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32CD86C8" w:rsidR="00A01280" w:rsidRPr="007C0920" w:rsidRDefault="00D5339C" w:rsidP="00EE5F18">
      <w:pPr>
        <w:spacing w:after="0"/>
        <w:jc w:val="center"/>
        <w:rPr>
          <w:rFonts w:ascii="Gill Sans MT" w:hAnsi="Gill Sans MT" w:cs="Arial"/>
          <w:color w:val="1F497D" w:themeColor="text2"/>
          <w:sz w:val="48"/>
          <w:szCs w:val="48"/>
        </w:rPr>
      </w:pPr>
      <w:r w:rsidRPr="007C0920">
        <w:rPr>
          <w:rFonts w:ascii="Gill Sans MT" w:hAnsi="Gill Sans MT" w:cs="Arial"/>
          <w:color w:val="1F497D" w:themeColor="text2"/>
          <w:sz w:val="48"/>
          <w:szCs w:val="48"/>
        </w:rPr>
        <w:t>Integrating the Undergraduate Curriculum:  Models for Success</w:t>
      </w:r>
    </w:p>
    <w:p w14:paraId="6868C9E0" w14:textId="77777777" w:rsidR="00A01280" w:rsidRDefault="00A01280" w:rsidP="004012DE">
      <w:pPr>
        <w:spacing w:after="0"/>
        <w:rPr>
          <w:rFonts w:ascii="Gill Sans MT" w:hAnsi="Gill Sans MT" w:cs="Arial"/>
          <w:sz w:val="48"/>
          <w:szCs w:val="48"/>
        </w:rPr>
      </w:pPr>
    </w:p>
    <w:p w14:paraId="196B1602" w14:textId="77777777" w:rsidR="00EE5F18" w:rsidRDefault="00EE5F18" w:rsidP="00EE5F18">
      <w:pPr>
        <w:spacing w:after="0"/>
        <w:jc w:val="center"/>
        <w:rPr>
          <w:rFonts w:ascii="Gill Sans MT" w:hAnsi="Gill Sans MT" w:cs="Arial"/>
          <w:i/>
          <w:color w:val="EE251B"/>
          <w:sz w:val="32"/>
          <w:szCs w:val="32"/>
        </w:rPr>
      </w:pPr>
    </w:p>
    <w:p w14:paraId="48014E39" w14:textId="77777777" w:rsidR="007C0920" w:rsidRDefault="007C0920" w:rsidP="00EE5F18">
      <w:pPr>
        <w:spacing w:after="0"/>
        <w:jc w:val="center"/>
        <w:rPr>
          <w:rFonts w:ascii="Gill Sans MT" w:hAnsi="Gill Sans MT" w:cs="Arial"/>
          <w:i/>
          <w:color w:val="EE251B"/>
          <w:sz w:val="32"/>
          <w:szCs w:val="32"/>
        </w:rPr>
      </w:pPr>
    </w:p>
    <w:p w14:paraId="7522CAE1" w14:textId="77777777" w:rsidR="007C0920" w:rsidRDefault="007C0920" w:rsidP="00EE5F18">
      <w:pPr>
        <w:spacing w:after="0"/>
        <w:jc w:val="center"/>
        <w:rPr>
          <w:rFonts w:ascii="Gill Sans MT" w:hAnsi="Gill Sans MT" w:cs="Arial"/>
          <w:i/>
          <w:color w:val="EE251B"/>
          <w:sz w:val="32"/>
          <w:szCs w:val="32"/>
        </w:rPr>
      </w:pPr>
    </w:p>
    <w:p w14:paraId="38831EBC" w14:textId="77777777" w:rsidR="003D296E" w:rsidRDefault="003D296E" w:rsidP="00EE5F18">
      <w:pPr>
        <w:spacing w:after="0"/>
        <w:jc w:val="center"/>
        <w:rPr>
          <w:rFonts w:ascii="Arial" w:hAnsi="Arial" w:cs="Arial"/>
          <w:color w:val="1F497D" w:themeColor="text2"/>
          <w:sz w:val="32"/>
          <w:szCs w:val="32"/>
        </w:rPr>
      </w:pPr>
    </w:p>
    <w:p w14:paraId="193ED7AF" w14:textId="77777777" w:rsidR="003D296E" w:rsidRDefault="003D296E" w:rsidP="00EE5F18">
      <w:pPr>
        <w:spacing w:after="0"/>
        <w:jc w:val="center"/>
        <w:rPr>
          <w:rFonts w:ascii="Arial" w:hAnsi="Arial" w:cs="Arial"/>
          <w:color w:val="1F497D" w:themeColor="text2"/>
          <w:sz w:val="32"/>
          <w:szCs w:val="32"/>
        </w:rPr>
      </w:pPr>
    </w:p>
    <w:p w14:paraId="28F10908" w14:textId="11104711" w:rsidR="007C0920" w:rsidRPr="007C0920" w:rsidRDefault="007C0920" w:rsidP="00EE5F18">
      <w:pPr>
        <w:spacing w:after="0"/>
        <w:jc w:val="center"/>
        <w:rPr>
          <w:rFonts w:ascii="Arial" w:hAnsi="Arial" w:cs="Arial"/>
          <w:color w:val="1F497D" w:themeColor="text2"/>
          <w:sz w:val="32"/>
          <w:szCs w:val="32"/>
        </w:rPr>
      </w:pPr>
      <w:r w:rsidRPr="007C0920">
        <w:rPr>
          <w:rFonts w:ascii="Arial" w:hAnsi="Arial" w:cs="Arial"/>
          <w:color w:val="1F497D" w:themeColor="text2"/>
          <w:sz w:val="32"/>
          <w:szCs w:val="32"/>
        </w:rPr>
        <w:t xml:space="preserve"> </w:t>
      </w: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34794379" w14:textId="13B699DD" w:rsidR="00A01280" w:rsidRPr="00A01280" w:rsidRDefault="00A01280" w:rsidP="00A01280">
            <w:pPr>
              <w:spacing w:after="0"/>
              <w:jc w:val="center"/>
              <w:rPr>
                <w:rFonts w:ascii="Helvetica" w:hAnsi="Helvetica" w:cs="Arial"/>
                <w:color w:val="EE251B"/>
              </w:rPr>
            </w:pPr>
            <w:r w:rsidRPr="00D5339C">
              <w:rPr>
                <w:rFonts w:ascii="Helvetica" w:hAnsi="Helvetica" w:cs="Arial"/>
                <w:b/>
                <w:sz w:val="28"/>
                <w:szCs w:val="28"/>
              </w:rPr>
              <w:lastRenderedPageBreak/>
              <w:t>201</w:t>
            </w:r>
            <w:r w:rsidR="002A2074" w:rsidRPr="00D5339C">
              <w:rPr>
                <w:rFonts w:ascii="Helvetica" w:hAnsi="Helvetica" w:cs="Arial"/>
                <w:b/>
                <w:sz w:val="28"/>
                <w:szCs w:val="28"/>
              </w:rPr>
              <w:t>5</w:t>
            </w:r>
            <w:r w:rsidRPr="00D5339C">
              <w:rPr>
                <w:rFonts w:ascii="Helvetica" w:hAnsi="Helvetica" w:cs="Arial"/>
                <w: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00CABE6F" w14:textId="77777777" w:rsidR="00A01280" w:rsidRDefault="00A01280" w:rsidP="00A01280">
            <w:pPr>
              <w:spacing w:after="0"/>
              <w:rPr>
                <w:rFonts w:ascii="Helvetica" w:hAnsi="Helvetica" w:cs="Arial"/>
              </w:rPr>
            </w:pPr>
          </w:p>
          <w:p w14:paraId="53ED64F7" w14:textId="7CF85368" w:rsidR="00D5339C" w:rsidRPr="003D296E" w:rsidRDefault="00D5339C" w:rsidP="00A01280">
            <w:pPr>
              <w:spacing w:after="0"/>
              <w:rPr>
                <w:rFonts w:ascii="Helvetica" w:hAnsi="Helvetica" w:cs="Arial"/>
                <w:b/>
              </w:rPr>
            </w:pPr>
            <w:r w:rsidRPr="003D296E">
              <w:rPr>
                <w:rFonts w:ascii="Helvetica" w:hAnsi="Helvetica" w:cs="Arial"/>
                <w:b/>
                <w:color w:val="1F497D" w:themeColor="text2"/>
              </w:rPr>
              <w:t>Integrating the Undergraduate Curriculum:  Models for Success</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2A77D9CB" w14:textId="77777777" w:rsidR="007226A2" w:rsidRPr="003D17F6" w:rsidRDefault="007226A2" w:rsidP="007226A2">
            <w:pPr>
              <w:rPr>
                <w:b/>
                <w:color w:val="1F497D" w:themeColor="text2"/>
              </w:rPr>
            </w:pPr>
            <w:r w:rsidRPr="003D17F6">
              <w:rPr>
                <w:b/>
                <w:color w:val="1F497D" w:themeColor="text2"/>
              </w:rPr>
              <w:t xml:space="preserve">Historically business school faculty and Deans have agreed that integrating the functional areas of business in an undergraduate curriculum is desirable.  Traditionally, that integration has taken place in the senior year through a capstone strategy course delivered by Management faculty.  There are colleges and universities that have been delivering functional integration to freshman, sophomore and junior undergraduate students for a few years and others who have been delivering an integrated curriculum for twenty or more years.  This session will share our learning and insights to the experiences of multiple colleges and universities, which integrated their undergraduate curriculum.   </w:t>
            </w:r>
          </w:p>
          <w:p w14:paraId="7EA3D21F" w14:textId="77777777" w:rsidR="00BC2A20" w:rsidRDefault="00BC2A20" w:rsidP="00A01280">
            <w:pPr>
              <w:spacing w:after="0"/>
              <w:rPr>
                <w:rFonts w:ascii="Helvetica" w:hAnsi="Helvetica" w:cs="Arial"/>
              </w:rPr>
            </w:pPr>
          </w:p>
          <w:p w14:paraId="6DC0ED5D" w14:textId="77777777" w:rsidR="00BC2A20" w:rsidRDefault="00BC2A20" w:rsidP="00A01280">
            <w:pPr>
              <w:spacing w:after="0"/>
              <w:rPr>
                <w:rFonts w:ascii="Helvetica" w:hAnsi="Helvetica" w:cs="Arial"/>
              </w:rPr>
            </w:pPr>
          </w:p>
          <w:p w14:paraId="1D5EFD9A"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14BCD027" w14:textId="77777777" w:rsidR="00BC2A20" w:rsidRDefault="00BC2A20" w:rsidP="00A01280">
            <w:pPr>
              <w:spacing w:after="0"/>
              <w:rPr>
                <w:rFonts w:ascii="Helvetica" w:hAnsi="Helvetica" w:cs="Arial"/>
              </w:rPr>
            </w:pPr>
          </w:p>
          <w:p w14:paraId="2A8A1EA4"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7FD04155" w14:textId="77777777" w:rsidR="00822EDA" w:rsidRPr="00473772" w:rsidRDefault="00822EDA" w:rsidP="00822EDA">
      <w:pPr>
        <w:spacing w:after="0"/>
        <w:rPr>
          <w:rFonts w:ascii="Helvetica" w:hAnsi="Helvetica" w:cs="Arial"/>
        </w:rPr>
      </w:pPr>
    </w:p>
    <w:p w14:paraId="59FAB04E" w14:textId="77777777" w:rsidR="00BC2A20" w:rsidRDefault="00BC2A20">
      <w:pPr>
        <w:spacing w:after="0" w:line="240" w:lineRule="auto"/>
        <w:rPr>
          <w:rFonts w:ascii="Helvetica" w:hAnsi="Helvetica" w:cs="Arial"/>
        </w:rPr>
      </w:pPr>
      <w:r>
        <w:rPr>
          <w:rFonts w:ascii="Helvetica" w:hAnsi="Helvetica" w:cs="Arial"/>
        </w:rPr>
        <w:br w:type="page"/>
      </w: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77777777" w:rsidR="00BC2A20" w:rsidRDefault="00BC2A20" w:rsidP="00BC2A20">
            <w:pPr>
              <w:spacing w:after="0"/>
              <w:rPr>
                <w:rFonts w:ascii="Helvetica" w:hAnsi="Helvetica" w:cs="Arial"/>
              </w:rPr>
            </w:pPr>
          </w:p>
          <w:p w14:paraId="479D5C41" w14:textId="2A64DCB6" w:rsidR="007C0920" w:rsidRPr="00FE1CD8" w:rsidRDefault="008A4A93" w:rsidP="00BC2A20">
            <w:pPr>
              <w:spacing w:after="0"/>
              <w:rPr>
                <w:rFonts w:ascii="Helvetica" w:hAnsi="Helvetica" w:cs="Arial"/>
                <w:b/>
                <w:color w:val="943634" w:themeColor="accent2" w:themeShade="BF"/>
              </w:rPr>
            </w:pPr>
            <w:r>
              <w:rPr>
                <w:rFonts w:ascii="Helvetica" w:hAnsi="Helvetica" w:cs="Arial"/>
                <w:b/>
                <w:color w:val="1F497D" w:themeColor="text2"/>
              </w:rPr>
              <w:t>Team teaching, i</w:t>
            </w:r>
            <w:r w:rsidR="007C0920" w:rsidRPr="007C0920">
              <w:rPr>
                <w:rFonts w:ascii="Helvetica" w:hAnsi="Helvetica" w:cs="Arial"/>
                <w:b/>
                <w:color w:val="1F497D" w:themeColor="text2"/>
              </w:rPr>
              <w:t>nt</w:t>
            </w:r>
            <w:r>
              <w:rPr>
                <w:rFonts w:ascii="Helvetica" w:hAnsi="Helvetica" w:cs="Arial"/>
                <w:b/>
                <w:color w:val="1F497D" w:themeColor="text2"/>
              </w:rPr>
              <w:t>egration, innovation, curriculum</w:t>
            </w: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3E960927" w14:textId="08EB466B" w:rsidR="002F6D70" w:rsidRPr="00473772" w:rsidRDefault="007C0920" w:rsidP="002F6D70">
      <w:pPr>
        <w:spacing w:after="0"/>
        <w:ind w:left="360"/>
        <w:rPr>
          <w:rFonts w:ascii="Helvetica" w:hAnsi="Helvetica" w:cs="Arial"/>
        </w:rPr>
      </w:pPr>
      <w:r>
        <w:rPr>
          <w:rFonts w:ascii="Helvetica" w:hAnsi="Helvetica" w:cs="Arial"/>
          <w:u w:val="single"/>
        </w:rPr>
        <w:t xml:space="preserve">  X</w:t>
      </w:r>
      <w:r w:rsidR="002F6D70" w:rsidRPr="00BC2A20">
        <w:rPr>
          <w:rFonts w:ascii="Helvetica" w:hAnsi="Helvetica" w:cs="Arial"/>
          <w:u w:val="single"/>
        </w:rPr>
        <w:t xml:space="preserve">  </w:t>
      </w:r>
      <w:r w:rsidR="002F6D70">
        <w:rPr>
          <w:rFonts w:ascii="Helvetica" w:hAnsi="Helvetica" w:cs="Arial"/>
        </w:rPr>
        <w:t xml:space="preserve"> </w:t>
      </w:r>
      <w:r w:rsidR="002F6D70" w:rsidRPr="00473772">
        <w:rPr>
          <w:rFonts w:ascii="Helvetica" w:hAnsi="Helvetica" w:cs="Arial"/>
        </w:rPr>
        <w:t>Discussion roundtable (60 minute only)</w:t>
      </w:r>
    </w:p>
    <w:p w14:paraId="1CEA00D3" w14:textId="13E29D80"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D296E" w:rsidRPr="00473772">
        <w:rPr>
          <w:rFonts w:ascii="Helvetica" w:hAnsi="Helvetica" w:cs="Arial"/>
        </w:rPr>
        <w:t>General discussion</w:t>
      </w:r>
      <w:r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44F928C6"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7C0920">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5D6F04D4"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17C9E2B9" w14:textId="77777777" w:rsidR="00253F36" w:rsidRDefault="00253F36"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52AC84E6" w14:textId="4C415E1F" w:rsidR="00253F36" w:rsidRPr="007C0920" w:rsidRDefault="00BA14E5" w:rsidP="008A4A93">
            <w:pPr>
              <w:spacing w:after="0"/>
              <w:rPr>
                <w:rFonts w:ascii="Helvetica" w:hAnsi="Helvetica" w:cs="Arial"/>
                <w:b/>
              </w:rPr>
            </w:pPr>
            <w:r w:rsidRPr="008A4A93">
              <w:rPr>
                <w:rFonts w:ascii="Helvetica" w:hAnsi="Helvetica" w:cs="Arial"/>
                <w:b/>
                <w:color w:val="1F497D" w:themeColor="text2"/>
              </w:rPr>
              <w:t xml:space="preserve">Room setup should be </w:t>
            </w:r>
            <w:r w:rsidR="008A4A93" w:rsidRPr="008A4A93">
              <w:rPr>
                <w:rFonts w:ascii="Helvetica" w:hAnsi="Helvetica" w:cs="Arial"/>
                <w:b/>
                <w:color w:val="1F497D" w:themeColor="text2"/>
              </w:rPr>
              <w:t>modular allowing for both small and larger group discussions.</w:t>
            </w: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15B8A415"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42B12F25" w:rsidR="002A2074" w:rsidRPr="008A4A93" w:rsidRDefault="00BA14E5" w:rsidP="007C0920">
            <w:pPr>
              <w:pStyle w:val="ListParagraph"/>
              <w:numPr>
                <w:ilvl w:val="0"/>
                <w:numId w:val="4"/>
              </w:numPr>
              <w:spacing w:after="0"/>
              <w:rPr>
                <w:rFonts w:ascii="Helvetica" w:hAnsi="Helvetica" w:cs="Arial"/>
                <w:b/>
                <w:color w:val="1F497D" w:themeColor="text2"/>
              </w:rPr>
            </w:pPr>
            <w:r w:rsidRPr="008A4A93">
              <w:rPr>
                <w:rFonts w:ascii="Helvetica" w:hAnsi="Helvetica" w:cs="Arial"/>
                <w:b/>
                <w:color w:val="1F497D" w:themeColor="text2"/>
              </w:rPr>
              <w:t>Identify best practices of collaborative teaching and learning</w:t>
            </w:r>
          </w:p>
          <w:p w14:paraId="02DCB4FB" w14:textId="48C77FEA" w:rsidR="00253F36" w:rsidRPr="008A4A93" w:rsidRDefault="007C0920" w:rsidP="00253F36">
            <w:pPr>
              <w:pStyle w:val="ListParagraph"/>
              <w:numPr>
                <w:ilvl w:val="0"/>
                <w:numId w:val="4"/>
              </w:numPr>
              <w:spacing w:after="0"/>
              <w:rPr>
                <w:rFonts w:ascii="Helvetica" w:hAnsi="Helvetica" w:cs="Arial"/>
                <w:color w:val="1F497D" w:themeColor="text2"/>
              </w:rPr>
            </w:pPr>
            <w:r w:rsidRPr="008A4A93">
              <w:rPr>
                <w:rFonts w:ascii="Helvetica" w:hAnsi="Helvetica" w:cs="Arial"/>
                <w:b/>
                <w:color w:val="1F497D" w:themeColor="text2"/>
              </w:rPr>
              <w:t xml:space="preserve">Discuss the </w:t>
            </w:r>
            <w:r w:rsidR="00146DD9" w:rsidRPr="008A4A93">
              <w:rPr>
                <w:rFonts w:ascii="Helvetica" w:hAnsi="Helvetica" w:cs="Arial"/>
                <w:b/>
                <w:color w:val="1F497D" w:themeColor="text2"/>
              </w:rPr>
              <w:t xml:space="preserve">faculty </w:t>
            </w:r>
            <w:r w:rsidRPr="008A4A93">
              <w:rPr>
                <w:rFonts w:ascii="Helvetica" w:hAnsi="Helvetica" w:cs="Arial"/>
                <w:b/>
                <w:color w:val="1F497D" w:themeColor="text2"/>
              </w:rPr>
              <w:t xml:space="preserve">benefits and challenges of </w:t>
            </w:r>
            <w:r w:rsidR="00146DD9" w:rsidRPr="008A4A93">
              <w:rPr>
                <w:rFonts w:ascii="Helvetica" w:hAnsi="Helvetica" w:cs="Arial"/>
                <w:b/>
                <w:color w:val="1F497D" w:themeColor="text2"/>
              </w:rPr>
              <w:t xml:space="preserve">team teaching while </w:t>
            </w:r>
            <w:r w:rsidRPr="008A4A93">
              <w:rPr>
                <w:rFonts w:ascii="Helvetica" w:hAnsi="Helvetica" w:cs="Arial"/>
                <w:b/>
                <w:color w:val="1F497D" w:themeColor="text2"/>
              </w:rPr>
              <w:t>integrating the undergraduate curriculum</w:t>
            </w:r>
            <w:r w:rsidRPr="008A4A93">
              <w:rPr>
                <w:rFonts w:ascii="Helvetica" w:hAnsi="Helvetica" w:cs="Arial"/>
                <w:color w:val="1F497D" w:themeColor="text2"/>
              </w:rPr>
              <w:t>.</w:t>
            </w:r>
          </w:p>
          <w:p w14:paraId="63775B50" w14:textId="77777777" w:rsidR="00253F36" w:rsidRDefault="00253F36" w:rsidP="00253F36">
            <w:pPr>
              <w:spacing w:after="0"/>
              <w:rPr>
                <w:rFonts w:ascii="Helvetica" w:hAnsi="Helvetica" w:cs="Arial"/>
              </w:rPr>
            </w:pPr>
          </w:p>
        </w:tc>
      </w:tr>
    </w:tbl>
    <w:p w14:paraId="1CA24332" w14:textId="6817B8C7" w:rsidR="00822EDA" w:rsidRDefault="00822EDA">
      <w:pPr>
        <w:spacing w:after="0" w:line="240" w:lineRule="auto"/>
        <w:rPr>
          <w:rFonts w:ascii="Helvetica" w:hAnsi="Helvetica" w:cs="Arial"/>
        </w:rPr>
      </w:pP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5CC0D564" w:rsidR="00253F36" w:rsidRPr="00253F36" w:rsidRDefault="00253F36" w:rsidP="00253F36">
            <w:pPr>
              <w:spacing w:after="0"/>
              <w:rPr>
                <w:rFonts w:ascii="Helvetica" w:hAnsi="Helvetica" w:cs="Arial"/>
                <w:i/>
              </w:rPr>
            </w:pPr>
            <w:r w:rsidRPr="00253F36">
              <w:rPr>
                <w:rFonts w:ascii="Helvetica" w:hAnsi="Helvetica" w:cs="Arial"/>
                <w:i/>
              </w:rPr>
              <w:t>Describe what management and/or teaching topics are relevant to your session, and why</w:t>
            </w:r>
            <w:r w:rsidR="002A2074">
              <w:rPr>
                <w:rFonts w:ascii="Helvetica" w:hAnsi="Helvetica" w:cs="Arial"/>
                <w:i/>
              </w:rPr>
              <w:t xml:space="preserve">  Please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23EA01A8" w14:textId="02C4AD59" w:rsidR="00253F36" w:rsidRPr="008A4A93" w:rsidRDefault="0024695C" w:rsidP="00253F36">
            <w:pPr>
              <w:spacing w:after="0"/>
              <w:rPr>
                <w:rFonts w:ascii="Helvetica" w:hAnsi="Helvetica" w:cs="Arial"/>
                <w:b/>
                <w:color w:val="1F497D" w:themeColor="text2"/>
              </w:rPr>
            </w:pPr>
            <w:r w:rsidRPr="008A4A93">
              <w:rPr>
                <w:rFonts w:ascii="Helvetica" w:hAnsi="Helvetica" w:cs="Arial"/>
                <w:b/>
                <w:color w:val="1F497D" w:themeColor="text2"/>
              </w:rPr>
              <w:t>This is a pedagogical session.  The session fits with research on experiential learning, team-based learning, and holistic learning.</w:t>
            </w:r>
            <w:r w:rsidR="00AE6194" w:rsidRPr="008A4A93">
              <w:rPr>
                <w:rFonts w:ascii="Helvetica" w:hAnsi="Helvetica" w:cs="Arial"/>
                <w:b/>
                <w:color w:val="1F497D" w:themeColor="text2"/>
              </w:rPr>
              <w:t xml:space="preserve">  </w:t>
            </w:r>
            <w:r w:rsidR="00900BD7" w:rsidRPr="008A4A93">
              <w:rPr>
                <w:rFonts w:ascii="Helvetica" w:hAnsi="Helvetica" w:cs="Arial"/>
                <w:b/>
                <w:color w:val="1F497D" w:themeColor="text2"/>
              </w:rPr>
              <w:t>The business education innovation literature includes many examples of individual institution’</w:t>
            </w:r>
            <w:r w:rsidR="00DA655A" w:rsidRPr="008A4A93">
              <w:rPr>
                <w:rFonts w:ascii="Helvetica" w:hAnsi="Helvetica" w:cs="Arial"/>
                <w:b/>
                <w:color w:val="1F497D" w:themeColor="text2"/>
              </w:rPr>
              <w:t>s successes and challenges (see references and additional material below).</w:t>
            </w:r>
            <w:r w:rsidR="00335107" w:rsidRPr="008A4A93">
              <w:rPr>
                <w:rFonts w:ascii="Helvetica" w:hAnsi="Helvetica" w:cs="Arial"/>
                <w:b/>
                <w:color w:val="1F497D" w:themeColor="text2"/>
              </w:rPr>
              <w:t xml:space="preserve">  The authors would like to use the session to </w:t>
            </w:r>
            <w:r w:rsidR="008A4A93" w:rsidRPr="008A4A93">
              <w:rPr>
                <w:rFonts w:ascii="Helvetica" w:hAnsi="Helvetica" w:cs="Arial"/>
                <w:b/>
                <w:color w:val="1F497D" w:themeColor="text2"/>
              </w:rPr>
              <w:t xml:space="preserve">share and </w:t>
            </w:r>
            <w:r w:rsidR="00335107" w:rsidRPr="008A4A93">
              <w:rPr>
                <w:rFonts w:ascii="Helvetica" w:hAnsi="Helvetica" w:cs="Arial"/>
                <w:b/>
                <w:color w:val="1F497D" w:themeColor="text2"/>
              </w:rPr>
              <w:t>augment their own research on team-based, team-taught, integrated business curricula.</w:t>
            </w:r>
          </w:p>
          <w:p w14:paraId="4E3AD9E4" w14:textId="77777777" w:rsidR="008A4A93" w:rsidRPr="008A4A93" w:rsidRDefault="008A4A93" w:rsidP="00253F36">
            <w:pPr>
              <w:spacing w:after="0"/>
              <w:rPr>
                <w:rFonts w:ascii="Helvetica" w:hAnsi="Helvetica" w:cs="Arial"/>
                <w:b/>
                <w:color w:val="1F497D" w:themeColor="text2"/>
              </w:rPr>
            </w:pPr>
          </w:p>
          <w:p w14:paraId="42C5E043" w14:textId="2C6B957A" w:rsidR="008A4A93" w:rsidRPr="008A4A93" w:rsidRDefault="008A4A93" w:rsidP="00253F36">
            <w:pPr>
              <w:spacing w:after="0"/>
              <w:rPr>
                <w:rFonts w:ascii="Helvetica" w:hAnsi="Helvetica" w:cs="Arial"/>
                <w:color w:val="1F497D" w:themeColor="text2"/>
              </w:rPr>
            </w:pPr>
            <w:r w:rsidRPr="008A4A93">
              <w:rPr>
                <w:rFonts w:ascii="Helvetica" w:hAnsi="Helvetica" w:cs="Arial"/>
                <w:b/>
                <w:color w:val="1F497D" w:themeColor="text2"/>
              </w:rPr>
              <w:t xml:space="preserve">The benefits for student learning include collaboration, conflict resolution, communication, and critical thinking skill development.  The benefits to faculty are less clearly articulated than the challenges of lost autonomy, lower student evaluation of faculty scores, and an uncompensated higher workload. </w:t>
            </w:r>
          </w:p>
          <w:p w14:paraId="13311ACB" w14:textId="7B13820F" w:rsidR="00253F36" w:rsidRPr="00253F36" w:rsidRDefault="00253F36" w:rsidP="00253F36">
            <w:pPr>
              <w:spacing w:after="0"/>
              <w:rPr>
                <w:rFonts w:ascii="Helvetica" w:hAnsi="Helvetica" w:cs="Arial"/>
              </w:rPr>
            </w:pPr>
          </w:p>
        </w:tc>
      </w:tr>
    </w:tbl>
    <w:p w14:paraId="0C615FE9" w14:textId="77777777" w:rsidR="00253F36" w:rsidRDefault="00253F36" w:rsidP="00253F36">
      <w:pPr>
        <w:spacing w:after="0"/>
        <w:rPr>
          <w:rFonts w:ascii="Helvetica" w:hAnsi="Helvetica" w:cs="Arial"/>
        </w:rPr>
      </w:pPr>
    </w:p>
    <w:p w14:paraId="27B1C55F" w14:textId="77777777" w:rsidR="00E540A7" w:rsidRPr="00473772" w:rsidRDefault="00E540A7" w:rsidP="00D92A68">
      <w:pPr>
        <w:spacing w:after="0"/>
        <w:rPr>
          <w:rFonts w:ascii="Helvetica" w:hAnsi="Helvetica" w:cs="Arial"/>
        </w:rPr>
      </w:pPr>
    </w:p>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34EB6AB5" w14:textId="1028BB30" w:rsidR="00253F36" w:rsidRDefault="00253F36" w:rsidP="00253F36">
            <w:pPr>
              <w:spacing w:after="0"/>
              <w:rPr>
                <w:rFonts w:ascii="Helvetica" w:hAnsi="Helvetica" w:cs="Arial"/>
                <w:i/>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13C8D2BD" w14:textId="77777777" w:rsidR="00DA655A" w:rsidRDefault="00DA655A" w:rsidP="00253F36">
            <w:pPr>
              <w:spacing w:after="0"/>
              <w:rPr>
                <w:rFonts w:ascii="Helvetica" w:hAnsi="Helvetica" w:cs="Arial"/>
                <w:b/>
                <w:color w:val="1F497D" w:themeColor="text2"/>
              </w:rPr>
            </w:pPr>
          </w:p>
          <w:p w14:paraId="2B685C21" w14:textId="5792310C" w:rsidR="003D296E" w:rsidRPr="008A4A93" w:rsidRDefault="003D296E" w:rsidP="00253F36">
            <w:pPr>
              <w:spacing w:after="0"/>
              <w:rPr>
                <w:rFonts w:ascii="Helvetica" w:hAnsi="Helvetica" w:cs="Arial"/>
                <w:b/>
                <w:color w:val="1F497D" w:themeColor="text2"/>
              </w:rPr>
            </w:pPr>
            <w:r w:rsidRPr="008A4A93">
              <w:rPr>
                <w:rFonts w:ascii="Helvetica" w:hAnsi="Helvetica" w:cs="Arial"/>
                <w:b/>
                <w:color w:val="1F497D" w:themeColor="text2"/>
              </w:rPr>
              <w:t xml:space="preserve">The session will begin with the story of one institutions journey to integration and then move to presenting a comparison of integration models from colleges and universities across the US.  The session will conclude with an open discussion of the experiences of those attending including the pros and cons of integrating the undergraduate curriculum. </w:t>
            </w:r>
            <w:r w:rsidR="00DA655A" w:rsidRPr="008A4A93">
              <w:rPr>
                <w:rFonts w:ascii="Helvetica" w:hAnsi="Helvetica" w:cs="Arial"/>
                <w:b/>
                <w:color w:val="1F497D" w:themeColor="text2"/>
              </w:rPr>
              <w:t xml:space="preserve"> Ideally, the session will be 30% presentation and 7</w:t>
            </w:r>
            <w:r w:rsidRPr="008A4A93">
              <w:rPr>
                <w:rFonts w:ascii="Helvetica" w:hAnsi="Helvetica" w:cs="Arial"/>
                <w:b/>
                <w:color w:val="1F497D" w:themeColor="text2"/>
              </w:rPr>
              <w:t>0% discussion with and among participants.</w:t>
            </w:r>
          </w:p>
          <w:p w14:paraId="7ED7DB97" w14:textId="77777777" w:rsidR="00900BD7" w:rsidRDefault="00900BD7" w:rsidP="00253F36">
            <w:pPr>
              <w:spacing w:after="0"/>
              <w:rPr>
                <w:rFonts w:ascii="Helvetica" w:hAnsi="Helvetica" w:cs="Arial"/>
                <w:b/>
                <w:color w:val="1F497D" w:themeColor="text2"/>
              </w:rPr>
            </w:pPr>
          </w:p>
          <w:p w14:paraId="3A10330E" w14:textId="77777777" w:rsidR="00900BD7" w:rsidRPr="003D296E" w:rsidRDefault="00900BD7" w:rsidP="00253F36">
            <w:pPr>
              <w:spacing w:after="0"/>
              <w:rPr>
                <w:rFonts w:ascii="Helvetica" w:hAnsi="Helvetica" w:cs="Arial"/>
                <w:b/>
                <w:color w:val="1F497D" w:themeColor="text2"/>
              </w:rPr>
            </w:pPr>
          </w:p>
          <w:p w14:paraId="1A837C07" w14:textId="35819128" w:rsidR="00900BD7" w:rsidRPr="00232AD3" w:rsidRDefault="00900BD7" w:rsidP="00900BD7">
            <w:pPr>
              <w:spacing w:after="0"/>
              <w:rPr>
                <w:rFonts w:ascii="Helvetica" w:hAnsi="Helvetica" w:cs="Arial"/>
                <w:b/>
                <w:color w:val="1F497D" w:themeColor="text2"/>
              </w:rPr>
            </w:pPr>
            <w:r w:rsidRPr="00232AD3">
              <w:rPr>
                <w:rFonts w:ascii="Helvetica" w:hAnsi="Helvetica" w:cs="Arial"/>
                <w:b/>
                <w:color w:val="1F497D" w:themeColor="text2"/>
              </w:rPr>
              <w:t xml:space="preserve">This session </w:t>
            </w:r>
            <w:r w:rsidR="00004AA4">
              <w:rPr>
                <w:rFonts w:ascii="Helvetica" w:hAnsi="Helvetica" w:cs="Arial"/>
                <w:b/>
                <w:color w:val="1F497D" w:themeColor="text2"/>
              </w:rPr>
              <w:t>will encourage</w:t>
            </w:r>
            <w:r w:rsidRPr="00232AD3">
              <w:rPr>
                <w:rFonts w:ascii="Helvetica" w:hAnsi="Helvetica" w:cs="Arial"/>
                <w:b/>
                <w:color w:val="1F497D" w:themeColor="text2"/>
              </w:rPr>
              <w:t xml:space="preserve"> participants to share their o</w:t>
            </w:r>
            <w:r w:rsidR="00B92195">
              <w:rPr>
                <w:rFonts w:ascii="Helvetica" w:hAnsi="Helvetica" w:cs="Arial"/>
                <w:b/>
                <w:color w:val="1F497D" w:themeColor="text2"/>
              </w:rPr>
              <w:t xml:space="preserve">wn experience with </w:t>
            </w:r>
            <w:r w:rsidRPr="00232AD3">
              <w:rPr>
                <w:rFonts w:ascii="Helvetica" w:hAnsi="Helvetica" w:cs="Arial"/>
                <w:b/>
                <w:color w:val="1F497D" w:themeColor="text2"/>
              </w:rPr>
              <w:t xml:space="preserve">team teaching/learning and hear from others about </w:t>
            </w:r>
            <w:r w:rsidR="00004AA4">
              <w:rPr>
                <w:rFonts w:ascii="Helvetica" w:hAnsi="Helvetica" w:cs="Arial"/>
                <w:b/>
                <w:color w:val="1F497D" w:themeColor="text2"/>
              </w:rPr>
              <w:t xml:space="preserve">the </w:t>
            </w:r>
            <w:r w:rsidRPr="00232AD3">
              <w:rPr>
                <w:rFonts w:ascii="Helvetica" w:hAnsi="Helvetica" w:cs="Arial"/>
                <w:b/>
                <w:color w:val="1F497D" w:themeColor="text2"/>
              </w:rPr>
              <w:t xml:space="preserve">successes and pitfalls </w:t>
            </w:r>
            <w:r w:rsidR="00004AA4">
              <w:rPr>
                <w:rFonts w:ascii="Helvetica" w:hAnsi="Helvetica" w:cs="Arial"/>
                <w:b/>
                <w:color w:val="1F497D" w:themeColor="text2"/>
              </w:rPr>
              <w:t>of</w:t>
            </w:r>
            <w:r w:rsidR="00B823D0">
              <w:rPr>
                <w:rFonts w:ascii="Helvetica" w:hAnsi="Helvetica" w:cs="Arial"/>
                <w:b/>
                <w:color w:val="1F497D" w:themeColor="text2"/>
              </w:rPr>
              <w:t xml:space="preserve"> </w:t>
            </w:r>
            <w:r w:rsidRPr="00232AD3">
              <w:rPr>
                <w:rFonts w:ascii="Helvetica" w:hAnsi="Helvetica" w:cs="Arial"/>
                <w:b/>
                <w:color w:val="1F497D" w:themeColor="text2"/>
              </w:rPr>
              <w:t xml:space="preserve">integrating undergraduate curricula.  Presenters will share what has been </w:t>
            </w:r>
            <w:r w:rsidR="00004AA4">
              <w:rPr>
                <w:rFonts w:ascii="Helvetica" w:hAnsi="Helvetica" w:cs="Arial"/>
                <w:b/>
                <w:color w:val="1F497D" w:themeColor="text2"/>
              </w:rPr>
              <w:t>learned through</w:t>
            </w:r>
            <w:r w:rsidRPr="00232AD3">
              <w:rPr>
                <w:rFonts w:ascii="Helvetica" w:hAnsi="Helvetica" w:cs="Arial"/>
                <w:b/>
                <w:color w:val="1F497D" w:themeColor="text2"/>
              </w:rPr>
              <w:t xml:space="preserve"> in-depth interviews with </w:t>
            </w:r>
            <w:r w:rsidR="00004AA4">
              <w:rPr>
                <w:rFonts w:ascii="Helvetica" w:hAnsi="Helvetica" w:cs="Arial"/>
                <w:b/>
                <w:color w:val="1F497D" w:themeColor="text2"/>
              </w:rPr>
              <w:t>faculty from twelve institutions which implement integrative team teaching.</w:t>
            </w:r>
          </w:p>
          <w:p w14:paraId="4139C726" w14:textId="77777777" w:rsidR="00900BD7" w:rsidRPr="00232AD3" w:rsidRDefault="00900BD7" w:rsidP="00900BD7">
            <w:pPr>
              <w:spacing w:after="0"/>
              <w:rPr>
                <w:rFonts w:ascii="Helvetica" w:hAnsi="Helvetica" w:cs="Arial"/>
                <w:color w:val="1F497D" w:themeColor="text2"/>
              </w:rPr>
            </w:pPr>
          </w:p>
          <w:p w14:paraId="46696258" w14:textId="77777777" w:rsidR="00253F36" w:rsidRDefault="00253F36" w:rsidP="00253F36">
            <w:pPr>
              <w:spacing w:after="0"/>
              <w:rPr>
                <w:rFonts w:ascii="Helvetica" w:hAnsi="Helvetica" w:cs="Arial"/>
              </w:rPr>
            </w:pPr>
          </w:p>
          <w:p w14:paraId="2B2253B3" w14:textId="67C91014" w:rsidR="00253F36" w:rsidRPr="00253F36" w:rsidRDefault="00253F36" w:rsidP="00253F36">
            <w:pPr>
              <w:spacing w:after="0"/>
              <w:rPr>
                <w:rFonts w:ascii="Helvetica" w:hAnsi="Helvetica" w:cs="Arial"/>
              </w:rPr>
            </w:pPr>
          </w:p>
        </w:tc>
      </w:tr>
    </w:tbl>
    <w:p w14:paraId="386265B3" w14:textId="77777777" w:rsidR="00253F36" w:rsidRDefault="00253F36" w:rsidP="00253F36">
      <w:pPr>
        <w:spacing w:after="0"/>
        <w:rPr>
          <w:rFonts w:ascii="Helvetica" w:hAnsi="Helvetica" w:cs="Arial"/>
        </w:rPr>
      </w:pPr>
    </w:p>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3D7DE4DA"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3EEAA3DC" w14:textId="1E7088B5" w:rsidR="007C0920" w:rsidRPr="00232AD3" w:rsidRDefault="00DA655A" w:rsidP="00253F36">
            <w:pPr>
              <w:spacing w:after="0"/>
              <w:rPr>
                <w:rFonts w:ascii="Helvetica" w:hAnsi="Helvetica" w:cs="Arial"/>
                <w:b/>
                <w:color w:val="1F497D" w:themeColor="text2"/>
              </w:rPr>
            </w:pPr>
            <w:r w:rsidRPr="00232AD3">
              <w:rPr>
                <w:rFonts w:ascii="Helvetica" w:hAnsi="Helvetica" w:cs="Arial"/>
                <w:b/>
                <w:color w:val="1F497D" w:themeColor="text2"/>
              </w:rPr>
              <w:t>Questions to participants:</w:t>
            </w:r>
          </w:p>
          <w:p w14:paraId="5E393815" w14:textId="0A5F115F" w:rsidR="00DA655A" w:rsidRPr="00232AD3" w:rsidRDefault="00DA655A" w:rsidP="00253F36">
            <w:pPr>
              <w:spacing w:after="0"/>
              <w:rPr>
                <w:rFonts w:ascii="Helvetica" w:hAnsi="Helvetica" w:cs="Arial"/>
                <w:b/>
                <w:color w:val="1F497D" w:themeColor="text2"/>
              </w:rPr>
            </w:pPr>
            <w:r w:rsidRPr="00232AD3">
              <w:rPr>
                <w:rFonts w:ascii="Helvetica" w:hAnsi="Helvetica" w:cs="Arial"/>
                <w:b/>
                <w:color w:val="1F497D" w:themeColor="text2"/>
              </w:rPr>
              <w:t xml:space="preserve">     Do you/have you team taught a cross-disciplinary course?</w:t>
            </w:r>
          </w:p>
          <w:p w14:paraId="50274B5E" w14:textId="5B71BD47" w:rsidR="00FE1CD8" w:rsidRPr="00232AD3" w:rsidRDefault="00FE1CD8" w:rsidP="00253F36">
            <w:pPr>
              <w:spacing w:after="0"/>
              <w:rPr>
                <w:rFonts w:ascii="Helvetica" w:hAnsi="Helvetica" w:cs="Arial"/>
                <w:b/>
                <w:color w:val="1F497D" w:themeColor="text2"/>
              </w:rPr>
            </w:pPr>
            <w:r w:rsidRPr="00232AD3">
              <w:rPr>
                <w:rFonts w:ascii="Helvetica" w:hAnsi="Helvetica" w:cs="Arial"/>
                <w:b/>
                <w:color w:val="1F497D" w:themeColor="text2"/>
              </w:rPr>
              <w:t xml:space="preserve">     What is the integrating mechanism?</w:t>
            </w:r>
          </w:p>
          <w:p w14:paraId="7C2A24A0" w14:textId="6C1D495D" w:rsidR="00DA655A" w:rsidRPr="00232AD3" w:rsidRDefault="00DA655A" w:rsidP="00253F36">
            <w:pPr>
              <w:spacing w:after="0"/>
              <w:rPr>
                <w:rFonts w:ascii="Helvetica" w:hAnsi="Helvetica" w:cs="Arial"/>
                <w:b/>
                <w:color w:val="1F497D" w:themeColor="text2"/>
              </w:rPr>
            </w:pPr>
            <w:r w:rsidRPr="00232AD3">
              <w:rPr>
                <w:rFonts w:ascii="Helvetica" w:hAnsi="Helvetica" w:cs="Arial"/>
                <w:b/>
                <w:color w:val="1F497D" w:themeColor="text2"/>
              </w:rPr>
              <w:t xml:space="preserve">     What advice do you have for faculty wishing to develop such a course?</w:t>
            </w:r>
          </w:p>
          <w:p w14:paraId="12502817" w14:textId="46AA8359" w:rsidR="00FE1CD8" w:rsidRPr="00232AD3" w:rsidRDefault="00FE1CD8" w:rsidP="00253F36">
            <w:pPr>
              <w:spacing w:after="0"/>
              <w:rPr>
                <w:rFonts w:ascii="Helvetica" w:hAnsi="Helvetica" w:cs="Arial"/>
                <w:b/>
                <w:color w:val="1F497D" w:themeColor="text2"/>
              </w:rPr>
            </w:pPr>
            <w:r w:rsidRPr="00232AD3">
              <w:rPr>
                <w:rFonts w:ascii="Helvetica" w:hAnsi="Helvetica" w:cs="Arial"/>
                <w:b/>
                <w:color w:val="1F497D" w:themeColor="text2"/>
              </w:rPr>
              <w:t xml:space="preserve">     What </w:t>
            </w:r>
            <w:proofErr w:type="gramStart"/>
            <w:r w:rsidRPr="00232AD3">
              <w:rPr>
                <w:rFonts w:ascii="Helvetica" w:hAnsi="Helvetica" w:cs="Arial"/>
                <w:b/>
                <w:color w:val="1F497D" w:themeColor="text2"/>
              </w:rPr>
              <w:t>is</w:t>
            </w:r>
            <w:proofErr w:type="gramEnd"/>
            <w:r w:rsidRPr="00232AD3">
              <w:rPr>
                <w:rFonts w:ascii="Helvetica" w:hAnsi="Helvetica" w:cs="Arial"/>
                <w:b/>
                <w:color w:val="1F497D" w:themeColor="text2"/>
              </w:rPr>
              <w:t xml:space="preserve"> </w:t>
            </w:r>
            <w:r w:rsidR="00004AA4">
              <w:rPr>
                <w:rFonts w:ascii="Helvetica" w:hAnsi="Helvetica" w:cs="Arial"/>
                <w:b/>
                <w:color w:val="1F497D" w:themeColor="text2"/>
              </w:rPr>
              <w:t xml:space="preserve">are the positive aspects for </w:t>
            </w:r>
            <w:r w:rsidRPr="00232AD3">
              <w:rPr>
                <w:rFonts w:ascii="Helvetica" w:hAnsi="Helvetica" w:cs="Arial"/>
                <w:b/>
                <w:color w:val="1F497D" w:themeColor="text2"/>
              </w:rPr>
              <w:t>faculty/students from cross-disciplinary courses?</w:t>
            </w:r>
          </w:p>
          <w:p w14:paraId="281EB7CC" w14:textId="5111F1CD" w:rsidR="00FE1CD8" w:rsidRDefault="00FE1CD8" w:rsidP="00253F36">
            <w:pPr>
              <w:spacing w:after="0"/>
              <w:rPr>
                <w:rFonts w:ascii="Helvetica" w:hAnsi="Helvetica" w:cs="Arial"/>
                <w:b/>
                <w:color w:val="1F497D" w:themeColor="text2"/>
              </w:rPr>
            </w:pPr>
            <w:r w:rsidRPr="00232AD3">
              <w:rPr>
                <w:rFonts w:ascii="Helvetica" w:hAnsi="Helvetica" w:cs="Arial"/>
                <w:b/>
                <w:color w:val="1F497D" w:themeColor="text2"/>
              </w:rPr>
              <w:t xml:space="preserve">     What </w:t>
            </w:r>
            <w:r w:rsidR="00004AA4">
              <w:rPr>
                <w:rFonts w:ascii="Helvetica" w:hAnsi="Helvetica" w:cs="Arial"/>
                <w:b/>
                <w:color w:val="1F497D" w:themeColor="text2"/>
              </w:rPr>
              <w:t>are the challenges faced</w:t>
            </w:r>
            <w:r w:rsidRPr="00232AD3">
              <w:rPr>
                <w:rFonts w:ascii="Helvetica" w:hAnsi="Helvetica" w:cs="Arial"/>
                <w:b/>
                <w:color w:val="1F497D" w:themeColor="text2"/>
              </w:rPr>
              <w:t xml:space="preserve"> by faculty/students from cross-disciplinary courses?</w:t>
            </w:r>
          </w:p>
          <w:p w14:paraId="3876363E" w14:textId="7195F18E" w:rsidR="00004AA4" w:rsidRPr="00232AD3" w:rsidRDefault="00004AA4" w:rsidP="00253F36">
            <w:pPr>
              <w:spacing w:after="0"/>
              <w:rPr>
                <w:rFonts w:ascii="Helvetica" w:hAnsi="Helvetica" w:cs="Arial"/>
                <w:b/>
                <w:color w:val="1F497D" w:themeColor="text2"/>
              </w:rPr>
            </w:pPr>
            <w:r>
              <w:rPr>
                <w:rFonts w:ascii="Helvetica" w:hAnsi="Helvetica" w:cs="Arial"/>
                <w:b/>
                <w:color w:val="1F497D" w:themeColor="text2"/>
              </w:rPr>
              <w:t xml:space="preserve">      What ideas do you suggest to improve the teaching of integrated curriculum courses and the learning experiences of students in those courses?</w:t>
            </w:r>
          </w:p>
          <w:p w14:paraId="3A94694D" w14:textId="35772B5A" w:rsidR="00DA655A" w:rsidRPr="003D296E" w:rsidRDefault="00DA655A" w:rsidP="00253F36">
            <w:pPr>
              <w:spacing w:after="0"/>
              <w:rPr>
                <w:rFonts w:ascii="Helvetica" w:hAnsi="Helvetica" w:cs="Arial"/>
                <w:b/>
                <w:color w:val="1F497D" w:themeColor="text2"/>
              </w:rPr>
            </w:pPr>
            <w:r>
              <w:rPr>
                <w:rFonts w:ascii="Helvetica" w:hAnsi="Helvetica" w:cs="Arial"/>
                <w:b/>
                <w:color w:val="1F497D" w:themeColor="text2"/>
              </w:rPr>
              <w:t xml:space="preserve">     </w:t>
            </w:r>
          </w:p>
          <w:p w14:paraId="55A01855" w14:textId="3A7031DF" w:rsidR="00253F36" w:rsidRPr="00253F36" w:rsidRDefault="00253F36" w:rsidP="00253F36">
            <w:pPr>
              <w:spacing w:after="0"/>
              <w:rPr>
                <w:rFonts w:ascii="Helvetica" w:hAnsi="Helvetica" w:cs="Arial"/>
              </w:rPr>
            </w:pPr>
          </w:p>
        </w:tc>
      </w:tr>
      <w:tr w:rsidR="00004AA4" w14:paraId="391A3636" w14:textId="77777777" w:rsidTr="002F6D70">
        <w:tc>
          <w:tcPr>
            <w:tcW w:w="8856" w:type="dxa"/>
          </w:tcPr>
          <w:p w14:paraId="1C8BC53B" w14:textId="77777777" w:rsidR="00004AA4" w:rsidRPr="00253F36" w:rsidRDefault="00004AA4" w:rsidP="00253F36">
            <w:pPr>
              <w:spacing w:after="0"/>
              <w:rPr>
                <w:rFonts w:ascii="Helvetica" w:hAnsi="Helvetica" w:cs="Arial"/>
                <w:i/>
              </w:rPr>
            </w:pPr>
          </w:p>
        </w:tc>
      </w:tr>
    </w:tbl>
    <w:p w14:paraId="0039F443" w14:textId="77777777" w:rsidR="00253F36" w:rsidRDefault="00253F36" w:rsidP="00253F36">
      <w:pPr>
        <w:spacing w:after="0"/>
        <w:rPr>
          <w:rFonts w:ascii="Helvetica" w:hAnsi="Helvetica" w:cs="Arial"/>
        </w:rPr>
      </w:pPr>
    </w:p>
    <w:p w14:paraId="0CE706EF" w14:textId="77777777" w:rsidR="004C55D4" w:rsidRPr="00473772" w:rsidRDefault="004C55D4" w:rsidP="00D92A68">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75CA731A" w14:textId="77777777" w:rsidR="00E05F5A" w:rsidRDefault="003D296E" w:rsidP="00572854">
            <w:pPr>
              <w:spacing w:after="0"/>
              <w:rPr>
                <w:rFonts w:ascii="Helvetica" w:hAnsi="Helvetica" w:cs="Arial"/>
                <w:b/>
                <w:color w:val="1F497D" w:themeColor="text2"/>
              </w:rPr>
            </w:pPr>
            <w:r>
              <w:rPr>
                <w:rFonts w:ascii="Helvetica" w:hAnsi="Helvetica" w:cs="Arial"/>
                <w:b/>
                <w:color w:val="1F497D" w:themeColor="text2"/>
              </w:rPr>
              <w:t xml:space="preserve">The session provides a variety examples of institutions integrating the undergraduate curriculum.  At an AACSB forum on undergraduate curriculum innovation, it was learned that many institutions of varying types have an interest in curricular innovation but do not know where to start.  </w:t>
            </w:r>
          </w:p>
          <w:p w14:paraId="30A0FF62" w14:textId="77777777" w:rsidR="00E05F5A" w:rsidRDefault="00E05F5A" w:rsidP="00572854">
            <w:pPr>
              <w:spacing w:after="0"/>
              <w:rPr>
                <w:rFonts w:ascii="Helvetica" w:hAnsi="Helvetica" w:cs="Arial"/>
                <w:b/>
                <w:color w:val="1F497D" w:themeColor="text2"/>
              </w:rPr>
            </w:pPr>
          </w:p>
          <w:p w14:paraId="7CFC00D4" w14:textId="77777777" w:rsidR="001A14A8" w:rsidRDefault="001A14A8"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6F00292C" w:rsidR="00AF7378" w:rsidRDefault="007C0920" w:rsidP="00AF7378">
            <w:pPr>
              <w:spacing w:after="0"/>
              <w:rPr>
                <w:rFonts w:ascii="Helvetica" w:hAnsi="Helvetica" w:cs="Arial"/>
                <w:b/>
                <w:color w:val="1F497D" w:themeColor="text2"/>
              </w:rPr>
            </w:pPr>
            <w:r w:rsidRPr="007C0920">
              <w:rPr>
                <w:rFonts w:ascii="Helvetica" w:hAnsi="Helvetica" w:cs="Arial"/>
                <w:b/>
                <w:color w:val="1F497D" w:themeColor="text2"/>
              </w:rPr>
              <w:t>Many of the examples used in the session will include team based learning.  Some of the examples will point to partnering with clients from o</w:t>
            </w:r>
            <w:r w:rsidR="00E00176">
              <w:rPr>
                <w:rFonts w:ascii="Helvetica" w:hAnsi="Helvetica" w:cs="Arial"/>
                <w:b/>
                <w:color w:val="1F497D" w:themeColor="text2"/>
              </w:rPr>
              <w:t>utside the learning institution which enhances the students’ understanding of managements’ functions and thought processes.</w:t>
            </w:r>
          </w:p>
          <w:p w14:paraId="167DC2AE" w14:textId="77777777" w:rsidR="00B92195" w:rsidRDefault="00B92195" w:rsidP="00AF7378">
            <w:pPr>
              <w:spacing w:after="0"/>
              <w:rPr>
                <w:rFonts w:ascii="Helvetica" w:hAnsi="Helvetica" w:cs="Arial"/>
                <w:b/>
                <w:color w:val="1F497D" w:themeColor="text2"/>
              </w:rPr>
            </w:pPr>
          </w:p>
          <w:p w14:paraId="71A23C6A" w14:textId="77777777" w:rsidR="00B92195" w:rsidRDefault="00B92195" w:rsidP="00AF7378">
            <w:pPr>
              <w:spacing w:after="0"/>
              <w:rPr>
                <w:rFonts w:ascii="Helvetica" w:hAnsi="Helvetica" w:cs="Arial"/>
                <w:b/>
                <w:color w:val="1F497D" w:themeColor="text2"/>
              </w:rPr>
            </w:pPr>
          </w:p>
          <w:p w14:paraId="77F498FA" w14:textId="77777777" w:rsidR="00B92195" w:rsidRPr="007C0920" w:rsidRDefault="00B92195" w:rsidP="00AF7378">
            <w:pPr>
              <w:spacing w:after="0"/>
              <w:rPr>
                <w:rFonts w:ascii="Helvetica" w:hAnsi="Helvetica" w:cs="Arial"/>
                <w:b/>
                <w:i/>
                <w:color w:val="1F497D" w:themeColor="text2"/>
              </w:rPr>
            </w:pPr>
            <w:bookmarkStart w:id="0" w:name="_GoBack"/>
            <w:bookmarkEnd w:id="0"/>
          </w:p>
          <w:p w14:paraId="06B65A63" w14:textId="77777777" w:rsidR="007C0920" w:rsidRDefault="007C0920" w:rsidP="00AF7378">
            <w:pPr>
              <w:spacing w:after="0"/>
              <w:rPr>
                <w:rFonts w:ascii="Helvetica" w:hAnsi="Helvetica" w:cs="Arial"/>
                <w:i/>
              </w:rPr>
            </w:pPr>
          </w:p>
          <w:p w14:paraId="7DAB6C03" w14:textId="345B9F69" w:rsidR="00AF7378" w:rsidRDefault="00AF7378" w:rsidP="00AF7378">
            <w:pPr>
              <w:spacing w:after="0"/>
              <w:rPr>
                <w:rFonts w:ascii="Helvetica" w:hAnsi="Helvetica" w:cs="Arial"/>
                <w:i/>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59150BED" w:rsidR="00D43208" w:rsidRPr="0024695C" w:rsidRDefault="0062267A" w:rsidP="00D43208">
            <w:pPr>
              <w:spacing w:after="0"/>
              <w:rPr>
                <w:rFonts w:ascii="Helvetica" w:hAnsi="Helvetica" w:cs="Arial"/>
                <w:b/>
                <w:color w:val="1F497D" w:themeColor="text2"/>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r w:rsidR="007C0920">
              <w:rPr>
                <w:rFonts w:ascii="Helvetica" w:hAnsi="Helvetica" w:cs="Arial"/>
                <w:i/>
              </w:rPr>
              <w:t xml:space="preserve">   </w:t>
            </w:r>
            <w:r w:rsidR="007C0920" w:rsidRPr="0024695C">
              <w:rPr>
                <w:rFonts w:ascii="Helvetica" w:hAnsi="Helvetica" w:cs="Arial"/>
                <w:b/>
                <w:color w:val="1F497D" w:themeColor="text2"/>
              </w:rPr>
              <w:t>Not previously presented.</w:t>
            </w:r>
          </w:p>
          <w:p w14:paraId="654A28E6" w14:textId="690FE801" w:rsidR="0062267A" w:rsidRDefault="0062267A" w:rsidP="002B5A58">
            <w:pPr>
              <w:spacing w:after="0"/>
              <w:rPr>
                <w:rFonts w:ascii="Helvetica" w:hAnsi="Helvetica" w:cs="Arial"/>
                <w:i/>
              </w:rPr>
            </w:pPr>
          </w:p>
          <w:p w14:paraId="7D48B139" w14:textId="77777777" w:rsidR="0062267A" w:rsidRPr="002B5A58" w:rsidRDefault="0062267A" w:rsidP="002B5A58">
            <w:pPr>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5FAF8DE7" w14:textId="77777777" w:rsidR="00AF7378" w:rsidRDefault="00AF7378" w:rsidP="00AF7378">
                  <w:pPr>
                    <w:spacing w:after="0"/>
                    <w:rPr>
                      <w:rFonts w:ascii="Helvetica" w:hAnsi="Helvetica" w:cs="Arial"/>
                    </w:rPr>
                  </w:pPr>
                </w:p>
                <w:p w14:paraId="1B5ECB56" w14:textId="77777777" w:rsidR="00AF7378" w:rsidRDefault="00AF7378"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39FF3D69" w14:textId="625211C0" w:rsidR="00AF7378" w:rsidRDefault="006B02B8" w:rsidP="00AF7378">
            <w:pPr>
              <w:spacing w:after="0"/>
              <w:rPr>
                <w:rFonts w:ascii="Helvetica" w:hAnsi="Helvetica" w:cs="Arial"/>
                <w:i/>
              </w:rPr>
            </w:pPr>
            <w:proofErr w:type="spellStart"/>
            <w:r w:rsidRPr="006B02B8">
              <w:rPr>
                <w:rFonts w:ascii="Helvetica" w:hAnsi="Helvetica" w:cs="Arial"/>
              </w:rPr>
              <w:t>Athavale</w:t>
            </w:r>
            <w:proofErr w:type="spellEnd"/>
            <w:r w:rsidRPr="006B02B8">
              <w:rPr>
                <w:rFonts w:ascii="Helvetica" w:hAnsi="Helvetica" w:cs="Arial"/>
              </w:rPr>
              <w:t xml:space="preserve">, M., Davis, R., </w:t>
            </w:r>
            <w:proofErr w:type="spellStart"/>
            <w:r w:rsidRPr="006B02B8">
              <w:rPr>
                <w:rFonts w:ascii="Helvetica" w:hAnsi="Helvetica" w:cs="Arial"/>
              </w:rPr>
              <w:t>Myring</w:t>
            </w:r>
            <w:proofErr w:type="spellEnd"/>
            <w:r w:rsidRPr="006B02B8">
              <w:rPr>
                <w:rFonts w:ascii="Helvetica" w:hAnsi="Helvetica" w:cs="Arial"/>
              </w:rPr>
              <w:t>, M. (2008)</w:t>
            </w:r>
            <w:r>
              <w:rPr>
                <w:rFonts w:ascii="Helvetica" w:hAnsi="Helvetica" w:cs="Arial"/>
              </w:rPr>
              <w:t xml:space="preserve">.  The integrated business curriculum:  An examination of perceptions and practices.  </w:t>
            </w:r>
            <w:r>
              <w:rPr>
                <w:rFonts w:ascii="Helvetica" w:hAnsi="Helvetica" w:cs="Arial"/>
                <w:i/>
              </w:rPr>
              <w:t>Journal of Education for Business</w:t>
            </w:r>
            <w:r w:rsidRPr="006B02B8">
              <w:rPr>
                <w:rFonts w:ascii="Helvetica" w:hAnsi="Helvetica" w:cs="Arial"/>
                <w:i/>
              </w:rPr>
              <w:t>, 9(4),</w:t>
            </w:r>
            <w:r>
              <w:rPr>
                <w:rFonts w:ascii="Helvetica" w:hAnsi="Helvetica" w:cs="Arial"/>
              </w:rPr>
              <w:t xml:space="preserve"> </w:t>
            </w:r>
            <w:r w:rsidR="00FE1CD8">
              <w:rPr>
                <w:rFonts w:ascii="Helvetica" w:hAnsi="Helvetica" w:cs="Arial"/>
                <w:i/>
              </w:rPr>
              <w:t>295-301</w:t>
            </w:r>
          </w:p>
          <w:p w14:paraId="017FE698" w14:textId="77777777" w:rsidR="00FE1CD8" w:rsidRDefault="00FE1CD8" w:rsidP="00AF7378">
            <w:pPr>
              <w:spacing w:after="0"/>
              <w:rPr>
                <w:rFonts w:ascii="Helvetica" w:hAnsi="Helvetica" w:cs="Arial"/>
                <w:i/>
              </w:rPr>
            </w:pPr>
          </w:p>
          <w:p w14:paraId="4800D0AB" w14:textId="7AC7DE8C" w:rsidR="00FE1CD8" w:rsidRPr="00232AD3" w:rsidRDefault="00FE1CD8" w:rsidP="00AF7378">
            <w:pPr>
              <w:spacing w:after="0"/>
              <w:rPr>
                <w:rFonts w:ascii="Helvetica" w:hAnsi="Helvetica" w:cs="Arial"/>
                <w:i/>
              </w:rPr>
            </w:pPr>
            <w:proofErr w:type="spellStart"/>
            <w:r w:rsidRPr="00232AD3">
              <w:rPr>
                <w:rFonts w:ascii="Helvetica" w:hAnsi="Helvetica" w:cs="Arial"/>
              </w:rPr>
              <w:t>Buttermore</w:t>
            </w:r>
            <w:proofErr w:type="spellEnd"/>
            <w:r w:rsidRPr="00232AD3">
              <w:rPr>
                <w:rFonts w:ascii="Helvetica" w:hAnsi="Helvetica" w:cs="Arial"/>
              </w:rPr>
              <w:t xml:space="preserve">, J. A. (2011).  The Team-Taught Cross-Functional Core:  Insights From a Long-Term Undergraduate Program.  </w:t>
            </w:r>
            <w:r w:rsidRPr="00232AD3">
              <w:rPr>
                <w:rFonts w:ascii="Helvetica" w:hAnsi="Helvetica" w:cs="Arial"/>
                <w:i/>
              </w:rPr>
              <w:t>Journal of Education for Business, 86: 240-247.</w:t>
            </w:r>
          </w:p>
          <w:p w14:paraId="0CD0749F" w14:textId="77777777" w:rsidR="006B02B8" w:rsidRPr="00232AD3" w:rsidRDefault="006B02B8" w:rsidP="00AF7378">
            <w:pPr>
              <w:spacing w:after="0"/>
              <w:rPr>
                <w:rFonts w:ascii="Helvetica" w:hAnsi="Helvetica" w:cs="Arial"/>
              </w:rPr>
            </w:pPr>
          </w:p>
          <w:p w14:paraId="0E6CCBFB" w14:textId="5E52B436" w:rsidR="006B02B8" w:rsidRDefault="006B02B8" w:rsidP="00AF7378">
            <w:pPr>
              <w:spacing w:after="0"/>
              <w:rPr>
                <w:rFonts w:ascii="Helvetica" w:hAnsi="Helvetica" w:cs="Arial"/>
              </w:rPr>
            </w:pPr>
            <w:r>
              <w:rPr>
                <w:rFonts w:ascii="Helvetica" w:hAnsi="Helvetica" w:cs="Arial"/>
              </w:rPr>
              <w:t xml:space="preserve">Brunel, F.F., &amp; Hibbard, J.D. (2006).  Using innovations in student learning: Evidence from a fully integrated undergraduate core. </w:t>
            </w:r>
            <w:r>
              <w:rPr>
                <w:rFonts w:ascii="Helvetica" w:hAnsi="Helvetica" w:cs="Arial"/>
                <w:i/>
              </w:rPr>
              <w:t>Marketing Education Review,</w:t>
            </w:r>
            <w:r>
              <w:rPr>
                <w:rFonts w:ascii="Helvetica" w:hAnsi="Helvetica" w:cs="Arial"/>
              </w:rPr>
              <w:t xml:space="preserve"> </w:t>
            </w:r>
            <w:r w:rsidRPr="006B02B8">
              <w:rPr>
                <w:rFonts w:ascii="Helvetica" w:hAnsi="Helvetica" w:cs="Arial"/>
                <w:i/>
              </w:rPr>
              <w:t>16(3),</w:t>
            </w:r>
            <w:r>
              <w:rPr>
                <w:rFonts w:ascii="Helvetica" w:hAnsi="Helvetica" w:cs="Arial"/>
              </w:rPr>
              <w:t xml:space="preserve"> 15-23.</w:t>
            </w:r>
          </w:p>
          <w:p w14:paraId="25D86AF6" w14:textId="77777777" w:rsidR="006B02B8" w:rsidRDefault="006B02B8" w:rsidP="00AF7378">
            <w:pPr>
              <w:spacing w:after="0"/>
              <w:rPr>
                <w:rFonts w:ascii="Helvetica" w:hAnsi="Helvetica" w:cs="Arial"/>
              </w:rPr>
            </w:pPr>
          </w:p>
          <w:p w14:paraId="7002BD5B" w14:textId="7AA6B259" w:rsidR="006B02B8" w:rsidRDefault="006B02B8" w:rsidP="00AF7378">
            <w:pPr>
              <w:spacing w:after="0"/>
              <w:rPr>
                <w:rFonts w:ascii="Helvetica" w:hAnsi="Helvetica" w:cs="Arial"/>
                <w:i/>
              </w:rPr>
            </w:pPr>
            <w:proofErr w:type="spellStart"/>
            <w:r>
              <w:rPr>
                <w:rFonts w:ascii="Helvetica" w:hAnsi="Helvetica" w:cs="Arial"/>
              </w:rPr>
              <w:t>DeMoranville</w:t>
            </w:r>
            <w:proofErr w:type="spellEnd"/>
            <w:r>
              <w:rPr>
                <w:rFonts w:ascii="Helvetica" w:hAnsi="Helvetica" w:cs="Arial"/>
              </w:rPr>
              <w:t xml:space="preserve">, C. </w:t>
            </w:r>
            <w:proofErr w:type="spellStart"/>
            <w:r>
              <w:rPr>
                <w:rFonts w:ascii="Helvetica" w:hAnsi="Helvetica" w:cs="Arial"/>
              </w:rPr>
              <w:t>Aurand</w:t>
            </w:r>
            <w:proofErr w:type="spellEnd"/>
            <w:r>
              <w:rPr>
                <w:rFonts w:ascii="Helvetica" w:hAnsi="Helvetica" w:cs="Arial"/>
              </w:rPr>
              <w:t xml:space="preserve">, T.W. &amp; Gordon, G. L. (2000). The delivery of an undergraduate cross-functional business principles program: One university’s continuing journey. </w:t>
            </w:r>
            <w:r>
              <w:rPr>
                <w:rFonts w:ascii="Helvetica" w:hAnsi="Helvetica" w:cs="Arial"/>
                <w:i/>
              </w:rPr>
              <w:t>Marketing Education Review, 10(3), 29-41.</w:t>
            </w:r>
          </w:p>
          <w:p w14:paraId="68150627" w14:textId="77777777" w:rsidR="006B02B8" w:rsidRDefault="006B02B8" w:rsidP="00AF7378">
            <w:pPr>
              <w:spacing w:after="0"/>
              <w:rPr>
                <w:rFonts w:ascii="Helvetica" w:hAnsi="Helvetica" w:cs="Arial"/>
                <w:i/>
              </w:rPr>
            </w:pPr>
          </w:p>
          <w:p w14:paraId="7194E2FB" w14:textId="259886D7" w:rsidR="006B02B8" w:rsidRDefault="008A67A5" w:rsidP="00AF7378">
            <w:pPr>
              <w:spacing w:after="0"/>
              <w:rPr>
                <w:rFonts w:ascii="Helvetica" w:hAnsi="Helvetica" w:cs="Arial"/>
              </w:rPr>
            </w:pPr>
            <w:r>
              <w:rPr>
                <w:rFonts w:ascii="Helvetica" w:hAnsi="Helvetica" w:cs="Arial"/>
              </w:rPr>
              <w:t xml:space="preserve">Pharr, S.W. (2000). Foundational considerations for establishing an integrated business curriculum.  </w:t>
            </w:r>
            <w:r>
              <w:rPr>
                <w:rFonts w:ascii="Helvetica" w:hAnsi="Helvetica" w:cs="Arial"/>
                <w:i/>
              </w:rPr>
              <w:t xml:space="preserve">Journal of Education for Business, 76, </w:t>
            </w:r>
            <w:r>
              <w:rPr>
                <w:rFonts w:ascii="Helvetica" w:hAnsi="Helvetica" w:cs="Arial"/>
              </w:rPr>
              <w:t>21-31.</w:t>
            </w:r>
          </w:p>
          <w:p w14:paraId="6779BD3F" w14:textId="77777777" w:rsidR="008A67A5" w:rsidRDefault="008A67A5" w:rsidP="00AF7378">
            <w:pPr>
              <w:spacing w:after="0"/>
              <w:rPr>
                <w:rFonts w:ascii="Helvetica" w:hAnsi="Helvetica" w:cs="Arial"/>
              </w:rPr>
            </w:pPr>
          </w:p>
          <w:p w14:paraId="17573FE2" w14:textId="57A25AE6" w:rsidR="00AF7378" w:rsidRPr="00572854" w:rsidRDefault="008A67A5" w:rsidP="008A67A5">
            <w:pPr>
              <w:spacing w:after="0"/>
              <w:rPr>
                <w:rFonts w:ascii="Helvetica" w:hAnsi="Helvetica" w:cs="Arial"/>
              </w:rPr>
            </w:pPr>
            <w:r>
              <w:rPr>
                <w:rFonts w:ascii="Helvetica" w:hAnsi="Helvetica" w:cs="Arial"/>
              </w:rPr>
              <w:t>Smith-</w:t>
            </w:r>
            <w:proofErr w:type="spellStart"/>
            <w:r>
              <w:rPr>
                <w:rFonts w:ascii="Helvetica" w:hAnsi="Helvetica" w:cs="Arial"/>
              </w:rPr>
              <w:t>Ducoffe</w:t>
            </w:r>
            <w:proofErr w:type="spellEnd"/>
            <w:r>
              <w:rPr>
                <w:rFonts w:ascii="Helvetica" w:hAnsi="Helvetica" w:cs="Arial"/>
              </w:rPr>
              <w:t xml:space="preserve">, S. J., </w:t>
            </w:r>
            <w:proofErr w:type="spellStart"/>
            <w:r>
              <w:rPr>
                <w:rFonts w:ascii="Helvetica" w:hAnsi="Helvetica" w:cs="Arial"/>
              </w:rPr>
              <w:t>Tromley</w:t>
            </w:r>
            <w:proofErr w:type="spellEnd"/>
            <w:r>
              <w:rPr>
                <w:rFonts w:ascii="Helvetica" w:hAnsi="Helvetica" w:cs="Arial"/>
              </w:rPr>
              <w:t xml:space="preserve">, C.L., &amp; Tucker, M. (2006).  Interdisciplinary team-taught, undergraduate business courses: The impact of integration.  </w:t>
            </w:r>
            <w:r>
              <w:rPr>
                <w:rFonts w:ascii="Helvetica" w:hAnsi="Helvetica" w:cs="Arial"/>
                <w:i/>
              </w:rPr>
              <w:t xml:space="preserve">Journal of Management Education, 30, </w:t>
            </w:r>
            <w:r>
              <w:rPr>
                <w:rFonts w:ascii="Helvetica" w:hAnsi="Helvetica" w:cs="Arial"/>
              </w:rPr>
              <w:t>276-294.</w:t>
            </w:r>
          </w:p>
        </w:tc>
      </w:tr>
      <w:tr w:rsidR="00253F36" w14:paraId="4714B41A" w14:textId="77777777" w:rsidTr="002F6D70">
        <w:tc>
          <w:tcPr>
            <w:tcW w:w="8856" w:type="dxa"/>
          </w:tcPr>
          <w:p w14:paraId="085F322E" w14:textId="22BE01A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A2638"/>
    <w:multiLevelType w:val="hybridMultilevel"/>
    <w:tmpl w:val="DD8A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04AA4"/>
    <w:rsid w:val="00032567"/>
    <w:rsid w:val="00044BC5"/>
    <w:rsid w:val="000C7C05"/>
    <w:rsid w:val="001409D7"/>
    <w:rsid w:val="001461AC"/>
    <w:rsid w:val="00146DD9"/>
    <w:rsid w:val="00194D8E"/>
    <w:rsid w:val="001A14A8"/>
    <w:rsid w:val="001D0A40"/>
    <w:rsid w:val="00232AD3"/>
    <w:rsid w:val="0024695C"/>
    <w:rsid w:val="00253F36"/>
    <w:rsid w:val="00267C45"/>
    <w:rsid w:val="002A2074"/>
    <w:rsid w:val="002B5A58"/>
    <w:rsid w:val="002F6D70"/>
    <w:rsid w:val="002F7551"/>
    <w:rsid w:val="00335107"/>
    <w:rsid w:val="003C1558"/>
    <w:rsid w:val="003D17F6"/>
    <w:rsid w:val="003D1C53"/>
    <w:rsid w:val="003D296E"/>
    <w:rsid w:val="004012DE"/>
    <w:rsid w:val="00473772"/>
    <w:rsid w:val="00473E69"/>
    <w:rsid w:val="004C55D4"/>
    <w:rsid w:val="00572854"/>
    <w:rsid w:val="005D6F6C"/>
    <w:rsid w:val="0062267A"/>
    <w:rsid w:val="00627A72"/>
    <w:rsid w:val="006B02B8"/>
    <w:rsid w:val="007226A2"/>
    <w:rsid w:val="00753C84"/>
    <w:rsid w:val="007C0920"/>
    <w:rsid w:val="00822EDA"/>
    <w:rsid w:val="008A4A93"/>
    <w:rsid w:val="008A67A5"/>
    <w:rsid w:val="00900BD7"/>
    <w:rsid w:val="00914953"/>
    <w:rsid w:val="00916CF9"/>
    <w:rsid w:val="00967E01"/>
    <w:rsid w:val="009D5E76"/>
    <w:rsid w:val="00A01280"/>
    <w:rsid w:val="00AD2CC9"/>
    <w:rsid w:val="00AE6194"/>
    <w:rsid w:val="00AF7378"/>
    <w:rsid w:val="00B02BF3"/>
    <w:rsid w:val="00B823D0"/>
    <w:rsid w:val="00B92195"/>
    <w:rsid w:val="00BA14E5"/>
    <w:rsid w:val="00BC2A20"/>
    <w:rsid w:val="00BC34A1"/>
    <w:rsid w:val="00BD7126"/>
    <w:rsid w:val="00C33DED"/>
    <w:rsid w:val="00D25A99"/>
    <w:rsid w:val="00D43208"/>
    <w:rsid w:val="00D5339C"/>
    <w:rsid w:val="00D54455"/>
    <w:rsid w:val="00D80BB3"/>
    <w:rsid w:val="00D92A68"/>
    <w:rsid w:val="00DA655A"/>
    <w:rsid w:val="00DE1D09"/>
    <w:rsid w:val="00E00176"/>
    <w:rsid w:val="00E00D30"/>
    <w:rsid w:val="00E05F5A"/>
    <w:rsid w:val="00E22C09"/>
    <w:rsid w:val="00E52222"/>
    <w:rsid w:val="00E540A7"/>
    <w:rsid w:val="00EE5F18"/>
    <w:rsid w:val="00F10CCB"/>
    <w:rsid w:val="00F315CF"/>
    <w:rsid w:val="00F33555"/>
    <w:rsid w:val="00F64B4E"/>
    <w:rsid w:val="00FA0A6B"/>
    <w:rsid w:val="00FE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51E7-A55F-4E10-AE01-33C08D32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wildcat</cp:lastModifiedBy>
  <cp:revision>2</cp:revision>
  <cp:lastPrinted>2015-01-20T21:12:00Z</cp:lastPrinted>
  <dcterms:created xsi:type="dcterms:W3CDTF">2015-03-03T12:51:00Z</dcterms:created>
  <dcterms:modified xsi:type="dcterms:W3CDTF">2015-03-03T12:51:00Z</dcterms:modified>
</cp:coreProperties>
</file>