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80" w:rsidRDefault="005D6F6C" w:rsidP="00A01280">
      <w:pPr>
        <w:spacing w:after="0"/>
        <w:jc w:val="center"/>
        <w:rPr>
          <w:rFonts w:ascii="Arial" w:hAnsi="Arial" w:cs="Arial"/>
        </w:rPr>
      </w:pPr>
      <w:r>
        <w:rPr>
          <w:rFonts w:ascii="Arial" w:hAnsi="Arial" w:cs="Arial"/>
          <w:noProof/>
        </w:rPr>
        <w:drawing>
          <wp:inline distT="0" distB="0" distL="0" distR="0">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A01280" w:rsidRDefault="00A01280" w:rsidP="005D6F6C">
      <w:pPr>
        <w:spacing w:after="0"/>
        <w:jc w:val="center"/>
        <w:rPr>
          <w:rFonts w:ascii="Arial" w:hAnsi="Arial" w:cs="Arial"/>
        </w:rPr>
      </w:pPr>
    </w:p>
    <w:p w:rsidR="00A01280" w:rsidRDefault="00A01280" w:rsidP="005D6F6C">
      <w:pPr>
        <w:spacing w:after="0"/>
        <w:jc w:val="center"/>
        <w:rPr>
          <w:rFonts w:ascii="Arial" w:hAnsi="Arial" w:cs="Arial"/>
        </w:rPr>
      </w:pPr>
    </w:p>
    <w:p w:rsidR="00A01280" w:rsidRPr="00A01280" w:rsidRDefault="00A01280" w:rsidP="005D6F6C">
      <w:pPr>
        <w:spacing w:after="0"/>
        <w:jc w:val="center"/>
        <w:rPr>
          <w:rFonts w:ascii="Gill Sans MT" w:hAnsi="Gill Sans MT" w:cs="Arial"/>
          <w:sz w:val="48"/>
          <w:szCs w:val="48"/>
        </w:rPr>
      </w:pPr>
    </w:p>
    <w:p w:rsidR="00A01280" w:rsidRPr="00A01280" w:rsidRDefault="00A01280" w:rsidP="005D6F6C">
      <w:pPr>
        <w:spacing w:after="0"/>
        <w:jc w:val="center"/>
        <w:rPr>
          <w:rFonts w:ascii="Gill Sans MT" w:hAnsi="Gill Sans MT" w:cs="Arial"/>
          <w:sz w:val="48"/>
          <w:szCs w:val="48"/>
        </w:rPr>
      </w:pPr>
    </w:p>
    <w:p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rsidR="00A01280" w:rsidRPr="00A01280" w:rsidRDefault="00A01280" w:rsidP="00A01280">
      <w:pPr>
        <w:spacing w:after="0"/>
        <w:rPr>
          <w:rFonts w:ascii="Gill Sans MT" w:hAnsi="Gill Sans MT" w:cs="Arial"/>
          <w:b/>
          <w:sz w:val="48"/>
          <w:szCs w:val="48"/>
        </w:rPr>
      </w:pPr>
    </w:p>
    <w:p w:rsidR="00A01280" w:rsidRPr="00A01280" w:rsidRDefault="00A01280" w:rsidP="005D6F6C">
      <w:pPr>
        <w:spacing w:after="0"/>
        <w:jc w:val="center"/>
        <w:rPr>
          <w:rFonts w:ascii="Gill Sans MT" w:hAnsi="Gill Sans MT" w:cs="Arial"/>
          <w:b/>
          <w:sz w:val="48"/>
          <w:szCs w:val="48"/>
        </w:rPr>
      </w:pPr>
    </w:p>
    <w:p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rsidR="00A01280" w:rsidRDefault="00A01280" w:rsidP="004012DE">
      <w:pPr>
        <w:spacing w:after="0"/>
        <w:rPr>
          <w:rFonts w:ascii="Gill Sans MT" w:hAnsi="Gill Sans MT" w:cs="Arial"/>
          <w:sz w:val="48"/>
          <w:szCs w:val="48"/>
        </w:rPr>
      </w:pPr>
    </w:p>
    <w:p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rsidR="00EE5F18" w:rsidRDefault="00EE5F18" w:rsidP="00EE5F18">
      <w:pPr>
        <w:spacing w:after="0"/>
        <w:jc w:val="center"/>
        <w:rPr>
          <w:rFonts w:ascii="Gill Sans MT" w:hAnsi="Gill Sans MT" w:cs="Arial"/>
          <w:i/>
          <w:color w:val="EE251B"/>
          <w:sz w:val="32"/>
          <w:szCs w:val="32"/>
        </w:rPr>
      </w:pPr>
    </w:p>
    <w:p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rsidTr="00A01280">
        <w:tc>
          <w:tcPr>
            <w:tcW w:w="8856" w:type="dxa"/>
            <w:shd w:val="clear" w:color="auto" w:fill="EEECE1" w:themeFill="background2"/>
          </w:tcPr>
          <w:p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rsidR="00A01280" w:rsidRDefault="00A01280" w:rsidP="00D92A68">
      <w:pPr>
        <w:spacing w:after="0"/>
        <w:rPr>
          <w:rFonts w:ascii="Helvetica" w:hAnsi="Helvetica" w:cs="Arial"/>
        </w:rPr>
      </w:pPr>
    </w:p>
    <w:p w:rsidR="00A01280" w:rsidRPr="00473772" w:rsidRDefault="00A01280" w:rsidP="00D92A68">
      <w:pPr>
        <w:spacing w:after="0"/>
        <w:rPr>
          <w:rFonts w:ascii="Helvetica" w:hAnsi="Helvetica" w:cs="Arial"/>
        </w:rPr>
      </w:pPr>
    </w:p>
    <w:p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rsidR="00031599" w:rsidRDefault="00031599" w:rsidP="00031599">
      <w:pPr>
        <w:spacing w:after="0"/>
        <w:rPr>
          <w:rFonts w:ascii="Helvetica" w:hAnsi="Helvetica" w:cs="Arial"/>
          <w:i/>
        </w:rPr>
      </w:pPr>
      <w:bookmarkStart w:id="0" w:name="_GoBack"/>
      <w:bookmarkEnd w:id="0"/>
    </w:p>
    <w:p w:rsidR="00031599" w:rsidRDefault="008177E9" w:rsidP="00031599">
      <w:pPr>
        <w:spacing w:after="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rsidR="00031599" w:rsidRPr="00473772" w:rsidRDefault="00031599" w:rsidP="00822EDA">
      <w:pPr>
        <w:spacing w:after="0"/>
        <w:rPr>
          <w:rFonts w:ascii="Helvetica" w:hAnsi="Helvetica" w:cs="Arial"/>
        </w:rPr>
      </w:pPr>
    </w:p>
    <w:p w:rsidR="00BC2A20" w:rsidRPr="00FF45C8" w:rsidRDefault="00CF1CC5">
      <w:pPr>
        <w:spacing w:after="0" w:line="240" w:lineRule="auto"/>
        <w:rPr>
          <w:rFonts w:ascii="Arial" w:hAnsi="Arial" w:cs="Arial"/>
        </w:rPr>
      </w:pPr>
      <w:r w:rsidRPr="00FF45C8">
        <w:rPr>
          <w:rFonts w:ascii="Arial" w:hAnsi="Arial" w:cs="Arial"/>
        </w:rPr>
        <w:t>Teaching in Learning Groups: The Power of Peer Participation and Evaluation of Performance</w:t>
      </w:r>
    </w:p>
    <w:p w:rsidR="00561CCC" w:rsidRPr="00FF45C8" w:rsidRDefault="00561CCC">
      <w:pPr>
        <w:spacing w:after="0" w:line="240" w:lineRule="auto"/>
        <w:rPr>
          <w:rFonts w:ascii="Arial" w:hAnsi="Arial" w:cs="Arial"/>
        </w:rPr>
      </w:pPr>
    </w:p>
    <w:p w:rsidR="00561CCC" w:rsidRDefault="2614A795">
      <w:pPr>
        <w:spacing w:after="0" w:line="240" w:lineRule="auto"/>
        <w:rPr>
          <w:rFonts w:ascii="Arial" w:eastAsia="Helvetica,Arial" w:hAnsi="Arial" w:cs="Arial"/>
        </w:rPr>
      </w:pPr>
      <w:r w:rsidRPr="00FF45C8">
        <w:rPr>
          <w:rFonts w:ascii="Arial" w:eastAsia="Helvetica,Arial" w:hAnsi="Arial" w:cs="Arial"/>
        </w:rPr>
        <w:t>In keeping with the theme of service, this discussion focuses on how students learn to be of service to others during the semester of class.  Students are placed in groups of diverse learning styles at the beginning of the semester and must rely upon each other to complete assignments and participate in class activities (</w:t>
      </w:r>
      <w:proofErr w:type="spellStart"/>
      <w:r w:rsidRPr="00FF45C8">
        <w:rPr>
          <w:rFonts w:ascii="Arial" w:eastAsia="Arial" w:hAnsi="Arial" w:cs="Arial"/>
        </w:rPr>
        <w:t>Osland</w:t>
      </w:r>
      <w:proofErr w:type="spellEnd"/>
      <w:r w:rsidRPr="00FF45C8">
        <w:rPr>
          <w:rFonts w:ascii="Arial" w:eastAsia="Arial" w:hAnsi="Arial" w:cs="Arial"/>
        </w:rPr>
        <w:t>, Kolb, Rubin, &amp; Turner, 2007).</w:t>
      </w:r>
      <w:r w:rsidRPr="00FF45C8">
        <w:rPr>
          <w:rFonts w:ascii="Arial" w:eastAsia="Arial" w:hAnsi="Arial" w:cs="Arial"/>
          <w:sz w:val="20"/>
          <w:szCs w:val="20"/>
        </w:rPr>
        <w:t xml:space="preserve"> </w:t>
      </w:r>
      <w:r w:rsidRPr="00FF45C8">
        <w:rPr>
          <w:rFonts w:ascii="Arial" w:eastAsia="Helvetica,Arial" w:hAnsi="Arial" w:cs="Arial"/>
        </w:rPr>
        <w:t xml:space="preserve"> At the end of the semester students conduct performance appraisals on team members as a means of teaching experientially this important topic.  Experience teaching in this manner over the past 4 years in an Organizational Behavior course will be shared.  In addition, this session provides an opportunity to engage with others as to how performance appraisals and peer feedback is conducted by others through discussion with participants.</w:t>
      </w:r>
    </w:p>
    <w:p w:rsidR="00FF45C8" w:rsidRDefault="00FF45C8">
      <w:pPr>
        <w:spacing w:after="0" w:line="240" w:lineRule="auto"/>
        <w:rPr>
          <w:rFonts w:ascii="Arial" w:eastAsia="Helvetica,Arial" w:hAnsi="Arial" w:cs="Arial"/>
        </w:rPr>
      </w:pPr>
    </w:p>
    <w:p w:rsidR="00FF45C8" w:rsidRPr="00FF45C8" w:rsidRDefault="00FF45C8">
      <w:pPr>
        <w:spacing w:after="0" w:line="240" w:lineRule="auto"/>
        <w:rPr>
          <w:rFonts w:ascii="Arial" w:hAnsi="Arial" w:cs="Arial"/>
        </w:rPr>
      </w:pPr>
      <w:r>
        <w:rPr>
          <w:rFonts w:ascii="Arial" w:eastAsia="Helvetica,Arial" w:hAnsi="Arial" w:cs="Arial"/>
        </w:rPr>
        <w:t xml:space="preserve">Key words: Experiential Learning, Peer Evaluation, Performance </w:t>
      </w:r>
      <w:r w:rsidR="00A75075">
        <w:rPr>
          <w:rFonts w:ascii="Arial" w:eastAsia="Helvetica,Arial" w:hAnsi="Arial" w:cs="Arial"/>
        </w:rPr>
        <w:t>Appraisals</w:t>
      </w:r>
    </w:p>
    <w:p w:rsidR="00561CCC" w:rsidRDefault="00561CCC">
      <w:pPr>
        <w:spacing w:after="0" w:line="240" w:lineRule="auto"/>
        <w:rPr>
          <w:rFonts w:ascii="Helvetica" w:hAnsi="Helvetica" w:cs="Arial"/>
        </w:rPr>
      </w:pPr>
    </w:p>
    <w:p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proofErr w:type="gramStart"/>
      <w:r w:rsidR="00CF1CC5">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General</w:t>
      </w:r>
      <w:proofErr w:type="gramEnd"/>
      <w:r w:rsidR="003A4D87">
        <w:rPr>
          <w:rFonts w:ascii="Helvetica" w:hAnsi="Helvetica" w:cs="Arial"/>
        </w:rPr>
        <w:t xml:space="preserve"> </w:t>
      </w:r>
      <w:r w:rsidRPr="00473772">
        <w:rPr>
          <w:rFonts w:ascii="Helvetica" w:hAnsi="Helvetica" w:cs="Arial"/>
        </w:rPr>
        <w:t>discussion session</w:t>
      </w:r>
    </w:p>
    <w:p w:rsidR="002F6D70" w:rsidRDefault="002F6D70" w:rsidP="00D92A68">
      <w:pPr>
        <w:spacing w:after="0"/>
        <w:rPr>
          <w:rFonts w:ascii="Helvetica" w:hAnsi="Helvetica" w:cs="Arial"/>
        </w:rPr>
      </w:pPr>
    </w:p>
    <w:p w:rsidR="000D23A1" w:rsidRDefault="000D23A1" w:rsidP="00D92A68">
      <w:pPr>
        <w:spacing w:after="0"/>
        <w:rPr>
          <w:rFonts w:ascii="Helvetica" w:hAnsi="Helvetica" w:cs="Arial"/>
        </w:rPr>
      </w:pPr>
    </w:p>
    <w:p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rsidR="009601D0" w:rsidRDefault="009601D0" w:rsidP="009601D0">
      <w:pPr>
        <w:tabs>
          <w:tab w:val="left" w:pos="360"/>
        </w:tabs>
        <w:spacing w:after="0"/>
        <w:ind w:left="360"/>
        <w:rPr>
          <w:rFonts w:ascii="Helvetica" w:hAnsi="Helvetica" w:cs="Arial"/>
          <w:u w:val="single"/>
        </w:rPr>
      </w:pPr>
    </w:p>
    <w:p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 and exercises only, is yours best</w:t>
      </w:r>
      <w:r w:rsidR="00A1258A" w:rsidRPr="00C94695">
        <w:rPr>
          <w:rFonts w:ascii="Helvetica" w:hAnsi="Helvetica" w:cs="Arial"/>
          <w:sz w:val="28"/>
          <w:szCs w:val="28"/>
        </w:rPr>
        <w:t xml:space="preserve"> suited for</w:t>
      </w:r>
    </w:p>
    <w:p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rsidR="009601D0" w:rsidRDefault="009601D0" w:rsidP="007B7F99">
      <w:pPr>
        <w:pStyle w:val="ListParagraph"/>
        <w:spacing w:after="0"/>
        <w:ind w:left="360"/>
        <w:rPr>
          <w:rFonts w:ascii="Helvetica" w:hAnsi="Helvetica" w:cs="Arial"/>
          <w:b/>
          <w:sz w:val="28"/>
          <w:szCs w:val="28"/>
        </w:rPr>
      </w:pPr>
    </w:p>
    <w:p w:rsidR="004132D9" w:rsidRDefault="004132D9" w:rsidP="007B7F99">
      <w:pPr>
        <w:pStyle w:val="ListParagraph"/>
        <w:spacing w:after="0"/>
        <w:ind w:left="360"/>
        <w:rPr>
          <w:rFonts w:ascii="Helvetica" w:hAnsi="Helvetica" w:cs="Arial"/>
          <w:b/>
          <w:sz w:val="28"/>
          <w:szCs w:val="28"/>
        </w:rPr>
      </w:pPr>
    </w:p>
    <w:p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rsidR="00BC2A20" w:rsidRDefault="00BC2A20" w:rsidP="00BC2A20">
      <w:pPr>
        <w:spacing w:after="0"/>
        <w:ind w:left="360"/>
        <w:rPr>
          <w:rFonts w:ascii="Helvetica" w:hAnsi="Helvetica" w:cs="Arial"/>
        </w:rPr>
      </w:pPr>
      <w:r w:rsidRPr="00BC2A20">
        <w:rPr>
          <w:rFonts w:ascii="Helvetica" w:hAnsi="Helvetica" w:cs="Arial"/>
          <w:u w:val="single"/>
        </w:rPr>
        <w:lastRenderedPageBreak/>
        <w:t xml:space="preserve">  </w:t>
      </w:r>
      <w:proofErr w:type="gramStart"/>
      <w:r w:rsidR="00CF1CC5">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30</w:t>
      </w:r>
      <w:proofErr w:type="gramEnd"/>
      <w:r>
        <w:rPr>
          <w:rFonts w:ascii="Helvetica" w:hAnsi="Helvetica" w:cs="Arial"/>
        </w:rPr>
        <w:t xml:space="preserve"> Minutes</w:t>
      </w:r>
    </w:p>
    <w:p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rsidR="00822EDA" w:rsidRPr="00473772" w:rsidRDefault="00822EDA" w:rsidP="00822EDA">
      <w:pPr>
        <w:spacing w:after="0"/>
        <w:rPr>
          <w:rFonts w:ascii="Helvetica" w:hAnsi="Helvetica" w:cs="Arial"/>
        </w:rPr>
      </w:pPr>
    </w:p>
    <w:p w:rsidR="00253F36" w:rsidRDefault="00253F36" w:rsidP="00822EDA">
      <w:pPr>
        <w:spacing w:after="0"/>
        <w:rPr>
          <w:rFonts w:ascii="Helvetica" w:hAnsi="Helvetica" w:cs="Arial"/>
        </w:rPr>
      </w:pPr>
    </w:p>
    <w:p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rsidR="00253F36" w:rsidRDefault="00253F36" w:rsidP="00253F36">
      <w:pPr>
        <w:spacing w:after="0"/>
        <w:rPr>
          <w:rFonts w:ascii="Helvetica" w:hAnsi="Helvetica" w:cs="Arial"/>
        </w:rPr>
      </w:pPr>
    </w:p>
    <w:p w:rsidR="00822EDA" w:rsidRPr="00FF45C8" w:rsidRDefault="0018570E" w:rsidP="00822EDA">
      <w:pPr>
        <w:spacing w:after="0"/>
        <w:rPr>
          <w:rFonts w:ascii="Arial" w:hAnsi="Arial" w:cs="Arial"/>
        </w:rPr>
      </w:pPr>
      <w:r w:rsidRPr="00FF45C8">
        <w:rPr>
          <w:rFonts w:ascii="Arial" w:hAnsi="Arial" w:cs="Arial"/>
        </w:rPr>
        <w:t xml:space="preserve">No additional equipment is required. </w:t>
      </w:r>
    </w:p>
    <w:p w:rsidR="008510F0" w:rsidRDefault="008510F0" w:rsidP="00822EDA">
      <w:pPr>
        <w:spacing w:after="0"/>
        <w:rPr>
          <w:rFonts w:ascii="Helvetica" w:hAnsi="Helvetica" w:cs="Arial"/>
        </w:rPr>
      </w:pPr>
    </w:p>
    <w:p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rsidR="008510F0" w:rsidRPr="00E21B8E" w:rsidRDefault="008510F0" w:rsidP="008510F0">
      <w:pPr>
        <w:pStyle w:val="ListParagraph"/>
        <w:spacing w:after="0"/>
        <w:ind w:left="360"/>
        <w:rPr>
          <w:rFonts w:ascii="Helvetica" w:hAnsi="Helvetica" w:cs="Arial"/>
          <w:i/>
        </w:rPr>
      </w:pPr>
    </w:p>
    <w:p w:rsidR="2614A795" w:rsidRPr="00FF45C8" w:rsidRDefault="2614A795" w:rsidP="2614A795">
      <w:pPr>
        <w:spacing w:after="0"/>
        <w:rPr>
          <w:rFonts w:ascii="Arial" w:hAnsi="Arial" w:cs="Arial"/>
        </w:rPr>
      </w:pPr>
      <w:r w:rsidRPr="00FF45C8">
        <w:rPr>
          <w:rFonts w:ascii="Arial" w:eastAsia="Helvetica,Arial" w:hAnsi="Arial" w:cs="Arial"/>
        </w:rPr>
        <w:t>Learning Objectives:</w:t>
      </w:r>
    </w:p>
    <w:p w:rsidR="2614A795" w:rsidRPr="00FF45C8" w:rsidRDefault="2614A795" w:rsidP="00FF45C8">
      <w:pPr>
        <w:pStyle w:val="ListParagraph"/>
        <w:numPr>
          <w:ilvl w:val="0"/>
          <w:numId w:val="9"/>
        </w:numPr>
        <w:spacing w:after="0"/>
        <w:rPr>
          <w:rFonts w:ascii="Arial" w:hAnsi="Arial" w:cs="Arial"/>
        </w:rPr>
      </w:pPr>
      <w:r w:rsidRPr="00FF45C8">
        <w:rPr>
          <w:rFonts w:ascii="Arial" w:eastAsia="Helvetica,Arial" w:hAnsi="Arial" w:cs="Arial"/>
        </w:rPr>
        <w:t xml:space="preserve">Participants will </w:t>
      </w:r>
      <w:r w:rsidR="00FF45C8" w:rsidRPr="00FF45C8">
        <w:rPr>
          <w:rFonts w:ascii="Arial" w:eastAsia="Helvetica,Arial" w:hAnsi="Arial" w:cs="Arial"/>
        </w:rPr>
        <w:t>b</w:t>
      </w:r>
      <w:r w:rsidRPr="00FF45C8">
        <w:rPr>
          <w:rFonts w:ascii="Arial" w:eastAsia="Helvetica,Arial" w:hAnsi="Arial" w:cs="Arial"/>
        </w:rPr>
        <w:t>e exposed to an opportunity for collaborative learning that incorporates learning styles in the classroom that can be duplicated in other settings.</w:t>
      </w:r>
    </w:p>
    <w:p w:rsidR="2614A795" w:rsidRPr="00FF45C8" w:rsidRDefault="2614A795" w:rsidP="00FF45C8">
      <w:pPr>
        <w:pStyle w:val="ListParagraph"/>
        <w:numPr>
          <w:ilvl w:val="0"/>
          <w:numId w:val="9"/>
        </w:numPr>
        <w:spacing w:after="0"/>
        <w:rPr>
          <w:rFonts w:ascii="Arial" w:hAnsi="Arial" w:cs="Arial"/>
        </w:rPr>
      </w:pPr>
      <w:r w:rsidRPr="00FF45C8">
        <w:rPr>
          <w:rFonts w:ascii="Arial" w:eastAsia="Helvetica,Arial" w:hAnsi="Arial" w:cs="Arial"/>
        </w:rPr>
        <w:t xml:space="preserve">Participants will share ideas for expanding </w:t>
      </w:r>
      <w:r w:rsidR="00FF45C8">
        <w:rPr>
          <w:rFonts w:ascii="Arial" w:eastAsia="Helvetica,Arial" w:hAnsi="Arial" w:cs="Arial"/>
        </w:rPr>
        <w:t xml:space="preserve">the concept of </w:t>
      </w:r>
      <w:r w:rsidRPr="00FF45C8">
        <w:rPr>
          <w:rFonts w:ascii="Arial" w:eastAsia="Helvetica,Arial" w:hAnsi="Arial" w:cs="Arial"/>
        </w:rPr>
        <w:t>teamwork to include performance appraisals that enable students to contribute to the learning of others</w:t>
      </w:r>
      <w:r w:rsidR="00554498">
        <w:rPr>
          <w:rFonts w:ascii="Arial" w:eastAsia="Helvetica,Arial" w:hAnsi="Arial" w:cs="Arial"/>
        </w:rPr>
        <w:t xml:space="preserve"> based on peer feedback</w:t>
      </w:r>
      <w:r w:rsidRPr="00FF45C8">
        <w:rPr>
          <w:rFonts w:ascii="Arial" w:eastAsia="Helvetica,Arial" w:hAnsi="Arial" w:cs="Arial"/>
        </w:rPr>
        <w:t>.</w:t>
      </w:r>
    </w:p>
    <w:p w:rsidR="2614A795" w:rsidRPr="00FF45C8" w:rsidRDefault="2614A795" w:rsidP="2614A795">
      <w:pPr>
        <w:spacing w:after="0"/>
        <w:rPr>
          <w:rFonts w:ascii="Arial" w:hAnsi="Arial" w:cs="Arial"/>
        </w:rPr>
      </w:pPr>
    </w:p>
    <w:p w:rsidR="2614A795" w:rsidRPr="00FF45C8" w:rsidRDefault="2614A795" w:rsidP="2614A795">
      <w:pPr>
        <w:spacing w:after="0"/>
        <w:rPr>
          <w:rFonts w:ascii="Arial" w:hAnsi="Arial" w:cs="Arial"/>
        </w:rPr>
      </w:pPr>
    </w:p>
    <w:p w:rsidR="00282E56" w:rsidRPr="00FF45C8" w:rsidRDefault="00FF45C8" w:rsidP="00822EDA">
      <w:pPr>
        <w:spacing w:after="0"/>
        <w:rPr>
          <w:rFonts w:ascii="Arial" w:hAnsi="Arial" w:cs="Arial"/>
        </w:rPr>
      </w:pPr>
      <w:r>
        <w:rPr>
          <w:rFonts w:ascii="Arial" w:eastAsia="Helvetica,Arial" w:hAnsi="Arial" w:cs="Arial"/>
        </w:rPr>
        <w:t xml:space="preserve">In order to prepare students for the prevalence of teamwork in organizations, </w:t>
      </w:r>
      <w:r w:rsidR="2614A795" w:rsidRPr="00FF45C8">
        <w:rPr>
          <w:rFonts w:ascii="Arial" w:eastAsia="Helvetica,Arial" w:hAnsi="Arial" w:cs="Arial"/>
        </w:rPr>
        <w:t xml:space="preserve">the use of </w:t>
      </w:r>
      <w:r w:rsidRPr="00FF45C8">
        <w:rPr>
          <w:rFonts w:ascii="Arial" w:eastAsia="Helvetica,Arial" w:hAnsi="Arial" w:cs="Arial"/>
        </w:rPr>
        <w:t>collaborative</w:t>
      </w:r>
      <w:r w:rsidR="2614A795" w:rsidRPr="00FF45C8">
        <w:rPr>
          <w:rFonts w:ascii="Arial" w:eastAsia="Helvetica,Arial" w:hAnsi="Arial" w:cs="Arial"/>
        </w:rPr>
        <w:t xml:space="preserve"> learning and effective </w:t>
      </w:r>
      <w:r w:rsidRPr="00FF45C8">
        <w:rPr>
          <w:rFonts w:ascii="Arial" w:eastAsia="Helvetica,Arial" w:hAnsi="Arial" w:cs="Arial"/>
        </w:rPr>
        <w:t>teamwork</w:t>
      </w:r>
      <w:r w:rsidR="2614A795" w:rsidRPr="00FF45C8">
        <w:rPr>
          <w:rFonts w:ascii="Arial" w:eastAsia="Helvetica,Arial" w:hAnsi="Arial" w:cs="Arial"/>
        </w:rPr>
        <w:t xml:space="preserve"> are essential components to business education</w:t>
      </w:r>
      <w:r w:rsidR="00554498">
        <w:rPr>
          <w:rFonts w:ascii="Arial" w:eastAsia="Helvetica,Arial" w:hAnsi="Arial" w:cs="Arial"/>
        </w:rPr>
        <w:t xml:space="preserve"> (AACSB, </w:t>
      </w:r>
      <w:r w:rsidR="2614A795" w:rsidRPr="00FF45C8">
        <w:rPr>
          <w:rFonts w:ascii="Arial" w:eastAsia="Helvetica,Arial" w:hAnsi="Arial" w:cs="Arial"/>
        </w:rPr>
        <w:t>2013).</w:t>
      </w:r>
      <w:r>
        <w:rPr>
          <w:rFonts w:ascii="Arial" w:eastAsia="Helvetica,Arial" w:hAnsi="Arial" w:cs="Arial"/>
        </w:rPr>
        <w:t xml:space="preserve"> </w:t>
      </w:r>
      <w:r w:rsidR="004A44B2">
        <w:rPr>
          <w:rFonts w:ascii="Arial" w:eastAsia="Helvetica,Arial" w:hAnsi="Arial" w:cs="Arial"/>
        </w:rPr>
        <w:t xml:space="preserve">In fact, studies have shown that teams also outperform individual efforts the majority of the time (Kemery &amp; Stickney, 2013).  </w:t>
      </w:r>
      <w:r>
        <w:rPr>
          <w:rFonts w:ascii="Arial" w:eastAsia="Helvetica,Arial" w:hAnsi="Arial" w:cs="Arial"/>
        </w:rPr>
        <w:t>In order to gauge the effectiveness of this type of learning, peers may prove to have more of an impact than do instructors</w:t>
      </w:r>
      <w:r w:rsidR="00554498">
        <w:rPr>
          <w:rFonts w:ascii="Arial" w:eastAsia="Helvetica,Arial" w:hAnsi="Arial" w:cs="Arial"/>
        </w:rPr>
        <w:t xml:space="preserve"> by offering</w:t>
      </w:r>
      <w:r>
        <w:rPr>
          <w:rFonts w:ascii="Arial" w:eastAsia="Helvetica,Arial" w:hAnsi="Arial" w:cs="Arial"/>
        </w:rPr>
        <w:t xml:space="preserve"> differing opinions (McClure, Webber &amp; Clark, 2015). </w:t>
      </w:r>
      <w:r w:rsidR="00554498">
        <w:rPr>
          <w:rFonts w:ascii="Arial" w:eastAsia="Helvetica,Arial" w:hAnsi="Arial" w:cs="Arial"/>
        </w:rPr>
        <w:t>And when</w:t>
      </w:r>
      <w:r>
        <w:rPr>
          <w:rFonts w:ascii="Arial" w:hAnsi="Arial" w:cs="Arial"/>
        </w:rPr>
        <w:t xml:space="preserve"> evaluated anonymously by their peers, </w:t>
      </w:r>
      <w:r w:rsidR="00554498">
        <w:rPr>
          <w:rFonts w:ascii="Arial" w:hAnsi="Arial" w:cs="Arial"/>
        </w:rPr>
        <w:t>students’</w:t>
      </w:r>
      <w:r>
        <w:rPr>
          <w:rFonts w:ascii="Arial" w:hAnsi="Arial" w:cs="Arial"/>
        </w:rPr>
        <w:t xml:space="preserve"> effectiveness has been shown to increase (Brutus &amp; </w:t>
      </w:r>
      <w:proofErr w:type="spellStart"/>
      <w:r>
        <w:rPr>
          <w:rFonts w:ascii="Arial" w:hAnsi="Arial" w:cs="Arial"/>
        </w:rPr>
        <w:t>Donia</w:t>
      </w:r>
      <w:proofErr w:type="spellEnd"/>
      <w:r>
        <w:rPr>
          <w:rFonts w:ascii="Arial" w:hAnsi="Arial" w:cs="Arial"/>
        </w:rPr>
        <w:t xml:space="preserve">, 2010). </w:t>
      </w:r>
    </w:p>
    <w:p w:rsidR="008510F0" w:rsidRPr="00FF45C8" w:rsidRDefault="008510F0" w:rsidP="00822EDA">
      <w:pPr>
        <w:spacing w:after="0"/>
        <w:rPr>
          <w:rFonts w:ascii="Arial" w:hAnsi="Arial" w:cs="Arial"/>
        </w:rPr>
      </w:pPr>
    </w:p>
    <w:p w:rsidR="00FF45C8" w:rsidRPr="00FF45C8" w:rsidRDefault="00FF45C8" w:rsidP="00FF45C8">
      <w:pPr>
        <w:spacing w:after="0"/>
        <w:rPr>
          <w:rFonts w:ascii="Arial" w:hAnsi="Arial" w:cs="Arial"/>
        </w:rPr>
      </w:pPr>
      <w:r>
        <w:rPr>
          <w:rFonts w:ascii="Arial" w:eastAsia="Helvetica,Arial" w:hAnsi="Arial" w:cs="Arial"/>
        </w:rPr>
        <w:t>In addition, this approach to teaching is bas</w:t>
      </w:r>
      <w:r w:rsidRPr="00FF45C8">
        <w:rPr>
          <w:rFonts w:ascii="Arial" w:eastAsia="Helvetica,Arial" w:hAnsi="Arial" w:cs="Arial"/>
        </w:rPr>
        <w:t xml:space="preserve">ed upon Experiential Learning Theory (Kolb, 1984) in which the knowledge gained from teaching in this manner engages all 4 stages of the learning cycle: students engage in concrete experience by working together of projects throughout the semester, they reflect on performance, then apply concepts of conducting effective performance appraisals by writing up an evaluation and sharing it with team members.  Finally, based on this knowledge from peers, students are able to engage the last cycle and determine how their actions might differ in the future.  This experiential approach to teaching provides for deeper learning of course concepts. </w:t>
      </w:r>
    </w:p>
    <w:p w:rsidR="00F631B6" w:rsidRDefault="00F631B6" w:rsidP="00822EDA">
      <w:pPr>
        <w:spacing w:after="0"/>
        <w:rPr>
          <w:rFonts w:ascii="Helvetica" w:hAnsi="Helvetica" w:cs="Arial"/>
        </w:rPr>
      </w:pPr>
    </w:p>
    <w:p w:rsidR="00F631B6" w:rsidRDefault="00F631B6" w:rsidP="00822EDA">
      <w:pPr>
        <w:spacing w:after="0"/>
        <w:rPr>
          <w:rFonts w:ascii="Helvetica" w:hAnsi="Helvetica" w:cs="Arial"/>
        </w:rPr>
      </w:pPr>
    </w:p>
    <w:p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rsidR="00253F36" w:rsidRDefault="00253F36" w:rsidP="00253F36">
      <w:pPr>
        <w:spacing w:after="0"/>
        <w:rPr>
          <w:rFonts w:ascii="Helvetica" w:hAnsi="Helvetica" w:cs="Arial"/>
        </w:rPr>
      </w:pPr>
    </w:p>
    <w:p w:rsidR="00253F36" w:rsidRPr="00554498" w:rsidRDefault="004A44B2" w:rsidP="00253F36">
      <w:pPr>
        <w:spacing w:after="0"/>
        <w:rPr>
          <w:rFonts w:ascii="Arial" w:hAnsi="Arial" w:cs="Arial"/>
        </w:rPr>
      </w:pPr>
      <w:r>
        <w:rPr>
          <w:rFonts w:ascii="Arial" w:eastAsia="Helvetica,Arial" w:hAnsi="Arial" w:cs="Arial"/>
        </w:rPr>
        <w:t>The session will begin with a brief</w:t>
      </w:r>
      <w:r w:rsidR="5C547F93" w:rsidRPr="00554498">
        <w:rPr>
          <w:rFonts w:ascii="Arial" w:eastAsia="Helvetica,Arial" w:hAnsi="Arial" w:cs="Arial"/>
        </w:rPr>
        <w:t xml:space="preserve"> overview of current practices used to organize a classroom based on learning groups with diverse learning styles and examples will be given as to the types of activities the groups engage in during class that lead to interdependence as the semester progresses.  Since students often see a different side to performance than do instructors, the concept of performing performance appraisals on team members serves as the final exam for the course.  </w:t>
      </w:r>
      <w:r>
        <w:rPr>
          <w:rFonts w:ascii="Arial" w:eastAsia="Helvetica,Arial" w:hAnsi="Arial" w:cs="Arial"/>
        </w:rPr>
        <w:t>A handout containing assig</w:t>
      </w:r>
      <w:r w:rsidR="5C547F93" w:rsidRPr="00554498">
        <w:rPr>
          <w:rFonts w:ascii="Arial" w:eastAsia="Helvetica,Arial" w:hAnsi="Arial" w:cs="Arial"/>
        </w:rPr>
        <w:t xml:space="preserve">nment instructions </w:t>
      </w:r>
      <w:r>
        <w:rPr>
          <w:rFonts w:ascii="Arial" w:eastAsia="Helvetica,Arial" w:hAnsi="Arial" w:cs="Arial"/>
        </w:rPr>
        <w:t>and feedback from students</w:t>
      </w:r>
      <w:r w:rsidRPr="004A44B2">
        <w:rPr>
          <w:rFonts w:ascii="Arial" w:eastAsia="Helvetica,Arial" w:hAnsi="Arial" w:cs="Arial"/>
        </w:rPr>
        <w:t xml:space="preserve"> </w:t>
      </w:r>
      <w:r w:rsidRPr="00554498">
        <w:rPr>
          <w:rFonts w:ascii="Arial" w:eastAsia="Helvetica,Arial" w:hAnsi="Arial" w:cs="Arial"/>
        </w:rPr>
        <w:t>will be shared</w:t>
      </w:r>
      <w:r w:rsidR="5C547F93" w:rsidRPr="00554498">
        <w:rPr>
          <w:rFonts w:ascii="Arial" w:eastAsia="Helvetica,Arial" w:hAnsi="Arial" w:cs="Arial"/>
        </w:rPr>
        <w:t>.</w:t>
      </w:r>
    </w:p>
    <w:p w:rsidR="00282E56" w:rsidRPr="00554498" w:rsidRDefault="00282E56" w:rsidP="00253F36">
      <w:pPr>
        <w:spacing w:after="0"/>
        <w:rPr>
          <w:rFonts w:ascii="Arial" w:hAnsi="Arial" w:cs="Arial"/>
        </w:rPr>
      </w:pPr>
    </w:p>
    <w:p w:rsidR="00282E56" w:rsidRPr="00554498" w:rsidRDefault="5C547F93" w:rsidP="00253F36">
      <w:pPr>
        <w:spacing w:after="0"/>
        <w:rPr>
          <w:rFonts w:ascii="Arial" w:hAnsi="Arial" w:cs="Arial"/>
        </w:rPr>
      </w:pPr>
      <w:r w:rsidRPr="00554498">
        <w:rPr>
          <w:rFonts w:ascii="Arial" w:eastAsia="Helvetica,Arial" w:hAnsi="Arial" w:cs="Arial"/>
        </w:rPr>
        <w:t>Questions will be asked of the audience as to how they teach the concept of performance appraisals in their classes</w:t>
      </w:r>
      <w:r w:rsidR="004A44B2">
        <w:rPr>
          <w:rFonts w:ascii="Arial" w:eastAsia="Helvetica,Arial" w:hAnsi="Arial" w:cs="Arial"/>
        </w:rPr>
        <w:t>.  I</w:t>
      </w:r>
      <w:r w:rsidRPr="00554498">
        <w:rPr>
          <w:rFonts w:ascii="Arial" w:eastAsia="Helvetica,Arial" w:hAnsi="Arial" w:cs="Arial"/>
        </w:rPr>
        <w:t xml:space="preserve">deas will be </w:t>
      </w:r>
      <w:r w:rsidR="004A44B2">
        <w:rPr>
          <w:rFonts w:ascii="Arial" w:eastAsia="Helvetica,Arial" w:hAnsi="Arial" w:cs="Arial"/>
        </w:rPr>
        <w:t>collected and later shared via email</w:t>
      </w:r>
      <w:r w:rsidRPr="00554498">
        <w:rPr>
          <w:rFonts w:ascii="Arial" w:eastAsia="Helvetica,Arial" w:hAnsi="Arial" w:cs="Arial"/>
        </w:rPr>
        <w:t xml:space="preserve"> as to other </w:t>
      </w:r>
      <w:r w:rsidR="004A44B2">
        <w:rPr>
          <w:rFonts w:ascii="Arial" w:eastAsia="Helvetica,Arial" w:hAnsi="Arial" w:cs="Arial"/>
        </w:rPr>
        <w:t>methods used to obtain and provide peer feedback</w:t>
      </w:r>
      <w:r w:rsidRPr="00554498">
        <w:rPr>
          <w:rFonts w:ascii="Arial" w:eastAsia="Helvetica,Arial" w:hAnsi="Arial" w:cs="Arial"/>
        </w:rPr>
        <w:t xml:space="preserve">. </w:t>
      </w:r>
    </w:p>
    <w:p w:rsidR="00282E56" w:rsidRPr="00554498" w:rsidRDefault="00282E56" w:rsidP="00253F36">
      <w:pPr>
        <w:spacing w:after="0"/>
        <w:rPr>
          <w:rFonts w:ascii="Arial" w:hAnsi="Arial" w:cs="Arial"/>
        </w:rPr>
      </w:pPr>
    </w:p>
    <w:p w:rsidR="00282E56" w:rsidRPr="00554498" w:rsidRDefault="00282E56" w:rsidP="00253F36">
      <w:pPr>
        <w:spacing w:after="0"/>
        <w:rPr>
          <w:rFonts w:ascii="Arial" w:hAnsi="Arial" w:cs="Arial"/>
        </w:rPr>
      </w:pPr>
      <w:r w:rsidRPr="00554498">
        <w:rPr>
          <w:rFonts w:ascii="Arial" w:hAnsi="Arial" w:cs="Arial"/>
        </w:rPr>
        <w:t xml:space="preserve">0 – </w:t>
      </w:r>
      <w:r w:rsidR="004A44B2">
        <w:rPr>
          <w:rFonts w:ascii="Arial" w:hAnsi="Arial" w:cs="Arial"/>
        </w:rPr>
        <w:t>5</w:t>
      </w:r>
      <w:r w:rsidRPr="00554498">
        <w:rPr>
          <w:rFonts w:ascii="Arial" w:hAnsi="Arial" w:cs="Arial"/>
        </w:rPr>
        <w:t xml:space="preserve"> minutes: Overview of Current Practices</w:t>
      </w:r>
    </w:p>
    <w:p w:rsidR="00282E56" w:rsidRPr="00554498" w:rsidRDefault="004A44B2" w:rsidP="00253F36">
      <w:pPr>
        <w:spacing w:after="0"/>
        <w:rPr>
          <w:rFonts w:ascii="Arial" w:hAnsi="Arial" w:cs="Arial"/>
        </w:rPr>
      </w:pPr>
      <w:r>
        <w:rPr>
          <w:rFonts w:ascii="Arial" w:hAnsi="Arial" w:cs="Arial"/>
        </w:rPr>
        <w:t>5</w:t>
      </w:r>
      <w:r w:rsidR="00282E56" w:rsidRPr="00554498">
        <w:rPr>
          <w:rFonts w:ascii="Arial" w:hAnsi="Arial" w:cs="Arial"/>
        </w:rPr>
        <w:t xml:space="preserve"> – 25 minutes: Group Discussion and Sharing of Ideas</w:t>
      </w:r>
    </w:p>
    <w:p w:rsidR="00282E56" w:rsidRPr="00554498" w:rsidRDefault="00282E56" w:rsidP="00253F36">
      <w:pPr>
        <w:spacing w:after="0"/>
        <w:rPr>
          <w:rFonts w:ascii="Arial" w:hAnsi="Arial" w:cs="Arial"/>
        </w:rPr>
      </w:pPr>
      <w:r w:rsidRPr="00554498">
        <w:rPr>
          <w:rFonts w:ascii="Arial" w:hAnsi="Arial" w:cs="Arial"/>
        </w:rPr>
        <w:t>25 – 30 minutes: Wrap Up and Summary of Key Takeaways</w:t>
      </w:r>
    </w:p>
    <w:p w:rsidR="0047001B" w:rsidRPr="00554498" w:rsidRDefault="0047001B" w:rsidP="00253F36">
      <w:pPr>
        <w:spacing w:after="0"/>
        <w:rPr>
          <w:rFonts w:ascii="Arial" w:hAnsi="Arial" w:cs="Arial"/>
        </w:rPr>
      </w:pPr>
    </w:p>
    <w:p w:rsidR="00DC1334" w:rsidRPr="00DC1334" w:rsidRDefault="00DC1334" w:rsidP="00DC1334">
      <w:pPr>
        <w:spacing w:after="0"/>
        <w:rPr>
          <w:rFonts w:ascii="Helvetica" w:hAnsi="Helvetica" w:cs="Arial"/>
          <w:sz w:val="28"/>
          <w:szCs w:val="28"/>
        </w:rPr>
      </w:pPr>
    </w:p>
    <w:p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rsidR="00AC5E4B" w:rsidRDefault="00AC5E4B" w:rsidP="00AC5E4B">
      <w:pPr>
        <w:pStyle w:val="ListParagraph"/>
        <w:tabs>
          <w:tab w:val="left" w:pos="450"/>
        </w:tabs>
        <w:spacing w:after="0"/>
        <w:ind w:left="360"/>
        <w:rPr>
          <w:rFonts w:ascii="Helvetica" w:hAnsi="Helvetica" w:cs="Arial"/>
        </w:rPr>
      </w:pPr>
    </w:p>
    <w:p w:rsidR="00AC5E4B" w:rsidRPr="00554498" w:rsidRDefault="5C547F93" w:rsidP="00AC5E4B">
      <w:pPr>
        <w:pStyle w:val="ListParagraph"/>
        <w:tabs>
          <w:tab w:val="left" w:pos="450"/>
        </w:tabs>
        <w:spacing w:after="0"/>
        <w:ind w:left="360"/>
        <w:rPr>
          <w:rFonts w:ascii="Arial" w:hAnsi="Arial" w:cs="Arial"/>
        </w:rPr>
      </w:pPr>
      <w:r w:rsidRPr="00554498">
        <w:rPr>
          <w:rFonts w:ascii="Arial" w:eastAsia="Helvetica,Arial" w:hAnsi="Arial" w:cs="Arial"/>
        </w:rPr>
        <w:t xml:space="preserve">The session fits with the overall OBTC theme of United in Service because this session illustrates how students may enhance learning of a concept while also being of service to other’s learning and ultimately performance as a result of conducting a performance appraisal, as well as giving and </w:t>
      </w:r>
      <w:r w:rsidR="00554498" w:rsidRPr="00554498">
        <w:rPr>
          <w:rFonts w:ascii="Arial" w:eastAsia="Helvetica,Arial" w:hAnsi="Arial" w:cs="Arial"/>
        </w:rPr>
        <w:t>receiving</w:t>
      </w:r>
      <w:r w:rsidRPr="00554498">
        <w:rPr>
          <w:rFonts w:ascii="Arial" w:eastAsia="Helvetica,Arial" w:hAnsi="Arial" w:cs="Arial"/>
        </w:rPr>
        <w:t xml:space="preserve"> feedback.  </w:t>
      </w:r>
    </w:p>
    <w:p w:rsidR="00AC5E4B" w:rsidRPr="00554498" w:rsidRDefault="00AC5E4B" w:rsidP="00AC5E4B">
      <w:pPr>
        <w:pStyle w:val="ListParagraph"/>
        <w:tabs>
          <w:tab w:val="left" w:pos="450"/>
        </w:tabs>
        <w:spacing w:after="0"/>
        <w:ind w:left="360"/>
        <w:rPr>
          <w:rFonts w:ascii="Arial" w:hAnsi="Arial" w:cs="Arial"/>
        </w:rPr>
      </w:pPr>
    </w:p>
    <w:p w:rsidR="00AC5E4B" w:rsidRDefault="00AC5E4B" w:rsidP="00AC5E4B">
      <w:pPr>
        <w:pStyle w:val="ListParagraph"/>
        <w:tabs>
          <w:tab w:val="left" w:pos="450"/>
        </w:tabs>
        <w:spacing w:after="0"/>
        <w:ind w:left="360"/>
        <w:rPr>
          <w:rFonts w:ascii="Helvetica" w:hAnsi="Helvetica" w:cs="Arial"/>
        </w:rPr>
      </w:pPr>
    </w:p>
    <w:p w:rsidR="00AC5E4B" w:rsidRPr="00AC5E4B" w:rsidRDefault="00282E56" w:rsidP="00AC5E4B">
      <w:pPr>
        <w:pStyle w:val="ListParagraph"/>
        <w:numPr>
          <w:ilvl w:val="0"/>
          <w:numId w:val="3"/>
        </w:numPr>
        <w:spacing w:after="0"/>
        <w:ind w:left="450" w:hanging="450"/>
        <w:rPr>
          <w:rFonts w:ascii="Helvetica" w:hAnsi="Helvetica" w:cs="Arial"/>
          <w:sz w:val="28"/>
          <w:szCs w:val="28"/>
        </w:rPr>
      </w:pPr>
      <w:r>
        <w:rPr>
          <w:rFonts w:ascii="Helvetica" w:hAnsi="Helvetica" w:cs="Arial"/>
          <w:sz w:val="28"/>
          <w:szCs w:val="28"/>
        </w:rPr>
        <w:t>U</w:t>
      </w:r>
      <w:r w:rsidR="00AC5E4B" w:rsidRPr="00AC5E4B">
        <w:rPr>
          <w:rFonts w:ascii="Helvetica" w:hAnsi="Helvetica" w:cs="Arial"/>
          <w:sz w:val="28"/>
          <w:szCs w:val="28"/>
        </w:rPr>
        <w:t>nique Contribution to OBTC:</w:t>
      </w:r>
    </w:p>
    <w:p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rsidR="00AC5E4B" w:rsidRPr="00AC5E4B" w:rsidRDefault="00AC5E4B" w:rsidP="00AC5E4B">
      <w:pPr>
        <w:spacing w:after="0"/>
        <w:rPr>
          <w:rFonts w:ascii="Helvetica" w:hAnsi="Helvetica" w:cs="Arial"/>
          <w:sz w:val="28"/>
          <w:szCs w:val="28"/>
        </w:rPr>
      </w:pPr>
    </w:p>
    <w:p w:rsidR="00AF7378" w:rsidRPr="00554498" w:rsidRDefault="00282E56" w:rsidP="002B5A58">
      <w:pPr>
        <w:tabs>
          <w:tab w:val="left" w:pos="450"/>
        </w:tabs>
        <w:spacing w:after="0"/>
        <w:rPr>
          <w:rFonts w:ascii="Arial" w:hAnsi="Arial" w:cs="Arial"/>
          <w:szCs w:val="28"/>
        </w:rPr>
      </w:pPr>
      <w:r w:rsidRPr="00554498">
        <w:rPr>
          <w:rFonts w:ascii="Arial" w:hAnsi="Arial" w:cs="Arial"/>
          <w:szCs w:val="28"/>
        </w:rPr>
        <w:t xml:space="preserve">This concept has not been presented or proposed elsewhere.  </w:t>
      </w:r>
    </w:p>
    <w:p w:rsidR="00AF7378" w:rsidRPr="00282E56" w:rsidRDefault="00AF7378" w:rsidP="002B5A58">
      <w:pPr>
        <w:tabs>
          <w:tab w:val="left" w:pos="450"/>
        </w:tabs>
        <w:spacing w:after="0"/>
        <w:rPr>
          <w:rFonts w:ascii="Helvetica" w:hAnsi="Helvetica" w:cs="Arial"/>
          <w:sz w:val="24"/>
          <w:szCs w:val="28"/>
        </w:rPr>
      </w:pPr>
    </w:p>
    <w:p w:rsidR="5C547F93" w:rsidRPr="00554498" w:rsidRDefault="5C547F93" w:rsidP="5C547F93">
      <w:pPr>
        <w:spacing w:after="0"/>
        <w:rPr>
          <w:rFonts w:ascii="Arial" w:hAnsi="Arial" w:cs="Arial"/>
        </w:rPr>
      </w:pPr>
      <w:r w:rsidRPr="00554498">
        <w:rPr>
          <w:rFonts w:ascii="Arial" w:eastAsia="Helvetica,Arial" w:hAnsi="Arial" w:cs="Arial"/>
          <w:sz w:val="28"/>
          <w:szCs w:val="28"/>
        </w:rPr>
        <w:lastRenderedPageBreak/>
        <w:t>References</w:t>
      </w:r>
    </w:p>
    <w:p w:rsidR="5C547F93" w:rsidRDefault="5C547F93" w:rsidP="5C547F93">
      <w:pPr>
        <w:spacing w:after="0"/>
      </w:pPr>
    </w:p>
    <w:p w:rsidR="2614A795" w:rsidRDefault="4CAE386F" w:rsidP="00554498">
      <w:pPr>
        <w:spacing w:after="0" w:line="240" w:lineRule="auto"/>
        <w:ind w:left="720" w:hanging="720"/>
      </w:pPr>
      <w:r w:rsidRPr="4CAE386F">
        <w:rPr>
          <w:rFonts w:ascii="Arial" w:eastAsia="Arial" w:hAnsi="Arial" w:cs="Arial"/>
          <w:color w:val="222222"/>
          <w:sz w:val="20"/>
          <w:szCs w:val="20"/>
        </w:rPr>
        <w:t xml:space="preserve">AACSB. (2013) </w:t>
      </w:r>
      <w:r w:rsidRPr="4CAE386F">
        <w:rPr>
          <w:rFonts w:ascii="Arial" w:eastAsia="Arial" w:hAnsi="Arial" w:cs="Arial"/>
          <w:i/>
          <w:iCs/>
          <w:color w:val="222222"/>
          <w:sz w:val="20"/>
          <w:szCs w:val="20"/>
        </w:rPr>
        <w:t>Business Accreditation Standards: Eligibility Procedures and Accreditation Standards for Business</w:t>
      </w:r>
      <w:r w:rsidRPr="4CAE386F">
        <w:rPr>
          <w:rFonts w:ascii="Arial" w:eastAsia="Arial" w:hAnsi="Arial" w:cs="Arial"/>
          <w:color w:val="222222"/>
          <w:sz w:val="20"/>
          <w:szCs w:val="20"/>
        </w:rPr>
        <w:t xml:space="preserve">. Accreditation. Retrieved from </w:t>
      </w:r>
      <w:r w:rsidRPr="4CAE386F">
        <w:rPr>
          <w:rFonts w:ascii="Arial" w:eastAsia="Arial" w:hAnsi="Arial" w:cs="Arial"/>
          <w:sz w:val="20"/>
          <w:szCs w:val="20"/>
        </w:rPr>
        <w:t>http://www.aacsb.edu/accreditation/standards/2013-business</w:t>
      </w:r>
    </w:p>
    <w:p w:rsidR="2614A795" w:rsidRDefault="2614A795" w:rsidP="00554498">
      <w:pPr>
        <w:spacing w:after="0" w:line="240" w:lineRule="auto"/>
        <w:ind w:left="720" w:hanging="720"/>
      </w:pPr>
    </w:p>
    <w:p w:rsidR="5C547F93" w:rsidRDefault="5C547F93" w:rsidP="00554498">
      <w:pPr>
        <w:spacing w:after="0" w:line="240" w:lineRule="auto"/>
        <w:ind w:left="720" w:hanging="720"/>
      </w:pPr>
      <w:r w:rsidRPr="5C547F93">
        <w:rPr>
          <w:rFonts w:ascii="Arial" w:eastAsia="Arial" w:hAnsi="Arial" w:cs="Arial"/>
          <w:color w:val="222222"/>
          <w:sz w:val="20"/>
          <w:szCs w:val="20"/>
        </w:rPr>
        <w:t xml:space="preserve">Brutus, S., &amp; </w:t>
      </w:r>
      <w:proofErr w:type="spellStart"/>
      <w:r w:rsidRPr="5C547F93">
        <w:rPr>
          <w:rFonts w:ascii="Arial" w:eastAsia="Arial" w:hAnsi="Arial" w:cs="Arial"/>
          <w:color w:val="222222"/>
          <w:sz w:val="20"/>
          <w:szCs w:val="20"/>
        </w:rPr>
        <w:t>Donia</w:t>
      </w:r>
      <w:proofErr w:type="spellEnd"/>
      <w:r w:rsidRPr="5C547F93">
        <w:rPr>
          <w:rFonts w:ascii="Arial" w:eastAsia="Arial" w:hAnsi="Arial" w:cs="Arial"/>
          <w:color w:val="222222"/>
          <w:sz w:val="20"/>
          <w:szCs w:val="20"/>
        </w:rPr>
        <w:t>, M. B. (2010). Improving the effectiveness of students in groups with a centralized peer evaluation system.</w:t>
      </w:r>
      <w:r w:rsidRPr="5C547F93">
        <w:rPr>
          <w:rStyle w:val="apple-converted-space"/>
          <w:rFonts w:ascii="Arial" w:eastAsia="Arial" w:hAnsi="Arial" w:cs="Arial"/>
          <w:color w:val="222222"/>
          <w:sz w:val="20"/>
          <w:szCs w:val="20"/>
        </w:rPr>
        <w:t> </w:t>
      </w:r>
      <w:r w:rsidRPr="5C547F93">
        <w:rPr>
          <w:rFonts w:ascii="Arial" w:eastAsia="Arial" w:hAnsi="Arial" w:cs="Arial"/>
          <w:i/>
          <w:iCs/>
          <w:color w:val="222222"/>
          <w:sz w:val="20"/>
          <w:szCs w:val="20"/>
        </w:rPr>
        <w:t>Academy of Management Learning &amp; Education</w:t>
      </w:r>
      <w:r w:rsidRPr="5C547F93">
        <w:rPr>
          <w:rFonts w:ascii="Arial" w:eastAsia="Arial" w:hAnsi="Arial" w:cs="Arial"/>
          <w:color w:val="222222"/>
          <w:sz w:val="20"/>
          <w:szCs w:val="20"/>
        </w:rPr>
        <w:t>,</w:t>
      </w:r>
      <w:r w:rsidRPr="5C547F93">
        <w:rPr>
          <w:rStyle w:val="apple-converted-space"/>
          <w:rFonts w:ascii="Arial" w:eastAsia="Arial" w:hAnsi="Arial" w:cs="Arial"/>
          <w:color w:val="222222"/>
          <w:sz w:val="20"/>
          <w:szCs w:val="20"/>
        </w:rPr>
        <w:t> </w:t>
      </w:r>
      <w:r w:rsidRPr="5C547F93">
        <w:rPr>
          <w:rFonts w:ascii="Arial" w:eastAsia="Arial" w:hAnsi="Arial" w:cs="Arial"/>
          <w:i/>
          <w:iCs/>
          <w:color w:val="222222"/>
          <w:sz w:val="20"/>
          <w:szCs w:val="20"/>
        </w:rPr>
        <w:t>9</w:t>
      </w:r>
      <w:r w:rsidRPr="5C547F93">
        <w:rPr>
          <w:rFonts w:ascii="Arial" w:eastAsia="Arial" w:hAnsi="Arial" w:cs="Arial"/>
          <w:color w:val="222222"/>
          <w:sz w:val="20"/>
          <w:szCs w:val="20"/>
        </w:rPr>
        <w:t>(4), 652-662.</w:t>
      </w:r>
    </w:p>
    <w:p w:rsidR="5C547F93" w:rsidRDefault="5C547F93" w:rsidP="00554498">
      <w:pPr>
        <w:spacing w:after="0" w:line="240" w:lineRule="auto"/>
        <w:ind w:left="720" w:hanging="720"/>
      </w:pPr>
    </w:p>
    <w:p w:rsidR="5C547F93" w:rsidRDefault="5C547F93" w:rsidP="00554498">
      <w:pPr>
        <w:spacing w:after="0" w:line="240" w:lineRule="auto"/>
        <w:ind w:left="720" w:hanging="720"/>
      </w:pPr>
      <w:r w:rsidRPr="5C547F93">
        <w:rPr>
          <w:rFonts w:ascii="Arial" w:eastAsia="Arial" w:hAnsi="Arial" w:cs="Arial"/>
          <w:color w:val="222222"/>
          <w:sz w:val="20"/>
          <w:szCs w:val="20"/>
        </w:rPr>
        <w:t>Kemery, E. R., &amp; Stickney, L. T. (2013). A Multifaceted Approach to Teamwork Assessment in an Undergraduate Business Program.</w:t>
      </w:r>
      <w:r w:rsidRPr="5C547F93">
        <w:rPr>
          <w:rStyle w:val="apple-converted-space"/>
          <w:rFonts w:ascii="Arial" w:eastAsia="Arial" w:hAnsi="Arial" w:cs="Arial"/>
          <w:color w:val="222222"/>
          <w:sz w:val="20"/>
          <w:szCs w:val="20"/>
        </w:rPr>
        <w:t> </w:t>
      </w:r>
      <w:r w:rsidRPr="5C547F93">
        <w:rPr>
          <w:rFonts w:ascii="Arial" w:eastAsia="Arial" w:hAnsi="Arial" w:cs="Arial"/>
          <w:i/>
          <w:iCs/>
          <w:color w:val="222222"/>
          <w:sz w:val="20"/>
          <w:szCs w:val="20"/>
        </w:rPr>
        <w:t>Journal of Management Education</w:t>
      </w:r>
      <w:r w:rsidRPr="5C547F93">
        <w:rPr>
          <w:rFonts w:ascii="Arial" w:eastAsia="Arial" w:hAnsi="Arial" w:cs="Arial"/>
          <w:color w:val="222222"/>
          <w:sz w:val="20"/>
          <w:szCs w:val="20"/>
        </w:rPr>
        <w:t>, 1052562913504762.</w:t>
      </w:r>
    </w:p>
    <w:p w:rsidR="5C547F93" w:rsidRDefault="5C547F93" w:rsidP="00554498">
      <w:pPr>
        <w:spacing w:after="0" w:line="240" w:lineRule="auto"/>
        <w:ind w:left="720" w:hanging="720"/>
      </w:pPr>
    </w:p>
    <w:p w:rsidR="5C547F93" w:rsidRDefault="2614A795" w:rsidP="00554498">
      <w:pPr>
        <w:spacing w:line="240" w:lineRule="auto"/>
        <w:ind w:left="720" w:hanging="720"/>
      </w:pPr>
      <w:r w:rsidRPr="2614A795">
        <w:rPr>
          <w:rFonts w:ascii="Arial" w:eastAsia="Arial" w:hAnsi="Arial" w:cs="Arial"/>
          <w:color w:val="222222"/>
          <w:sz w:val="20"/>
          <w:szCs w:val="20"/>
        </w:rPr>
        <w:t xml:space="preserve">Kolb, D.A. (1984). Experiential learning as the science of learning and development. </w:t>
      </w:r>
      <w:r w:rsidRPr="2614A795">
        <w:rPr>
          <w:rFonts w:ascii="Arial" w:eastAsia="Arial" w:hAnsi="Arial" w:cs="Arial"/>
          <w:i/>
          <w:iCs/>
          <w:color w:val="222222"/>
          <w:sz w:val="20"/>
          <w:szCs w:val="20"/>
        </w:rPr>
        <w:t>Englewood Cliffs NPH, editor1984</w:t>
      </w:r>
      <w:r w:rsidRPr="2614A795">
        <w:rPr>
          <w:rFonts w:ascii="Arial" w:eastAsia="Arial" w:hAnsi="Arial" w:cs="Arial"/>
          <w:color w:val="222222"/>
          <w:sz w:val="20"/>
          <w:szCs w:val="20"/>
        </w:rPr>
        <w:t>.</w:t>
      </w:r>
    </w:p>
    <w:p w:rsidR="5C547F93" w:rsidRDefault="2614A795" w:rsidP="00554498">
      <w:pPr>
        <w:spacing w:after="0" w:line="240" w:lineRule="auto"/>
        <w:ind w:left="720" w:hanging="720"/>
        <w:rPr>
          <w:rFonts w:ascii="Arial" w:eastAsia="Arial" w:hAnsi="Arial" w:cs="Arial"/>
          <w:sz w:val="20"/>
          <w:szCs w:val="20"/>
        </w:rPr>
      </w:pPr>
      <w:proofErr w:type="spellStart"/>
      <w:r w:rsidRPr="2614A795">
        <w:rPr>
          <w:rFonts w:ascii="Arial" w:eastAsia="Arial" w:hAnsi="Arial" w:cs="Arial"/>
          <w:sz w:val="20"/>
          <w:szCs w:val="20"/>
        </w:rPr>
        <w:t>Osland</w:t>
      </w:r>
      <w:proofErr w:type="spellEnd"/>
      <w:r w:rsidRPr="2614A795">
        <w:rPr>
          <w:rFonts w:ascii="Arial" w:eastAsia="Arial" w:hAnsi="Arial" w:cs="Arial"/>
          <w:sz w:val="20"/>
          <w:szCs w:val="20"/>
        </w:rPr>
        <w:t>, J. S., Kolb, D. A., Rubin, I. M., &amp; Turner, M. E. (2007). Organizational behavior: An experiential approach: Pearson.</w:t>
      </w:r>
    </w:p>
    <w:p w:rsidR="00554498" w:rsidRDefault="00554498" w:rsidP="00554498">
      <w:pPr>
        <w:spacing w:after="0" w:line="240" w:lineRule="auto"/>
        <w:ind w:left="720" w:hanging="720"/>
      </w:pPr>
    </w:p>
    <w:p w:rsidR="5C547F93" w:rsidRDefault="2614A795" w:rsidP="00554498">
      <w:pPr>
        <w:spacing w:after="0" w:line="240" w:lineRule="auto"/>
        <w:ind w:left="720" w:hanging="720"/>
      </w:pPr>
      <w:r w:rsidRPr="2614A795">
        <w:rPr>
          <w:rFonts w:ascii="Arial" w:eastAsia="Arial" w:hAnsi="Arial" w:cs="Arial"/>
          <w:color w:val="222222"/>
          <w:sz w:val="20"/>
          <w:szCs w:val="20"/>
        </w:rPr>
        <w:t>McClure, C., Webber, A., &amp; Clark, G. L. (2015). Peer Evaluations in Team Projects: What a Major Disconnect Between Students and Business Instructors.</w:t>
      </w:r>
      <w:r w:rsidRPr="2614A795">
        <w:rPr>
          <w:rStyle w:val="apple-converted-space"/>
          <w:rFonts w:ascii="Arial" w:eastAsia="Arial" w:hAnsi="Arial" w:cs="Arial"/>
          <w:color w:val="222222"/>
          <w:sz w:val="20"/>
          <w:szCs w:val="20"/>
        </w:rPr>
        <w:t> </w:t>
      </w:r>
      <w:r w:rsidRPr="2614A795">
        <w:rPr>
          <w:rFonts w:ascii="Arial" w:eastAsia="Arial" w:hAnsi="Arial" w:cs="Arial"/>
          <w:i/>
          <w:iCs/>
          <w:color w:val="222222"/>
          <w:sz w:val="20"/>
          <w:szCs w:val="20"/>
        </w:rPr>
        <w:t>Journal of Higher Education Theory and Practice</w:t>
      </w:r>
      <w:r w:rsidRPr="2614A795">
        <w:rPr>
          <w:rFonts w:ascii="Arial" w:eastAsia="Arial" w:hAnsi="Arial" w:cs="Arial"/>
          <w:color w:val="222222"/>
          <w:sz w:val="20"/>
          <w:szCs w:val="20"/>
        </w:rPr>
        <w:t>,</w:t>
      </w:r>
      <w:r w:rsidRPr="2614A795">
        <w:rPr>
          <w:rStyle w:val="apple-converted-space"/>
          <w:rFonts w:ascii="Arial" w:eastAsia="Arial" w:hAnsi="Arial" w:cs="Arial"/>
          <w:color w:val="222222"/>
          <w:sz w:val="20"/>
          <w:szCs w:val="20"/>
        </w:rPr>
        <w:t> </w:t>
      </w:r>
      <w:r w:rsidRPr="2614A795">
        <w:rPr>
          <w:rFonts w:ascii="Arial" w:eastAsia="Arial" w:hAnsi="Arial" w:cs="Arial"/>
          <w:i/>
          <w:iCs/>
          <w:color w:val="222222"/>
          <w:sz w:val="20"/>
          <w:szCs w:val="20"/>
        </w:rPr>
        <w:t>15</w:t>
      </w:r>
      <w:r w:rsidRPr="2614A795">
        <w:rPr>
          <w:rFonts w:ascii="Arial" w:eastAsia="Arial" w:hAnsi="Arial" w:cs="Arial"/>
          <w:color w:val="222222"/>
          <w:sz w:val="20"/>
          <w:szCs w:val="20"/>
        </w:rPr>
        <w:t>(5), 27.</w:t>
      </w:r>
    </w:p>
    <w:p w:rsidR="5C547F93" w:rsidRDefault="5C547F93" w:rsidP="00554498">
      <w:pPr>
        <w:spacing w:after="0" w:line="240" w:lineRule="auto"/>
        <w:ind w:left="720" w:hanging="720"/>
      </w:pPr>
    </w:p>
    <w:p w:rsidR="5C547F93" w:rsidRDefault="5C547F93" w:rsidP="5C547F93">
      <w:pPr>
        <w:spacing w:after="0"/>
      </w:pPr>
    </w:p>
    <w:p w:rsidR="00C42C0C" w:rsidRDefault="00C42C0C">
      <w:pPr>
        <w:spacing w:after="0" w:line="240" w:lineRule="auto"/>
        <w:rPr>
          <w:rFonts w:ascii="Helvetica" w:hAnsi="Helvetica" w:cs="Arial"/>
          <w:sz w:val="20"/>
        </w:rPr>
      </w:pPr>
    </w:p>
    <w:sectPr w:rsidR="00C42C0C"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Helvetica,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91B75"/>
    <w:multiLevelType w:val="multilevel"/>
    <w:tmpl w:val="0B36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47608D"/>
    <w:multiLevelType w:val="multilevel"/>
    <w:tmpl w:val="A70E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4E69C4"/>
    <w:multiLevelType w:val="multilevel"/>
    <w:tmpl w:val="B348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F35F76"/>
    <w:multiLevelType w:val="multilevel"/>
    <w:tmpl w:val="15A4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A97741"/>
    <w:multiLevelType w:val="hybridMultilevel"/>
    <w:tmpl w:val="7244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8D30C2"/>
    <w:multiLevelType w:val="multilevel"/>
    <w:tmpl w:val="6C8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1"/>
  </w:num>
  <w:num w:numId="5">
    <w:abstractNumId w:val="4"/>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0DCA"/>
    <w:rsid w:val="00031599"/>
    <w:rsid w:val="00032567"/>
    <w:rsid w:val="0003644A"/>
    <w:rsid w:val="00044BC5"/>
    <w:rsid w:val="000723C4"/>
    <w:rsid w:val="000C7C05"/>
    <w:rsid w:val="000D23A1"/>
    <w:rsid w:val="0011630A"/>
    <w:rsid w:val="001409D7"/>
    <w:rsid w:val="001461AC"/>
    <w:rsid w:val="0018570E"/>
    <w:rsid w:val="00194D8E"/>
    <w:rsid w:val="001A14A8"/>
    <w:rsid w:val="001C2298"/>
    <w:rsid w:val="001D0A40"/>
    <w:rsid w:val="001D4230"/>
    <w:rsid w:val="002462FA"/>
    <w:rsid w:val="00253F36"/>
    <w:rsid w:val="00267C45"/>
    <w:rsid w:val="002741CB"/>
    <w:rsid w:val="00282E56"/>
    <w:rsid w:val="002A2074"/>
    <w:rsid w:val="002B5A58"/>
    <w:rsid w:val="002C07C4"/>
    <w:rsid w:val="002F6D70"/>
    <w:rsid w:val="00322848"/>
    <w:rsid w:val="00346BB3"/>
    <w:rsid w:val="00377CBC"/>
    <w:rsid w:val="003A4D87"/>
    <w:rsid w:val="003C1558"/>
    <w:rsid w:val="003D1C53"/>
    <w:rsid w:val="004012DE"/>
    <w:rsid w:val="004132D9"/>
    <w:rsid w:val="00424AA5"/>
    <w:rsid w:val="0047001B"/>
    <w:rsid w:val="00473772"/>
    <w:rsid w:val="00473E69"/>
    <w:rsid w:val="004A44B2"/>
    <w:rsid w:val="004B0D06"/>
    <w:rsid w:val="004C55D4"/>
    <w:rsid w:val="00554498"/>
    <w:rsid w:val="00561CCC"/>
    <w:rsid w:val="00571AF1"/>
    <w:rsid w:val="00572854"/>
    <w:rsid w:val="005D6F6C"/>
    <w:rsid w:val="0062267A"/>
    <w:rsid w:val="00627A72"/>
    <w:rsid w:val="006B0DB0"/>
    <w:rsid w:val="006C5896"/>
    <w:rsid w:val="006D6FE1"/>
    <w:rsid w:val="006E11B0"/>
    <w:rsid w:val="006F03E6"/>
    <w:rsid w:val="006F22DA"/>
    <w:rsid w:val="00753C84"/>
    <w:rsid w:val="007B464C"/>
    <w:rsid w:val="007B7F99"/>
    <w:rsid w:val="007C1E2C"/>
    <w:rsid w:val="007E5C04"/>
    <w:rsid w:val="008177E9"/>
    <w:rsid w:val="00822EDA"/>
    <w:rsid w:val="008510F0"/>
    <w:rsid w:val="00884654"/>
    <w:rsid w:val="008A27A4"/>
    <w:rsid w:val="008C28DB"/>
    <w:rsid w:val="008F6988"/>
    <w:rsid w:val="00914953"/>
    <w:rsid w:val="00916CF9"/>
    <w:rsid w:val="0094367F"/>
    <w:rsid w:val="009601D0"/>
    <w:rsid w:val="00967E01"/>
    <w:rsid w:val="00981FEF"/>
    <w:rsid w:val="009D3C1C"/>
    <w:rsid w:val="009D5E76"/>
    <w:rsid w:val="00A01280"/>
    <w:rsid w:val="00A1258A"/>
    <w:rsid w:val="00A75075"/>
    <w:rsid w:val="00A913B6"/>
    <w:rsid w:val="00A97DC3"/>
    <w:rsid w:val="00AB1BA3"/>
    <w:rsid w:val="00AB2890"/>
    <w:rsid w:val="00AC5E4B"/>
    <w:rsid w:val="00AD2CC9"/>
    <w:rsid w:val="00AE5F09"/>
    <w:rsid w:val="00AF7378"/>
    <w:rsid w:val="00B02BF3"/>
    <w:rsid w:val="00B816B3"/>
    <w:rsid w:val="00BC2A20"/>
    <w:rsid w:val="00BC34A1"/>
    <w:rsid w:val="00BD7126"/>
    <w:rsid w:val="00C33DED"/>
    <w:rsid w:val="00C37D65"/>
    <w:rsid w:val="00C42C0C"/>
    <w:rsid w:val="00C94695"/>
    <w:rsid w:val="00CD7EF8"/>
    <w:rsid w:val="00CE363A"/>
    <w:rsid w:val="00CE74EF"/>
    <w:rsid w:val="00CF1CC5"/>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67B41"/>
    <w:rsid w:val="00EB7E25"/>
    <w:rsid w:val="00EE5F18"/>
    <w:rsid w:val="00F10CCB"/>
    <w:rsid w:val="00F17027"/>
    <w:rsid w:val="00F315CF"/>
    <w:rsid w:val="00F33555"/>
    <w:rsid w:val="00F631B6"/>
    <w:rsid w:val="00F64B4E"/>
    <w:rsid w:val="00F65878"/>
    <w:rsid w:val="00F85C1A"/>
    <w:rsid w:val="00FA0A6B"/>
    <w:rsid w:val="00FC63BB"/>
    <w:rsid w:val="00FF45C8"/>
    <w:rsid w:val="2614A795"/>
    <w:rsid w:val="4CAE386F"/>
    <w:rsid w:val="5C54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04FE53-B25F-4F5E-9937-B829036F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42C0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C42C0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C42C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2C0C"/>
    <w:rPr>
      <w:rFonts w:ascii="Times New Roman" w:eastAsia="Times New Roman" w:hAnsi="Times New Roman" w:cs="Times New Roman"/>
      <w:b/>
      <w:bCs/>
      <w:sz w:val="36"/>
      <w:szCs w:val="36"/>
    </w:rPr>
  </w:style>
  <w:style w:type="character" w:customStyle="1" w:styleId="name">
    <w:name w:val="name"/>
    <w:basedOn w:val="DefaultParagraphFont"/>
    <w:rsid w:val="00C42C0C"/>
  </w:style>
  <w:style w:type="paragraph" w:styleId="HTMLAddress">
    <w:name w:val="HTML Address"/>
    <w:basedOn w:val="Normal"/>
    <w:link w:val="HTMLAddressChar"/>
    <w:uiPriority w:val="99"/>
    <w:semiHidden/>
    <w:unhideWhenUsed/>
    <w:rsid w:val="00C42C0C"/>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C42C0C"/>
    <w:rPr>
      <w:rFonts w:ascii="Times New Roman" w:eastAsia="Times New Roman" w:hAnsi="Times New Roman" w:cs="Times New Roman"/>
      <w:i/>
      <w:iCs/>
    </w:rPr>
  </w:style>
  <w:style w:type="character" w:customStyle="1" w:styleId="apple-converted-space">
    <w:name w:val="apple-converted-space"/>
    <w:basedOn w:val="DefaultParagraphFont"/>
    <w:rsid w:val="00C42C0C"/>
  </w:style>
  <w:style w:type="paragraph" w:styleId="NormalWeb">
    <w:name w:val="Normal (Web)"/>
    <w:basedOn w:val="Normal"/>
    <w:uiPriority w:val="99"/>
    <w:semiHidden/>
    <w:unhideWhenUsed/>
    <w:rsid w:val="00C42C0C"/>
    <w:pPr>
      <w:spacing w:before="100" w:beforeAutospacing="1" w:after="100" w:afterAutospacing="1" w:line="240" w:lineRule="auto"/>
    </w:pPr>
    <w:rPr>
      <w:rFonts w:ascii="Times New Roman" w:eastAsia="Times New Roman" w:hAnsi="Times New Roman"/>
      <w:sz w:val="24"/>
      <w:szCs w:val="24"/>
    </w:rPr>
  </w:style>
  <w:style w:type="character" w:customStyle="1" w:styleId="cit-first-element">
    <w:name w:val="cit-first-element"/>
    <w:basedOn w:val="DefaultParagraphFont"/>
    <w:rsid w:val="00C42C0C"/>
  </w:style>
  <w:style w:type="character" w:styleId="HTMLCite">
    <w:name w:val="HTML Cite"/>
    <w:basedOn w:val="DefaultParagraphFont"/>
    <w:uiPriority w:val="99"/>
    <w:semiHidden/>
    <w:unhideWhenUsed/>
    <w:rsid w:val="00C42C0C"/>
    <w:rPr>
      <w:i/>
      <w:iCs/>
    </w:rPr>
  </w:style>
  <w:style w:type="character" w:customStyle="1" w:styleId="cit-print-date">
    <w:name w:val="cit-print-date"/>
    <w:basedOn w:val="DefaultParagraphFont"/>
    <w:rsid w:val="00C42C0C"/>
  </w:style>
  <w:style w:type="character" w:customStyle="1" w:styleId="cit-vol">
    <w:name w:val="cit-vol"/>
    <w:basedOn w:val="DefaultParagraphFont"/>
    <w:rsid w:val="00C42C0C"/>
  </w:style>
  <w:style w:type="character" w:customStyle="1" w:styleId="cit-sep">
    <w:name w:val="cit-sep"/>
    <w:basedOn w:val="DefaultParagraphFont"/>
    <w:rsid w:val="00C42C0C"/>
  </w:style>
  <w:style w:type="character" w:customStyle="1" w:styleId="cit-issue">
    <w:name w:val="cit-issue"/>
    <w:basedOn w:val="DefaultParagraphFont"/>
    <w:rsid w:val="00C42C0C"/>
  </w:style>
  <w:style w:type="character" w:customStyle="1" w:styleId="cit-first-page">
    <w:name w:val="cit-first-page"/>
    <w:basedOn w:val="DefaultParagraphFont"/>
    <w:rsid w:val="00C42C0C"/>
  </w:style>
  <w:style w:type="character" w:customStyle="1" w:styleId="cit-last-page">
    <w:name w:val="cit-last-page"/>
    <w:basedOn w:val="DefaultParagraphFont"/>
    <w:rsid w:val="00C42C0C"/>
  </w:style>
  <w:style w:type="paragraph" w:customStyle="1" w:styleId="affiliation-list-reveal">
    <w:name w:val="affiliation-list-reveal"/>
    <w:basedOn w:val="Normal"/>
    <w:rsid w:val="00C42C0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8984">
      <w:bodyDiv w:val="1"/>
      <w:marLeft w:val="0"/>
      <w:marRight w:val="0"/>
      <w:marTop w:val="0"/>
      <w:marBottom w:val="0"/>
      <w:divBdr>
        <w:top w:val="none" w:sz="0" w:space="0" w:color="auto"/>
        <w:left w:val="none" w:sz="0" w:space="0" w:color="auto"/>
        <w:bottom w:val="none" w:sz="0" w:space="0" w:color="auto"/>
        <w:right w:val="none" w:sz="0" w:space="0" w:color="auto"/>
      </w:divBdr>
    </w:div>
    <w:div w:id="77524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Karen Stock</cp:lastModifiedBy>
  <cp:revision>5</cp:revision>
  <cp:lastPrinted>2014-10-14T19:42:00Z</cp:lastPrinted>
  <dcterms:created xsi:type="dcterms:W3CDTF">2016-01-13T14:49:00Z</dcterms:created>
  <dcterms:modified xsi:type="dcterms:W3CDTF">2016-01-13T17:12:00Z</dcterms:modified>
</cp:coreProperties>
</file>