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7A" w:rsidRDefault="00711F7A" w:rsidP="00711F7A">
      <w:pPr>
        <w:jc w:val="center"/>
      </w:pPr>
      <w:r>
        <w:t>OBTS Conference 2016</w:t>
      </w:r>
    </w:p>
    <w:p w:rsidR="00711F7A" w:rsidRDefault="00711F7A" w:rsidP="00711F7A">
      <w:pPr>
        <w:jc w:val="center"/>
      </w:pPr>
      <w:r>
        <w:t>Session Title</w:t>
      </w:r>
    </w:p>
    <w:p w:rsidR="00711F7A" w:rsidRPr="00C11AA6" w:rsidRDefault="00711F7A" w:rsidP="00711F7A">
      <w:pPr>
        <w:jc w:val="center"/>
        <w:rPr>
          <w:b/>
        </w:rPr>
      </w:pPr>
      <w:r w:rsidRPr="00C11AA6">
        <w:rPr>
          <w:b/>
        </w:rPr>
        <w:t>Time to Put Lewin’s Change Model on Ice:</w:t>
      </w:r>
    </w:p>
    <w:p w:rsidR="00711F7A" w:rsidRDefault="00711F7A" w:rsidP="00711F7A">
      <w:pPr>
        <w:jc w:val="center"/>
        <w:rPr>
          <w:b/>
        </w:rPr>
      </w:pPr>
      <w:r w:rsidRPr="00C11AA6">
        <w:rPr>
          <w:b/>
        </w:rPr>
        <w:t xml:space="preserve">Teaching Organizational Change in a World of </w:t>
      </w:r>
      <w:r w:rsidR="0059054C">
        <w:rPr>
          <w:b/>
        </w:rPr>
        <w:t>Service</w:t>
      </w:r>
      <w:r w:rsidR="004233E5">
        <w:rPr>
          <w:b/>
        </w:rPr>
        <w:t xml:space="preserve"> and </w:t>
      </w:r>
      <w:r w:rsidR="00EE751F">
        <w:rPr>
          <w:b/>
        </w:rPr>
        <w:t xml:space="preserve">Perpetual </w:t>
      </w:r>
      <w:r w:rsidR="00E317E1">
        <w:rPr>
          <w:b/>
        </w:rPr>
        <w:t>Mo</w:t>
      </w:r>
      <w:r w:rsidR="00AA4D5D">
        <w:rPr>
          <w:b/>
        </w:rPr>
        <w:t>tion</w:t>
      </w:r>
    </w:p>
    <w:p w:rsidR="0068345D" w:rsidRDefault="0059054C" w:rsidP="004233E5">
      <w:pPr>
        <w:jc w:val="center"/>
      </w:pPr>
      <w:r>
        <w:t>Abstract</w:t>
      </w:r>
    </w:p>
    <w:p w:rsidR="007A2884" w:rsidRDefault="00EE751F" w:rsidP="0059054C">
      <w:r>
        <w:t xml:space="preserve">This session will consider the challenges in teaching organizational change when it is a constant and where the </w:t>
      </w:r>
      <w:r w:rsidR="00483700">
        <w:t xml:space="preserve">dominant theories </w:t>
      </w:r>
      <w:r>
        <w:t xml:space="preserve">for understanding it are based on Lewin’s outdated model of unfreeze, change, </w:t>
      </w:r>
      <w:proofErr w:type="gramStart"/>
      <w:r>
        <w:t>refreeze</w:t>
      </w:r>
      <w:proofErr w:type="gramEnd"/>
      <w:r>
        <w:t xml:space="preserve">.  Organizations </w:t>
      </w:r>
      <w:r w:rsidR="006B3D2A">
        <w:t xml:space="preserve">are always changing </w:t>
      </w:r>
      <w:r>
        <w:t xml:space="preserve">through formal (planned) and informal (unplanned) processes.  Teaching change management must </w:t>
      </w:r>
      <w:r w:rsidR="0068345D">
        <w:t>transition from focusing on discrete, episodic change projects to on-going change programs and processes.</w:t>
      </w:r>
      <w:r>
        <w:t xml:space="preserve">  Through a small group exercise, participants will explore ways to make this transition.  Consistent with the principles of organization development, we will consider how promoting change that makes organizations more effective is a form of service to </w:t>
      </w:r>
      <w:r w:rsidR="00054F3F">
        <w:t xml:space="preserve">its </w:t>
      </w:r>
      <w:r>
        <w:t>employees.</w:t>
      </w:r>
    </w:p>
    <w:p w:rsidR="007A2884" w:rsidRDefault="007A2884" w:rsidP="0059054C"/>
    <w:p w:rsidR="007A2884" w:rsidRDefault="007A2884" w:rsidP="0059054C"/>
    <w:p w:rsidR="0059054C" w:rsidRDefault="0059054C" w:rsidP="0059054C">
      <w:pPr>
        <w:jc w:val="center"/>
      </w:pPr>
      <w:r>
        <w:t>Keywords</w:t>
      </w:r>
    </w:p>
    <w:p w:rsidR="00AA4D5D" w:rsidRDefault="00AA4D5D" w:rsidP="00AA4D5D">
      <w:r>
        <w:t>Change as a Form of Service</w:t>
      </w:r>
    </w:p>
    <w:p w:rsidR="00EE751F" w:rsidRDefault="006B3D2A" w:rsidP="0059054C">
      <w:r>
        <w:t>Continuous</w:t>
      </w:r>
      <w:r w:rsidR="00EE751F">
        <w:t xml:space="preserve"> Change Processes</w:t>
      </w:r>
    </w:p>
    <w:p w:rsidR="00AA4D5D" w:rsidRDefault="00AA4D5D" w:rsidP="00AA4D5D">
      <w:r>
        <w:t>Teaching Organizational Change</w:t>
      </w:r>
    </w:p>
    <w:p w:rsidR="00EE751F" w:rsidRDefault="00EE751F" w:rsidP="0059054C"/>
    <w:p w:rsidR="0068345D" w:rsidRDefault="0068345D" w:rsidP="0059054C"/>
    <w:p w:rsidR="006D79DA" w:rsidRDefault="006D79DA" w:rsidP="006D79DA">
      <w:pPr>
        <w:pStyle w:val="E-mailSignature"/>
        <w:jc w:val="right"/>
      </w:pPr>
      <w:r>
        <w:t>Dr. Anthony J. DiBella</w:t>
      </w:r>
    </w:p>
    <w:p w:rsidR="006D79DA" w:rsidRDefault="006D79DA" w:rsidP="006D79DA">
      <w:pPr>
        <w:pStyle w:val="E-mailSignature"/>
        <w:jc w:val="right"/>
      </w:pPr>
      <w:r>
        <w:t>Professor of Strategic Leadership</w:t>
      </w:r>
    </w:p>
    <w:p w:rsidR="006D79DA" w:rsidRDefault="006D79DA" w:rsidP="006D79DA">
      <w:pPr>
        <w:pStyle w:val="E-mailSignature"/>
        <w:jc w:val="right"/>
      </w:pPr>
      <w:r>
        <w:t>National Defense University</w:t>
      </w:r>
    </w:p>
    <w:p w:rsidR="006D79DA" w:rsidRDefault="006D79DA" w:rsidP="006D79DA">
      <w:pPr>
        <w:pStyle w:val="E-mailSignature"/>
        <w:jc w:val="right"/>
      </w:pPr>
      <w:r>
        <w:t>Bldg. 59, Rm. 354</w:t>
      </w:r>
    </w:p>
    <w:p w:rsidR="006D79DA" w:rsidRDefault="006D79DA" w:rsidP="006D79DA">
      <w:pPr>
        <w:pStyle w:val="E-mailSignature"/>
        <w:jc w:val="right"/>
      </w:pPr>
      <w:r>
        <w:t xml:space="preserve">408 4th Avenue, SW </w:t>
      </w:r>
    </w:p>
    <w:p w:rsidR="006D79DA" w:rsidRDefault="006D79DA" w:rsidP="006D79DA">
      <w:pPr>
        <w:pStyle w:val="E-mailSignature"/>
        <w:jc w:val="right"/>
      </w:pPr>
      <w:r>
        <w:t xml:space="preserve">Ft. McNair               </w:t>
      </w:r>
    </w:p>
    <w:p w:rsidR="006D79DA" w:rsidRDefault="006D79DA" w:rsidP="006D79DA">
      <w:pPr>
        <w:pStyle w:val="E-mailSignature"/>
        <w:jc w:val="right"/>
      </w:pPr>
      <w:r>
        <w:t>Washington, D.C. 20319</w:t>
      </w:r>
    </w:p>
    <w:p w:rsidR="006D79DA" w:rsidRDefault="006D79DA" w:rsidP="006D79DA">
      <w:pPr>
        <w:pStyle w:val="E-mailSignature"/>
        <w:jc w:val="right"/>
      </w:pPr>
    </w:p>
    <w:p w:rsidR="006D79DA" w:rsidRDefault="006D79DA" w:rsidP="006D79DA">
      <w:pPr>
        <w:pStyle w:val="E-mailSignature"/>
        <w:jc w:val="right"/>
      </w:pPr>
      <w:proofErr w:type="spellStart"/>
      <w:proofErr w:type="gramStart"/>
      <w:r>
        <w:t>tel</w:t>
      </w:r>
      <w:proofErr w:type="spellEnd"/>
      <w:proofErr w:type="gramEnd"/>
      <w:r>
        <w:t>: 202.685.4359</w:t>
      </w:r>
    </w:p>
    <w:p w:rsidR="006D79DA" w:rsidRDefault="006D79DA" w:rsidP="006D79DA">
      <w:pPr>
        <w:pStyle w:val="E-mailSignature"/>
        <w:jc w:val="right"/>
      </w:pPr>
      <w:proofErr w:type="gramStart"/>
      <w:r>
        <w:t>cell</w:t>
      </w:r>
      <w:proofErr w:type="gramEnd"/>
      <w:r>
        <w:t>: 401.523.9467</w:t>
      </w:r>
    </w:p>
    <w:p w:rsidR="006D79DA" w:rsidRDefault="006D79DA" w:rsidP="006D79DA">
      <w:pPr>
        <w:jc w:val="right"/>
      </w:pPr>
    </w:p>
    <w:p w:rsidR="006D79DA" w:rsidRDefault="006D79DA" w:rsidP="0059054C"/>
    <w:p w:rsidR="00A8577C" w:rsidRDefault="00A8577C" w:rsidP="0059054C"/>
    <w:p w:rsidR="00A8577C" w:rsidRDefault="00A8577C" w:rsidP="0059054C"/>
    <w:p w:rsidR="0059054C" w:rsidRPr="006D79DA" w:rsidRDefault="0059054C" w:rsidP="0059054C">
      <w:pPr>
        <w:rPr>
          <w:b/>
        </w:rPr>
      </w:pPr>
      <w:r w:rsidRPr="006D79DA">
        <w:rPr>
          <w:b/>
        </w:rPr>
        <w:lastRenderedPageBreak/>
        <w:t>Teaching Implications</w:t>
      </w:r>
    </w:p>
    <w:p w:rsidR="00DF5B60" w:rsidRDefault="00A8577C" w:rsidP="0059054C">
      <w:r>
        <w:t>T</w:t>
      </w:r>
      <w:r w:rsidR="00DF5B60">
        <w:t>he distinction between episodic and continuous change as forms of organization development ha</w:t>
      </w:r>
      <w:r w:rsidR="00AA4D5D">
        <w:t>s</w:t>
      </w:r>
      <w:r w:rsidR="00DF5B60">
        <w:t xml:space="preserve"> </w:t>
      </w:r>
      <w:r>
        <w:t xml:space="preserve">previously </w:t>
      </w:r>
      <w:r w:rsidR="00AA4D5D">
        <w:t xml:space="preserve">been </w:t>
      </w:r>
      <w:r w:rsidR="00DF5B60">
        <w:t xml:space="preserve">addressed in the </w:t>
      </w:r>
      <w:r w:rsidR="00483700">
        <w:t>organization development (OD)</w:t>
      </w:r>
      <w:r w:rsidR="00DF5B60">
        <w:t xml:space="preserve"> literature (see especially </w:t>
      </w:r>
      <w:proofErr w:type="spellStart"/>
      <w:r w:rsidR="00DF5B60">
        <w:t>Weick</w:t>
      </w:r>
      <w:proofErr w:type="spellEnd"/>
      <w:r w:rsidR="00DF5B60">
        <w:t xml:space="preserve"> </w:t>
      </w:r>
      <w:r>
        <w:t>&amp;</w:t>
      </w:r>
      <w:r w:rsidR="00DF5B60">
        <w:t xml:space="preserve"> Quinn, 1999)</w:t>
      </w:r>
      <w:r>
        <w:t xml:space="preserve">.  </w:t>
      </w:r>
      <w:r w:rsidR="006B3D2A">
        <w:t>U</w:t>
      </w:r>
      <w:r w:rsidR="00DF5B60">
        <w:t xml:space="preserve">nderlying </w:t>
      </w:r>
      <w:r w:rsidR="00483700">
        <w:t xml:space="preserve">mental </w:t>
      </w:r>
      <w:r w:rsidR="00855D74">
        <w:t xml:space="preserve">models </w:t>
      </w:r>
      <w:r w:rsidR="00483700">
        <w:t xml:space="preserve">and theories </w:t>
      </w:r>
      <w:r w:rsidR="00855D74">
        <w:t xml:space="preserve">for </w:t>
      </w:r>
      <w:r w:rsidR="00DF5B60">
        <w:t xml:space="preserve">these two forms of change </w:t>
      </w:r>
      <w:r w:rsidR="00855D74">
        <w:t>is</w:t>
      </w:r>
      <w:r w:rsidR="00DF5B60">
        <w:t xml:space="preserve"> some version of Lewin’s model of unfreezing/change/refreezing.</w:t>
      </w:r>
      <w:r w:rsidR="00EE751F">
        <w:t xml:space="preserve">  Anyone who teaches change management </w:t>
      </w:r>
      <w:r w:rsidR="00AA4D5D">
        <w:t>or</w:t>
      </w:r>
      <w:r w:rsidR="00483700">
        <w:t xml:space="preserve"> OD</w:t>
      </w:r>
      <w:r w:rsidR="00EE751F">
        <w:t xml:space="preserve"> must recognize the outdated </w:t>
      </w:r>
      <w:r w:rsidR="00FA697B">
        <w:t xml:space="preserve">assumptions </w:t>
      </w:r>
      <w:r w:rsidR="00EE751F">
        <w:t>of Lewin’s model and offer students a different way of thinking about change.</w:t>
      </w:r>
    </w:p>
    <w:p w:rsidR="00AA4D5D" w:rsidRDefault="00EE751F" w:rsidP="00AA4D5D">
      <w:r>
        <w:t>Besides episodic and continuous change, other forms and typologies of change have been discussed in the OD literature (</w:t>
      </w:r>
      <w:r w:rsidR="00AA4D5D">
        <w:t>self-</w:t>
      </w:r>
      <w:r>
        <w:t xml:space="preserve">citation).  </w:t>
      </w:r>
      <w:r w:rsidR="00054F3F">
        <w:t>Among other typologies, c</w:t>
      </w:r>
      <w:r w:rsidR="00FA697B">
        <w:t>hange can be formal or informal, planned or unplanned.</w:t>
      </w:r>
      <w:r w:rsidR="00AA4D5D">
        <w:t xml:space="preserve">  </w:t>
      </w:r>
      <w:r w:rsidR="00FA697B">
        <w:t xml:space="preserve">Change can also be consistent with the values of the organization </w:t>
      </w:r>
      <w:r w:rsidR="00AA4D5D">
        <w:t xml:space="preserve">in </w:t>
      </w:r>
      <w:r w:rsidR="00FA697B">
        <w:t>which it takes place.</w:t>
      </w:r>
      <w:r w:rsidR="00AA4D5D">
        <w:t xml:space="preserve">  Culture promotes change in informal ways that are </w:t>
      </w:r>
      <w:r w:rsidR="00483700">
        <w:t xml:space="preserve">aligned </w:t>
      </w:r>
      <w:r w:rsidR="00AA4D5D">
        <w:t>with prevailing norms and values.  Formal change programs like TQM</w:t>
      </w:r>
      <w:r w:rsidR="00483700">
        <w:t>,</w:t>
      </w:r>
      <w:r w:rsidR="00AA4D5D">
        <w:t xml:space="preserve"> when aligned with organizational culture</w:t>
      </w:r>
      <w:r w:rsidR="00483700">
        <w:t>,</w:t>
      </w:r>
      <w:r w:rsidR="00AA4D5D">
        <w:t xml:space="preserve"> foster continuous change.</w:t>
      </w:r>
    </w:p>
    <w:p w:rsidR="00FA697B" w:rsidRDefault="00FA697B" w:rsidP="0059054C">
      <w:r>
        <w:t xml:space="preserve">These distinctions can be depicted in a 2 x 2 matrix with formal–informal change on one axis and change that is consistent </w:t>
      </w:r>
      <w:r w:rsidR="00AA4D5D">
        <w:t xml:space="preserve">versus inconsistent with </w:t>
      </w:r>
      <w:r>
        <w:t>the culture on the other.</w:t>
      </w:r>
      <w:r w:rsidR="00AA4D5D">
        <w:t xml:space="preserve">  </w:t>
      </w:r>
      <w:r>
        <w:t xml:space="preserve">The role of organizational leaders and </w:t>
      </w:r>
      <w:r w:rsidR="00054F3F">
        <w:t>OD</w:t>
      </w:r>
      <w:r>
        <w:t xml:space="preserve"> specialists is to create and </w:t>
      </w:r>
      <w:r w:rsidR="00054F3F">
        <w:t>promote</w:t>
      </w:r>
      <w:r>
        <w:t xml:space="preserve"> a work environment that is meaningful to employees. </w:t>
      </w:r>
      <w:r w:rsidR="006B3D2A">
        <w:t>D</w:t>
      </w:r>
      <w:r>
        <w:t>o</w:t>
      </w:r>
      <w:r w:rsidR="006B3D2A">
        <w:t xml:space="preserve">ing </w:t>
      </w:r>
      <w:r>
        <w:t xml:space="preserve">so means </w:t>
      </w:r>
      <w:r w:rsidR="007917B9">
        <w:t>encouraging all</w:t>
      </w:r>
      <w:r>
        <w:t xml:space="preserve"> four types of change that emerge from the 2 x 2 matrix.</w:t>
      </w:r>
    </w:p>
    <w:p w:rsidR="00EE751F" w:rsidRDefault="00EE751F" w:rsidP="00EE751F">
      <w:r>
        <w:t xml:space="preserve">Participants will discuss </w:t>
      </w:r>
      <w:r w:rsidR="00AA4D5D">
        <w:t>the values and systems that promote continuous change</w:t>
      </w:r>
      <w:r>
        <w:t xml:space="preserve"> in the organizations in which they </w:t>
      </w:r>
      <w:r w:rsidR="00FA697B">
        <w:t>belong</w:t>
      </w:r>
      <w:r>
        <w:t>.</w:t>
      </w:r>
      <w:r w:rsidR="00483700">
        <w:t xml:space="preserve">  While promoting organizational improvements, systems of change must themselves evolve and change.  Thus </w:t>
      </w:r>
      <w:r w:rsidR="006B3D2A">
        <w:t>a key</w:t>
      </w:r>
      <w:r w:rsidR="00483700">
        <w:t xml:space="preserve"> role of organizational leaders and OD s</w:t>
      </w:r>
      <w:r w:rsidR="00054F3F">
        <w:t>taff</w:t>
      </w:r>
      <w:r w:rsidR="00483700">
        <w:t xml:space="preserve"> is to work both in the system and on it.  Ways of incorporating these perspectives in teaching change management and organization development will be discussed.</w:t>
      </w:r>
    </w:p>
    <w:p w:rsidR="00EE751F" w:rsidRDefault="00EE751F" w:rsidP="0059054C"/>
    <w:p w:rsidR="007917B9" w:rsidRDefault="007917B9" w:rsidP="0059054C"/>
    <w:p w:rsidR="0059054C" w:rsidRPr="006D79DA" w:rsidRDefault="0059054C" w:rsidP="0059054C">
      <w:pPr>
        <w:rPr>
          <w:b/>
        </w:rPr>
      </w:pPr>
      <w:r w:rsidRPr="006D79DA">
        <w:rPr>
          <w:b/>
        </w:rPr>
        <w:t>Session Description and Plan</w:t>
      </w:r>
    </w:p>
    <w:p w:rsidR="00054F3F" w:rsidRDefault="00054F3F" w:rsidP="00054F3F">
      <w:r w:rsidRPr="00054F3F">
        <w:t xml:space="preserve">At the beginning of the session, </w:t>
      </w:r>
      <w:r>
        <w:t>the decreasing relevance of Lewin’s change model will be discussed a</w:t>
      </w:r>
      <w:r w:rsidR="007917B9">
        <w:t xml:space="preserve">long with </w:t>
      </w:r>
      <w:r>
        <w:t>the need to teach change management using a different set of assumptions.  A</w:t>
      </w:r>
      <w:r w:rsidRPr="00054F3F">
        <w:t xml:space="preserve"> hardcopy of the </w:t>
      </w:r>
      <w:r>
        <w:t>2</w:t>
      </w:r>
      <w:r w:rsidRPr="00054F3F">
        <w:t xml:space="preserve"> x </w:t>
      </w:r>
      <w:r>
        <w:t>2</w:t>
      </w:r>
      <w:r w:rsidRPr="00054F3F">
        <w:t xml:space="preserve"> matrix </w:t>
      </w:r>
      <w:r>
        <w:t>representing types of change will be distributed</w:t>
      </w:r>
      <w:r w:rsidRPr="00054F3F">
        <w:t xml:space="preserve">. </w:t>
      </w:r>
      <w:r>
        <w:t xml:space="preserve"> </w:t>
      </w:r>
      <w:r w:rsidRPr="00054F3F">
        <w:t xml:space="preserve">This framework will be explained and participants will then meet in groups to </w:t>
      </w:r>
      <w:r w:rsidR="006B3D2A">
        <w:t xml:space="preserve">discuss </w:t>
      </w:r>
      <w:r>
        <w:t xml:space="preserve">different types of </w:t>
      </w:r>
      <w:proofErr w:type="gramStart"/>
      <w:r>
        <w:t>change</w:t>
      </w:r>
      <w:r w:rsidR="00E45CCF">
        <w:t xml:space="preserve"> </w:t>
      </w:r>
      <w:r w:rsidRPr="00054F3F">
        <w:t>.</w:t>
      </w:r>
      <w:proofErr w:type="gramEnd"/>
      <w:r w:rsidRPr="00054F3F">
        <w:t xml:space="preserve"> </w:t>
      </w:r>
      <w:r w:rsidR="00210E05">
        <w:t xml:space="preserve"> </w:t>
      </w:r>
      <w:r w:rsidRPr="00054F3F">
        <w:t xml:space="preserve">The session will conclude with </w:t>
      </w:r>
      <w:r w:rsidR="006B3D2A">
        <w:t xml:space="preserve">brief </w:t>
      </w:r>
      <w:r w:rsidRPr="00054F3F">
        <w:t>report outs from each group and a review/discussion of shared insights including ways to use the matrix in classroom teaching.</w:t>
      </w:r>
    </w:p>
    <w:p w:rsidR="006B3D2A" w:rsidRPr="006B3D2A" w:rsidRDefault="006B3D2A" w:rsidP="00054F3F">
      <w:pPr>
        <w:rPr>
          <w:u w:val="single"/>
        </w:rPr>
      </w:pPr>
      <w:r w:rsidRPr="006B3D2A">
        <w:rPr>
          <w:u w:val="single"/>
        </w:rPr>
        <w:t>Session O</w:t>
      </w:r>
      <w:r>
        <w:rPr>
          <w:u w:val="single"/>
        </w:rPr>
        <w:t>u</w:t>
      </w:r>
      <w:r w:rsidRPr="006B3D2A">
        <w:rPr>
          <w:u w:val="single"/>
        </w:rPr>
        <w:t>tline</w:t>
      </w:r>
      <w:r>
        <w:rPr>
          <w:u w:val="single"/>
        </w:rPr>
        <w:t>-Timeline</w:t>
      </w:r>
    </w:p>
    <w:p w:rsidR="0059054C" w:rsidRDefault="0059054C" w:rsidP="00002FD2">
      <w:pPr>
        <w:pStyle w:val="ListParagraph"/>
        <w:numPr>
          <w:ilvl w:val="0"/>
          <w:numId w:val="1"/>
        </w:numPr>
      </w:pPr>
      <w:r>
        <w:t xml:space="preserve">Introductions, discussion on </w:t>
      </w:r>
      <w:r w:rsidR="00855D74">
        <w:t>assumptions underlying change models, and review of a 2</w:t>
      </w:r>
      <w:r>
        <w:t xml:space="preserve"> x </w:t>
      </w:r>
      <w:r w:rsidR="00855D74">
        <w:t>2</w:t>
      </w:r>
      <w:r>
        <w:t xml:space="preserve"> </w:t>
      </w:r>
      <w:r w:rsidR="00855D74">
        <w:t>matrix on</w:t>
      </w:r>
      <w:r w:rsidR="006B3D2A">
        <w:t xml:space="preserve"> </w:t>
      </w:r>
      <w:r w:rsidR="00855D74">
        <w:t>change types</w:t>
      </w:r>
      <w:r w:rsidR="00FA697B">
        <w:tab/>
      </w:r>
      <w:r w:rsidR="00855D74">
        <w:tab/>
      </w:r>
      <w:r w:rsidR="00855D74">
        <w:tab/>
      </w:r>
      <w:r w:rsidR="00855D74">
        <w:tab/>
      </w:r>
      <w:r w:rsidR="00855D74">
        <w:tab/>
      </w:r>
      <w:r w:rsidR="00855D74">
        <w:tab/>
      </w:r>
      <w:r w:rsidR="00855D74">
        <w:tab/>
      </w:r>
      <w:r>
        <w:t xml:space="preserve">  </w:t>
      </w:r>
      <w:r w:rsidR="00EE751F">
        <w:tab/>
      </w:r>
      <w:r>
        <w:t>(20 minutes)</w:t>
      </w:r>
    </w:p>
    <w:p w:rsidR="006B3D2A" w:rsidRDefault="006B3D2A" w:rsidP="006B3D2A">
      <w:pPr>
        <w:pStyle w:val="ListParagraph"/>
      </w:pPr>
    </w:p>
    <w:p w:rsidR="00EE751F" w:rsidRDefault="0059054C" w:rsidP="00A11290">
      <w:pPr>
        <w:pStyle w:val="ListParagraph"/>
        <w:numPr>
          <w:ilvl w:val="0"/>
          <w:numId w:val="1"/>
        </w:numPr>
      </w:pPr>
      <w:r>
        <w:t>Small group discussion</w:t>
      </w:r>
      <w:r w:rsidR="00EE751F">
        <w:t xml:space="preserve"> </w:t>
      </w:r>
      <w:r>
        <w:t xml:space="preserve">on </w:t>
      </w:r>
      <w:r w:rsidR="00EE751F">
        <w:t>teaching change based on the acknowledgment that change is</w:t>
      </w:r>
      <w:r w:rsidR="00E45CCF">
        <w:t xml:space="preserve"> constant, the assumptions underlying many popular change theories </w:t>
      </w:r>
      <w:r w:rsidR="007917B9">
        <w:t xml:space="preserve">are </w:t>
      </w:r>
      <w:r w:rsidR="00E45CCF">
        <w:t>outdated, and change can be</w:t>
      </w:r>
      <w:r w:rsidR="00EE751F">
        <w:t xml:space="preserve"> categorized in a variety of ways</w:t>
      </w:r>
      <w:r w:rsidR="00E45CCF">
        <w:tab/>
      </w:r>
      <w:r w:rsidR="00E45CCF">
        <w:tab/>
      </w:r>
      <w:r w:rsidR="00EE751F">
        <w:t xml:space="preserve"> </w:t>
      </w:r>
      <w:r w:rsidR="00EE751F">
        <w:tab/>
      </w:r>
      <w:r w:rsidR="00EE751F">
        <w:tab/>
      </w:r>
      <w:r w:rsidR="00EE751F">
        <w:tab/>
      </w:r>
      <w:r w:rsidR="00EE751F">
        <w:tab/>
        <w:t>(20 minutes)</w:t>
      </w:r>
    </w:p>
    <w:p w:rsidR="006B3D2A" w:rsidRDefault="006B3D2A" w:rsidP="006B3D2A">
      <w:pPr>
        <w:pStyle w:val="ListParagraph"/>
      </w:pPr>
    </w:p>
    <w:p w:rsidR="0059054C" w:rsidRDefault="0059054C" w:rsidP="006B3D2A">
      <w:pPr>
        <w:pStyle w:val="ListParagraph"/>
        <w:numPr>
          <w:ilvl w:val="0"/>
          <w:numId w:val="1"/>
        </w:numPr>
      </w:pPr>
      <w:r>
        <w:lastRenderedPageBreak/>
        <w:t xml:space="preserve">Plenary session with </w:t>
      </w:r>
      <w:r w:rsidR="007917B9">
        <w:t xml:space="preserve">brief </w:t>
      </w:r>
      <w:r>
        <w:t>report outs, discussion, and wrap-up</w:t>
      </w:r>
      <w:r w:rsidR="00AA4D5D">
        <w:t>, including implications for teaching change management</w:t>
      </w:r>
      <w:r w:rsidR="00D05CBA">
        <w:tab/>
      </w:r>
      <w:r w:rsidR="00D05CBA">
        <w:tab/>
      </w:r>
      <w:r w:rsidR="00D05CBA">
        <w:tab/>
      </w:r>
      <w:r w:rsidR="00D05CBA">
        <w:tab/>
      </w:r>
      <w:r w:rsidR="00AA4D5D">
        <w:t xml:space="preserve"> </w:t>
      </w:r>
      <w:r w:rsidR="00EE751F">
        <w:tab/>
      </w:r>
      <w:r w:rsidR="00FA697B">
        <w:tab/>
      </w:r>
      <w:r w:rsidR="00EE751F">
        <w:tab/>
      </w:r>
      <w:r w:rsidR="00EE751F">
        <w:tab/>
        <w:t>(20 minutes)</w:t>
      </w:r>
    </w:p>
    <w:p w:rsidR="0059054C" w:rsidRDefault="0059054C" w:rsidP="0059054C"/>
    <w:p w:rsidR="0059054C" w:rsidRPr="006D79DA" w:rsidRDefault="0059054C" w:rsidP="0059054C">
      <w:pPr>
        <w:rPr>
          <w:b/>
        </w:rPr>
      </w:pPr>
      <w:r w:rsidRPr="006D79DA">
        <w:rPr>
          <w:b/>
        </w:rPr>
        <w:t xml:space="preserve">Application to </w:t>
      </w:r>
      <w:r w:rsidR="006D79DA">
        <w:rPr>
          <w:b/>
        </w:rPr>
        <w:t>C</w:t>
      </w:r>
      <w:r w:rsidRPr="006D79DA">
        <w:rPr>
          <w:b/>
        </w:rPr>
        <w:t xml:space="preserve">onference </w:t>
      </w:r>
      <w:r w:rsidR="006D79DA">
        <w:rPr>
          <w:b/>
        </w:rPr>
        <w:t>T</w:t>
      </w:r>
      <w:r w:rsidRPr="006D79DA">
        <w:rPr>
          <w:b/>
        </w:rPr>
        <w:t>heme</w:t>
      </w:r>
    </w:p>
    <w:p w:rsidR="00631BCD" w:rsidRDefault="00631BCD" w:rsidP="0059054C">
      <w:r>
        <w:t xml:space="preserve">This session </w:t>
      </w:r>
      <w:r w:rsidR="00483700">
        <w:t>is</w:t>
      </w:r>
      <w:r>
        <w:t xml:space="preserve"> based on the view that workers are </w:t>
      </w:r>
      <w:r w:rsidR="00EE751F">
        <w:t>‘</w:t>
      </w:r>
      <w:r>
        <w:t>serviced</w:t>
      </w:r>
      <w:r w:rsidR="00EE751F">
        <w:t>’</w:t>
      </w:r>
      <w:r>
        <w:t xml:space="preserve"> and supported when organizations change in a manner that allows them to </w:t>
      </w:r>
      <w:r w:rsidR="00210E05">
        <w:t xml:space="preserve">perform </w:t>
      </w:r>
      <w:r>
        <w:t xml:space="preserve">in a more </w:t>
      </w:r>
      <w:r w:rsidR="007917B9">
        <w:t xml:space="preserve">mindful </w:t>
      </w:r>
      <w:r>
        <w:t xml:space="preserve">and meaningful </w:t>
      </w:r>
      <w:r w:rsidR="007917B9">
        <w:t>way</w:t>
      </w:r>
      <w:r>
        <w:t>.</w:t>
      </w:r>
    </w:p>
    <w:p w:rsidR="00631BCD" w:rsidRDefault="00631BCD" w:rsidP="0059054C">
      <w:r>
        <w:t xml:space="preserve">We serve others when we </w:t>
      </w:r>
      <w:r w:rsidR="00AA4D5D">
        <w:t>support</w:t>
      </w:r>
      <w:r>
        <w:t xml:space="preserve"> work environments in which people are able to create for themselves an organizational culture that allow</w:t>
      </w:r>
      <w:r w:rsidR="00AA4D5D">
        <w:t>s</w:t>
      </w:r>
      <w:r>
        <w:t xml:space="preserve"> them to work more productively.</w:t>
      </w:r>
    </w:p>
    <w:p w:rsidR="00631BCD" w:rsidRDefault="00631BCD" w:rsidP="0059054C">
      <w:r>
        <w:t xml:space="preserve">People are served when they are given the authority or discretion to change their work environments </w:t>
      </w:r>
      <w:r w:rsidR="007917B9">
        <w:t xml:space="preserve">to make </w:t>
      </w:r>
      <w:r>
        <w:t>them more efficient and rewarding.</w:t>
      </w:r>
    </w:p>
    <w:p w:rsidR="006B3D2A" w:rsidRDefault="00EE751F">
      <w:r>
        <w:t xml:space="preserve">This session will </w:t>
      </w:r>
      <w:r w:rsidR="00483700">
        <w:t>also serve in promoting a mindset about change that acknowledges how organizations are never in a state of homeostasis as suggested by Lewin’s mode</w:t>
      </w:r>
      <w:r>
        <w:t>l.</w:t>
      </w:r>
      <w:bookmarkStart w:id="0" w:name="_GoBack"/>
      <w:bookmarkEnd w:id="0"/>
    </w:p>
    <w:sectPr w:rsidR="006B3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E9" w:rsidRDefault="005A4DE9" w:rsidP="006D7F48">
      <w:pPr>
        <w:spacing w:after="0" w:line="240" w:lineRule="auto"/>
      </w:pPr>
      <w:r>
        <w:separator/>
      </w:r>
    </w:p>
  </w:endnote>
  <w:endnote w:type="continuationSeparator" w:id="0">
    <w:p w:rsidR="005A4DE9" w:rsidRDefault="005A4DE9" w:rsidP="006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48" w:rsidRDefault="006D7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48" w:rsidRDefault="006D7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48" w:rsidRDefault="006D7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E9" w:rsidRDefault="005A4DE9" w:rsidP="006D7F48">
      <w:pPr>
        <w:spacing w:after="0" w:line="240" w:lineRule="auto"/>
      </w:pPr>
      <w:r>
        <w:separator/>
      </w:r>
    </w:p>
  </w:footnote>
  <w:footnote w:type="continuationSeparator" w:id="0">
    <w:p w:rsidR="005A4DE9" w:rsidRDefault="005A4DE9" w:rsidP="006D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48" w:rsidRDefault="006D7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48" w:rsidRDefault="006D7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48" w:rsidRDefault="006D7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288"/>
    <w:multiLevelType w:val="hybridMultilevel"/>
    <w:tmpl w:val="583C7F9C"/>
    <w:lvl w:ilvl="0" w:tplc="CE9AA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4FCBBF-36BC-4278-919F-734014DBDA9B}"/>
    <w:docVar w:name="dgnword-eventsink" w:val="163973000"/>
  </w:docVars>
  <w:rsids>
    <w:rsidRoot w:val="00711F7A"/>
    <w:rsid w:val="00054F3F"/>
    <w:rsid w:val="00152872"/>
    <w:rsid w:val="0017686B"/>
    <w:rsid w:val="001D7235"/>
    <w:rsid w:val="00210E05"/>
    <w:rsid w:val="004233E5"/>
    <w:rsid w:val="00483700"/>
    <w:rsid w:val="0059054C"/>
    <w:rsid w:val="005A4DE9"/>
    <w:rsid w:val="005E0626"/>
    <w:rsid w:val="006025DB"/>
    <w:rsid w:val="00631BCD"/>
    <w:rsid w:val="0068345D"/>
    <w:rsid w:val="006B3D2A"/>
    <w:rsid w:val="006D79DA"/>
    <w:rsid w:val="006D7F48"/>
    <w:rsid w:val="00711F7A"/>
    <w:rsid w:val="007917B9"/>
    <w:rsid w:val="007A2884"/>
    <w:rsid w:val="00833C94"/>
    <w:rsid w:val="00855D74"/>
    <w:rsid w:val="00A8577C"/>
    <w:rsid w:val="00AA4D5D"/>
    <w:rsid w:val="00AC08A2"/>
    <w:rsid w:val="00BA6C75"/>
    <w:rsid w:val="00D05CBA"/>
    <w:rsid w:val="00DF5B60"/>
    <w:rsid w:val="00E317E1"/>
    <w:rsid w:val="00E45CCF"/>
    <w:rsid w:val="00EE751F"/>
    <w:rsid w:val="00F670F9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787FF3D-9F1A-44D0-BA73-01448DB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48"/>
  </w:style>
  <w:style w:type="paragraph" w:styleId="Footer">
    <w:name w:val="footer"/>
    <w:basedOn w:val="Normal"/>
    <w:link w:val="FooterChar"/>
    <w:uiPriority w:val="99"/>
    <w:unhideWhenUsed/>
    <w:rsid w:val="006D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48"/>
  </w:style>
  <w:style w:type="paragraph" w:styleId="BalloonText">
    <w:name w:val="Balloon Text"/>
    <w:basedOn w:val="Normal"/>
    <w:link w:val="BalloonTextChar"/>
    <w:uiPriority w:val="99"/>
    <w:semiHidden/>
    <w:unhideWhenUsed/>
    <w:rsid w:val="00AA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D2A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79DA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79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4345-10FF-4F9B-AC18-1E705ABD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DiBella, Anthony</cp:lastModifiedBy>
  <cp:revision>2</cp:revision>
  <cp:lastPrinted>2016-01-15T11:52:00Z</cp:lastPrinted>
  <dcterms:created xsi:type="dcterms:W3CDTF">2016-06-15T15:08:00Z</dcterms:created>
  <dcterms:modified xsi:type="dcterms:W3CDTF">2016-06-15T15:08:00Z</dcterms:modified>
</cp:coreProperties>
</file>