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846" w:rsidRPr="001102CC" w:rsidRDefault="00784846" w:rsidP="00784846">
      <w:pPr>
        <w:pStyle w:val="ListParagraph"/>
        <w:numPr>
          <w:ilvl w:val="0"/>
          <w:numId w:val="1"/>
        </w:numPr>
        <w:spacing w:after="0"/>
        <w:rPr>
          <w:rFonts w:ascii="Helvetica" w:hAnsi="Helvetica" w:cs="Arial"/>
          <w:sz w:val="28"/>
          <w:szCs w:val="28"/>
        </w:rPr>
      </w:pPr>
      <w:r w:rsidRPr="00C94695">
        <w:rPr>
          <w:rFonts w:ascii="Helvetica" w:hAnsi="Helvetica" w:cs="Arial"/>
          <w:sz w:val="28"/>
          <w:szCs w:val="28"/>
        </w:rPr>
        <w:t>Title, Abstract &amp;Keywords</w:t>
      </w:r>
    </w:p>
    <w:p w:rsidR="00784846" w:rsidRDefault="00784846" w:rsidP="004410DB">
      <w:pPr>
        <w:spacing w:after="0" w:line="240" w:lineRule="auto"/>
        <w:ind w:left="360"/>
        <w:rPr>
          <w:rFonts w:ascii="Helvetica" w:hAnsi="Helvetica" w:cs="Arial"/>
          <w:i/>
        </w:rPr>
      </w:pPr>
      <w:r>
        <w:rPr>
          <w:rFonts w:ascii="Helvetica" w:hAnsi="Helvetica" w:cs="Arial"/>
          <w:i/>
        </w:rPr>
        <w:t xml:space="preserve">In your abstract, please </w:t>
      </w:r>
      <w:r w:rsidRPr="00A01280">
        <w:rPr>
          <w:rFonts w:ascii="Helvetica" w:hAnsi="Helvetica" w:cs="Arial"/>
          <w:i/>
        </w:rPr>
        <w:t>include a brief session descri</w:t>
      </w:r>
      <w:r>
        <w:rPr>
          <w:rFonts w:ascii="Helvetica" w:hAnsi="Helvetica" w:cs="Arial"/>
          <w:i/>
        </w:rPr>
        <w:t xml:space="preserve">ption (not to exceed 100 words), and three to four keywords. </w:t>
      </w:r>
      <w:r w:rsidRPr="00A01280">
        <w:rPr>
          <w:rFonts w:ascii="Helvetica" w:hAnsi="Helvetica" w:cs="Arial"/>
          <w:i/>
        </w:rPr>
        <w:t>If your proposal is accepted, this description will be printed in the conference program.</w:t>
      </w:r>
    </w:p>
    <w:p w:rsidR="00784846" w:rsidRDefault="00784846" w:rsidP="004410DB">
      <w:pPr>
        <w:pStyle w:val="Pa2"/>
        <w:spacing w:line="240" w:lineRule="auto"/>
        <w:jc w:val="both"/>
        <w:rPr>
          <w:color w:val="000000"/>
        </w:rPr>
      </w:pPr>
    </w:p>
    <w:p w:rsidR="006D7E70" w:rsidRDefault="006D7E70" w:rsidP="004410D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Self-Exploration Module: Helping Our Students Understand Themselves</w:t>
      </w:r>
    </w:p>
    <w:p w:rsidR="006D7E70" w:rsidRDefault="006D7E70" w:rsidP="004410DB">
      <w:pPr>
        <w:spacing w:after="0" w:line="240" w:lineRule="auto"/>
        <w:rPr>
          <w:rFonts w:ascii="Times New Roman" w:hAnsi="Times New Roman" w:cs="Times New Roman"/>
          <w:color w:val="000000"/>
          <w:sz w:val="24"/>
          <w:szCs w:val="24"/>
        </w:rPr>
      </w:pPr>
    </w:p>
    <w:p w:rsidR="00E863A4" w:rsidRDefault="00E863A4" w:rsidP="00E863A4">
      <w:pPr>
        <w:spacing w:after="0" w:line="240" w:lineRule="auto"/>
        <w:rPr>
          <w:rFonts w:ascii="Times New Roman" w:hAnsi="Times New Roman" w:cs="Times New Roman"/>
          <w:color w:val="000000"/>
          <w:sz w:val="24"/>
          <w:szCs w:val="24"/>
        </w:rPr>
      </w:pPr>
      <w:bookmarkStart w:id="0" w:name="_GoBack"/>
      <w:r>
        <w:rPr>
          <w:rFonts w:ascii="Times New Roman" w:hAnsi="Times New Roman" w:cs="Times New Roman"/>
          <w:color w:val="000000"/>
          <w:sz w:val="24"/>
          <w:szCs w:val="24"/>
        </w:rPr>
        <w:t xml:space="preserve">This session introduces the Self-Exploration Module (SEM) which allows for a deeper practice of self-exploration in the classroom.  </w:t>
      </w:r>
      <w:r>
        <w:rPr>
          <w:rFonts w:ascii="Times New Roman" w:hAnsi="Times New Roman" w:cs="Times New Roman"/>
          <w:color w:val="000000"/>
          <w:sz w:val="24"/>
          <w:szCs w:val="24"/>
        </w:rPr>
        <w:t>Effective s</w:t>
      </w:r>
      <w:r>
        <w:rPr>
          <w:rFonts w:ascii="Times New Roman" w:hAnsi="Times New Roman" w:cs="Times New Roman"/>
          <w:color w:val="000000"/>
          <w:sz w:val="24"/>
          <w:szCs w:val="24"/>
        </w:rPr>
        <w:t xml:space="preserve">elf-exploration </w:t>
      </w:r>
      <w:r>
        <w:rPr>
          <w:rFonts w:ascii="Times New Roman" w:hAnsi="Times New Roman" w:cs="Times New Roman"/>
          <w:color w:val="000000"/>
          <w:sz w:val="24"/>
          <w:szCs w:val="24"/>
        </w:rPr>
        <w:t>encourages us to q</w:t>
      </w:r>
      <w:r>
        <w:rPr>
          <w:rFonts w:ascii="Times New Roman" w:hAnsi="Times New Roman" w:cs="Times New Roman"/>
          <w:color w:val="000000"/>
          <w:sz w:val="24"/>
          <w:szCs w:val="24"/>
        </w:rPr>
        <w:t>uiet the mind and becom</w:t>
      </w:r>
      <w:r>
        <w:rPr>
          <w:rFonts w:ascii="Times New Roman" w:hAnsi="Times New Roman" w:cs="Times New Roman"/>
          <w:color w:val="000000"/>
          <w:sz w:val="24"/>
          <w:szCs w:val="24"/>
        </w:rPr>
        <w:t>e</w:t>
      </w:r>
      <w:r>
        <w:rPr>
          <w:rFonts w:ascii="Times New Roman" w:hAnsi="Times New Roman" w:cs="Times New Roman"/>
          <w:color w:val="000000"/>
          <w:sz w:val="24"/>
          <w:szCs w:val="24"/>
        </w:rPr>
        <w:t xml:space="preserve"> more aware of one’s self and one’s surroundings</w:t>
      </w:r>
      <w:r>
        <w:rPr>
          <w:rFonts w:ascii="Times New Roman" w:hAnsi="Times New Roman" w:cs="Times New Roman"/>
          <w:color w:val="000000"/>
          <w:sz w:val="24"/>
          <w:szCs w:val="24"/>
        </w:rPr>
        <w:t xml:space="preserve">.  This, in turn, </w:t>
      </w:r>
      <w:r>
        <w:rPr>
          <w:rFonts w:ascii="Times New Roman" w:hAnsi="Times New Roman" w:cs="Times New Roman"/>
          <w:color w:val="000000"/>
          <w:sz w:val="24"/>
          <w:szCs w:val="24"/>
        </w:rPr>
        <w:t>exponentially increases the potent</w:t>
      </w:r>
      <w:r>
        <w:rPr>
          <w:rFonts w:ascii="Times New Roman" w:hAnsi="Times New Roman" w:cs="Times New Roman"/>
          <w:color w:val="000000"/>
          <w:sz w:val="24"/>
          <w:szCs w:val="24"/>
        </w:rPr>
        <w:t xml:space="preserve">ial for sincere, honest contact which </w:t>
      </w:r>
      <w:r>
        <w:rPr>
          <w:rFonts w:ascii="Times New Roman" w:hAnsi="Times New Roman" w:cs="Times New Roman"/>
          <w:color w:val="000000"/>
          <w:sz w:val="24"/>
          <w:szCs w:val="24"/>
        </w:rPr>
        <w:t xml:space="preserve">can lead to significant, effective self-awareness.  Self-exploration helps individuals focus, plan, and manage more effectively.  It also encourages a sense of community, responsibility and ethics.  All of which helps to create an effective </w:t>
      </w:r>
      <w:r>
        <w:rPr>
          <w:rFonts w:ascii="Times New Roman" w:eastAsia="Times New Roman" w:hAnsi="Times New Roman"/>
          <w:color w:val="000000"/>
          <w:sz w:val="24"/>
          <w:szCs w:val="24"/>
        </w:rPr>
        <w:t xml:space="preserve">learning </w:t>
      </w:r>
      <w:r>
        <w:rPr>
          <w:rFonts w:ascii="Times New Roman" w:eastAsia="Times New Roman" w:hAnsi="Times New Roman" w:cs="Times New Roman"/>
          <w:color w:val="000000"/>
          <w:sz w:val="24"/>
          <w:szCs w:val="24"/>
        </w:rPr>
        <w:t>community.</w:t>
      </w:r>
      <w:r>
        <w:rPr>
          <w:rFonts w:ascii="Times New Roman" w:hAnsi="Times New Roman" w:cs="Times New Roman"/>
          <w:color w:val="000000"/>
          <w:sz w:val="24"/>
          <w:szCs w:val="24"/>
        </w:rPr>
        <w:t xml:space="preserve"> </w:t>
      </w:r>
    </w:p>
    <w:bookmarkEnd w:id="0"/>
    <w:p w:rsidR="006179BD" w:rsidRPr="0051347E" w:rsidRDefault="008734FE" w:rsidP="004410DB">
      <w:pPr>
        <w:spacing w:after="0" w:line="240" w:lineRule="auto"/>
        <w:rPr>
          <w:rFonts w:ascii="Times New Roman" w:hAnsi="Times New Roman" w:cs="Times New Roman"/>
          <w:color w:val="000000"/>
          <w:sz w:val="24"/>
          <w:szCs w:val="24"/>
        </w:rPr>
      </w:pPr>
      <w:r w:rsidRPr="0051347E">
        <w:rPr>
          <w:rFonts w:ascii="Times New Roman" w:hAnsi="Times New Roman" w:cs="Times New Roman"/>
          <w:color w:val="000000"/>
          <w:sz w:val="24"/>
          <w:szCs w:val="24"/>
        </w:rPr>
        <w:t xml:space="preserve"> </w:t>
      </w:r>
    </w:p>
    <w:p w:rsidR="008734FE" w:rsidRDefault="008734FE" w:rsidP="004410DB">
      <w:pPr>
        <w:spacing w:after="0" w:line="240" w:lineRule="auto"/>
        <w:rPr>
          <w:rFonts w:ascii="Times New Roman" w:hAnsi="Times New Roman" w:cs="Times New Roman"/>
          <w:color w:val="000000"/>
          <w:sz w:val="24"/>
          <w:szCs w:val="24"/>
        </w:rPr>
      </w:pPr>
      <w:r w:rsidRPr="008734FE">
        <w:rPr>
          <w:rFonts w:ascii="Times New Roman" w:hAnsi="Times New Roman" w:cs="Times New Roman"/>
          <w:i/>
          <w:color w:val="000000"/>
          <w:sz w:val="24"/>
          <w:szCs w:val="24"/>
        </w:rPr>
        <w:t>Keywords:</w:t>
      </w:r>
      <w:r>
        <w:rPr>
          <w:rFonts w:ascii="Times New Roman" w:hAnsi="Times New Roman" w:cs="Times New Roman"/>
          <w:color w:val="000000"/>
          <w:sz w:val="24"/>
          <w:szCs w:val="24"/>
        </w:rPr>
        <w:t xml:space="preserve"> Self-exploration, </w:t>
      </w:r>
      <w:r w:rsidR="00AA1424">
        <w:rPr>
          <w:rFonts w:ascii="Times New Roman" w:hAnsi="Times New Roman" w:cs="Times New Roman"/>
          <w:color w:val="000000"/>
          <w:sz w:val="24"/>
          <w:szCs w:val="24"/>
        </w:rPr>
        <w:t>self-awareness, goal setting</w:t>
      </w:r>
    </w:p>
    <w:p w:rsidR="008734FE" w:rsidRDefault="008734FE" w:rsidP="004410DB">
      <w:pPr>
        <w:spacing w:after="0" w:line="240" w:lineRule="auto"/>
        <w:rPr>
          <w:rFonts w:ascii="Times New Roman" w:hAnsi="Times New Roman" w:cs="Times New Roman"/>
          <w:color w:val="000000"/>
          <w:sz w:val="24"/>
          <w:szCs w:val="24"/>
        </w:rPr>
      </w:pPr>
    </w:p>
    <w:p w:rsidR="005447C7" w:rsidRDefault="005447C7" w:rsidP="004410DB">
      <w:pPr>
        <w:spacing w:after="0" w:line="240" w:lineRule="auto"/>
        <w:rPr>
          <w:rFonts w:ascii="Times New Roman" w:hAnsi="Times New Roman" w:cs="Times New Roman"/>
          <w:color w:val="000000"/>
          <w:sz w:val="24"/>
          <w:szCs w:val="24"/>
        </w:rPr>
      </w:pPr>
    </w:p>
    <w:p w:rsidR="008734FE" w:rsidRDefault="008734FE" w:rsidP="004410DB">
      <w:pPr>
        <w:pStyle w:val="ListParagraph"/>
        <w:numPr>
          <w:ilvl w:val="0"/>
          <w:numId w:val="1"/>
        </w:numPr>
        <w:spacing w:after="0" w:line="240" w:lineRule="auto"/>
        <w:ind w:left="450" w:hanging="450"/>
        <w:rPr>
          <w:rFonts w:ascii="Helvetica" w:hAnsi="Helvetica" w:cs="Arial"/>
          <w:sz w:val="28"/>
          <w:szCs w:val="28"/>
        </w:rPr>
      </w:pPr>
      <w:r w:rsidRPr="00DC1334">
        <w:rPr>
          <w:rFonts w:ascii="Helvetica" w:hAnsi="Helvetica" w:cs="Arial"/>
          <w:sz w:val="28"/>
          <w:szCs w:val="28"/>
        </w:rPr>
        <w:t>Teaching Implications:</w:t>
      </w:r>
    </w:p>
    <w:p w:rsidR="008734FE" w:rsidRDefault="008734FE" w:rsidP="004410DB">
      <w:pPr>
        <w:pStyle w:val="ListParagraph"/>
        <w:spacing w:after="0" w:line="240" w:lineRule="auto"/>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rsidR="008734FE" w:rsidRDefault="008734FE" w:rsidP="004410DB">
      <w:pPr>
        <w:spacing w:after="0" w:line="240" w:lineRule="auto"/>
        <w:rPr>
          <w:rFonts w:ascii="Times New Roman" w:hAnsi="Times New Roman" w:cs="Times New Roman"/>
          <w:color w:val="000000"/>
          <w:sz w:val="24"/>
          <w:szCs w:val="24"/>
        </w:rPr>
      </w:pPr>
    </w:p>
    <w:p w:rsidR="0051347E" w:rsidRPr="001C3850" w:rsidRDefault="0051347E" w:rsidP="004410DB">
      <w:pPr>
        <w:spacing w:after="0" w:line="240" w:lineRule="auto"/>
        <w:ind w:firstLine="360"/>
        <w:rPr>
          <w:rFonts w:ascii="Times New Roman" w:hAnsi="Times New Roman" w:cs="Times New Roman"/>
          <w:color w:val="000000"/>
          <w:sz w:val="24"/>
          <w:szCs w:val="24"/>
        </w:rPr>
      </w:pPr>
      <w:r w:rsidRPr="001C3850">
        <w:rPr>
          <w:rFonts w:ascii="Times New Roman" w:hAnsi="Times New Roman" w:cs="Times New Roman"/>
          <w:color w:val="000000"/>
          <w:sz w:val="24"/>
          <w:szCs w:val="24"/>
        </w:rPr>
        <w:t>This session’s contribution to management pedagogy/andragogy</w:t>
      </w:r>
      <w:r w:rsidR="00A63F3D" w:rsidRPr="001C3850">
        <w:rPr>
          <w:rFonts w:ascii="Times New Roman" w:hAnsi="Times New Roman" w:cs="Times New Roman"/>
          <w:color w:val="000000"/>
          <w:sz w:val="24"/>
          <w:szCs w:val="24"/>
        </w:rPr>
        <w:t xml:space="preserve"> includes the following learning objectives: </w:t>
      </w:r>
    </w:p>
    <w:p w:rsidR="001C3850" w:rsidRPr="00387E2A" w:rsidRDefault="001C3850" w:rsidP="001224ED">
      <w:pPr>
        <w:pStyle w:val="ListParagraph"/>
        <w:numPr>
          <w:ilvl w:val="0"/>
          <w:numId w:val="9"/>
        </w:numPr>
        <w:spacing w:after="0" w:line="240" w:lineRule="auto"/>
        <w:rPr>
          <w:rFonts w:ascii="Times New Roman" w:hAnsi="Times New Roman"/>
          <w:sz w:val="24"/>
          <w:szCs w:val="24"/>
        </w:rPr>
      </w:pPr>
      <w:r w:rsidRPr="00387E2A">
        <w:rPr>
          <w:rFonts w:ascii="Times New Roman" w:hAnsi="Times New Roman"/>
          <w:sz w:val="24"/>
          <w:szCs w:val="24"/>
        </w:rPr>
        <w:t>Participants will acquire skills to help their students engage in self-exploration within the learning environment.</w:t>
      </w:r>
    </w:p>
    <w:p w:rsidR="001C3850" w:rsidRPr="00387E2A" w:rsidRDefault="001C3850" w:rsidP="001B2A62">
      <w:pPr>
        <w:pStyle w:val="ListParagraph"/>
        <w:numPr>
          <w:ilvl w:val="0"/>
          <w:numId w:val="9"/>
        </w:numPr>
        <w:spacing w:after="0" w:line="240" w:lineRule="auto"/>
        <w:rPr>
          <w:rFonts w:ascii="Times New Roman" w:hAnsi="Times New Roman"/>
          <w:sz w:val="24"/>
          <w:szCs w:val="24"/>
        </w:rPr>
      </w:pPr>
      <w:r w:rsidRPr="00387E2A">
        <w:rPr>
          <w:rFonts w:ascii="Times New Roman" w:hAnsi="Times New Roman"/>
          <w:sz w:val="24"/>
          <w:szCs w:val="24"/>
        </w:rPr>
        <w:t>Participants will obtain a step by step process in turning one’s attention from external circumstances to an internal examination of one’s thoughts, feelings and past behaviors.</w:t>
      </w:r>
    </w:p>
    <w:p w:rsidR="001C3850" w:rsidRPr="001C3850" w:rsidRDefault="001C3850" w:rsidP="001C3850">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P</w:t>
      </w:r>
      <w:r w:rsidRPr="001C3850">
        <w:rPr>
          <w:rFonts w:ascii="Times New Roman" w:hAnsi="Times New Roman"/>
          <w:sz w:val="24"/>
          <w:szCs w:val="24"/>
        </w:rPr>
        <w:t xml:space="preserve">articipants will experience how quieting the mind and becoming more self-aware increases the potential for elevated contact and communication, better planning and sense of community, responsibility and ethics.                           </w:t>
      </w:r>
    </w:p>
    <w:p w:rsidR="008317CB" w:rsidRPr="001C3850" w:rsidRDefault="008317CB" w:rsidP="004410DB">
      <w:pPr>
        <w:spacing w:after="0" w:line="240" w:lineRule="auto"/>
        <w:rPr>
          <w:rFonts w:ascii="Times New Roman" w:hAnsi="Times New Roman" w:cs="Times New Roman"/>
          <w:sz w:val="24"/>
          <w:szCs w:val="24"/>
        </w:rPr>
      </w:pPr>
    </w:p>
    <w:p w:rsidR="00DC7129" w:rsidRDefault="00DC7129" w:rsidP="004410DB">
      <w:pPr>
        <w:spacing w:after="0" w:line="240" w:lineRule="auto"/>
        <w:ind w:firstLine="360"/>
        <w:rPr>
          <w:rFonts w:ascii="Times New Roman" w:hAnsi="Times New Roman" w:cs="Times New Roman"/>
          <w:color w:val="000000"/>
          <w:sz w:val="24"/>
          <w:szCs w:val="24"/>
        </w:rPr>
      </w:pPr>
      <w:r w:rsidRPr="001C3850">
        <w:rPr>
          <w:rFonts w:ascii="Times New Roman" w:hAnsi="Times New Roman" w:cs="Times New Roman"/>
          <w:sz w:val="24"/>
          <w:szCs w:val="24"/>
        </w:rPr>
        <w:t>Self-ex</w:t>
      </w:r>
      <w:r w:rsidR="004560B0" w:rsidRPr="001C3850">
        <w:rPr>
          <w:rFonts w:ascii="Times New Roman" w:hAnsi="Times New Roman" w:cs="Times New Roman"/>
          <w:sz w:val="24"/>
          <w:szCs w:val="24"/>
        </w:rPr>
        <w:t xml:space="preserve">ploration </w:t>
      </w:r>
      <w:r w:rsidRPr="001C3850">
        <w:rPr>
          <w:rFonts w:ascii="Times New Roman" w:hAnsi="Times New Roman" w:cs="Times New Roman"/>
          <w:sz w:val="24"/>
          <w:szCs w:val="24"/>
        </w:rPr>
        <w:t>is a</w:t>
      </w:r>
      <w:r w:rsidR="004560B0" w:rsidRPr="001C3850">
        <w:rPr>
          <w:rFonts w:ascii="Times New Roman" w:hAnsi="Times New Roman" w:cs="Times New Roman"/>
          <w:sz w:val="24"/>
          <w:szCs w:val="24"/>
        </w:rPr>
        <w:t xml:space="preserve">n </w:t>
      </w:r>
      <w:r w:rsidRPr="001C3850">
        <w:rPr>
          <w:rFonts w:ascii="Times New Roman" w:hAnsi="Times New Roman" w:cs="Times New Roman"/>
          <w:sz w:val="24"/>
          <w:szCs w:val="24"/>
        </w:rPr>
        <w:t xml:space="preserve">appropriate management and teaching topic.  </w:t>
      </w:r>
      <w:r w:rsidR="001C3850" w:rsidRPr="001C3850">
        <w:rPr>
          <w:rFonts w:ascii="Times New Roman" w:hAnsi="Times New Roman" w:cs="Times New Roman"/>
          <w:sz w:val="24"/>
          <w:szCs w:val="24"/>
        </w:rPr>
        <w:t>S</w:t>
      </w:r>
      <w:r w:rsidRPr="001C3850">
        <w:rPr>
          <w:rFonts w:ascii="Times New Roman" w:hAnsi="Times New Roman" w:cs="Times New Roman"/>
          <w:color w:val="000000"/>
          <w:sz w:val="24"/>
          <w:szCs w:val="24"/>
        </w:rPr>
        <w:t>elf-exploration is “the</w:t>
      </w:r>
      <w:r w:rsidRPr="0051347E">
        <w:rPr>
          <w:rFonts w:ascii="Times New Roman" w:hAnsi="Times New Roman" w:cs="Times New Roman"/>
          <w:color w:val="000000"/>
          <w:sz w:val="24"/>
          <w:szCs w:val="24"/>
        </w:rPr>
        <w:t xml:space="preserve"> process of turning one’s attention from external circumstances to an internal examination of one’s thoughts, feelings and past behaviors toward a goal of more compassionate and harmonious relations with oneself and with others.” (Wheeler, </w:t>
      </w:r>
      <w:r>
        <w:rPr>
          <w:rFonts w:ascii="Times New Roman" w:hAnsi="Times New Roman" w:cs="Times New Roman"/>
          <w:color w:val="000000"/>
          <w:sz w:val="24"/>
          <w:szCs w:val="24"/>
        </w:rPr>
        <w:t>2016</w:t>
      </w:r>
      <w:r w:rsidRPr="005134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w:t>
      </w:r>
      <w:r w:rsidRPr="00DC7129">
        <w:rPr>
          <w:rFonts w:ascii="Times New Roman" w:hAnsi="Times New Roman" w:cs="Times New Roman"/>
          <w:color w:val="000000"/>
          <w:sz w:val="24"/>
          <w:szCs w:val="24"/>
        </w:rPr>
        <w:t xml:space="preserve">t is at this individual, internal level that key global business decisions are made every day. </w:t>
      </w:r>
      <w:r>
        <w:rPr>
          <w:rFonts w:ascii="Times New Roman" w:hAnsi="Times New Roman" w:cs="Times New Roman"/>
          <w:color w:val="000000"/>
          <w:sz w:val="24"/>
          <w:szCs w:val="24"/>
        </w:rPr>
        <w:t>Self-ex</w:t>
      </w:r>
      <w:r w:rsidR="004560B0">
        <w:rPr>
          <w:rFonts w:ascii="Times New Roman" w:hAnsi="Times New Roman" w:cs="Times New Roman"/>
          <w:color w:val="000000"/>
          <w:sz w:val="24"/>
          <w:szCs w:val="24"/>
        </w:rPr>
        <w:t>ploration</w:t>
      </w:r>
      <w:r>
        <w:rPr>
          <w:rFonts w:ascii="Times New Roman" w:hAnsi="Times New Roman" w:cs="Times New Roman"/>
          <w:color w:val="000000"/>
          <w:sz w:val="24"/>
          <w:szCs w:val="24"/>
        </w:rPr>
        <w:t xml:space="preserve"> </w:t>
      </w:r>
      <w:r w:rsidRPr="00DC7129">
        <w:rPr>
          <w:rFonts w:ascii="Times New Roman" w:hAnsi="Times New Roman" w:cs="Times New Roman"/>
          <w:color w:val="000000"/>
          <w:sz w:val="24"/>
          <w:szCs w:val="24"/>
        </w:rPr>
        <w:t>can positively impact a person’s capacity for leadership and his/her ability to work within a classroom</w:t>
      </w:r>
      <w:r>
        <w:rPr>
          <w:rFonts w:ascii="Times New Roman" w:hAnsi="Times New Roman" w:cs="Times New Roman"/>
          <w:color w:val="000000"/>
          <w:sz w:val="24"/>
          <w:szCs w:val="24"/>
        </w:rPr>
        <w:t xml:space="preserve"> or business. </w:t>
      </w:r>
    </w:p>
    <w:p w:rsidR="00142627" w:rsidRDefault="00142627" w:rsidP="004410DB">
      <w:pPr>
        <w:spacing w:after="0" w:line="240" w:lineRule="auto"/>
        <w:ind w:firstLine="360"/>
        <w:rPr>
          <w:rFonts w:ascii="Times New Roman" w:hAnsi="Times New Roman" w:cs="Times New Roman"/>
          <w:sz w:val="24"/>
          <w:szCs w:val="24"/>
        </w:rPr>
      </w:pPr>
    </w:p>
    <w:p w:rsidR="000D31FB" w:rsidRPr="00DC7129" w:rsidRDefault="00DC7129" w:rsidP="005447C7">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A63F3D" w:rsidRPr="00DC7129">
        <w:rPr>
          <w:rFonts w:ascii="Times New Roman" w:hAnsi="Times New Roman" w:cs="Times New Roman"/>
          <w:sz w:val="24"/>
          <w:szCs w:val="24"/>
        </w:rPr>
        <w:t xml:space="preserve">ollowing </w:t>
      </w:r>
      <w:r>
        <w:rPr>
          <w:rFonts w:ascii="Times New Roman" w:hAnsi="Times New Roman" w:cs="Times New Roman"/>
          <w:sz w:val="24"/>
          <w:szCs w:val="24"/>
        </w:rPr>
        <w:t>are a few of the relevant articles</w:t>
      </w:r>
      <w:r w:rsidR="006D7429">
        <w:rPr>
          <w:rFonts w:ascii="Times New Roman" w:hAnsi="Times New Roman" w:cs="Times New Roman"/>
          <w:sz w:val="24"/>
          <w:szCs w:val="24"/>
        </w:rPr>
        <w:t xml:space="preserve"> </w:t>
      </w:r>
      <w:r w:rsidR="00215F08">
        <w:rPr>
          <w:rFonts w:ascii="Times New Roman" w:hAnsi="Times New Roman" w:cs="Times New Roman"/>
          <w:sz w:val="24"/>
          <w:szCs w:val="24"/>
        </w:rPr>
        <w:t xml:space="preserve">related to </w:t>
      </w:r>
      <w:r w:rsidR="00A63F3D" w:rsidRPr="00DC7129">
        <w:rPr>
          <w:rFonts w:ascii="Times New Roman" w:hAnsi="Times New Roman" w:cs="Times New Roman"/>
          <w:sz w:val="24"/>
          <w:szCs w:val="24"/>
        </w:rPr>
        <w:t>m</w:t>
      </w:r>
      <w:r w:rsidR="000D31FB" w:rsidRPr="00DC7129">
        <w:rPr>
          <w:rFonts w:ascii="Times New Roman" w:hAnsi="Times New Roman" w:cs="Times New Roman"/>
          <w:sz w:val="24"/>
          <w:szCs w:val="24"/>
        </w:rPr>
        <w:t>anagement and/or teaching</w:t>
      </w:r>
      <w:r w:rsidR="00215F08">
        <w:rPr>
          <w:rFonts w:ascii="Times New Roman" w:hAnsi="Times New Roman" w:cs="Times New Roman"/>
          <w:sz w:val="24"/>
          <w:szCs w:val="24"/>
        </w:rPr>
        <w:t>:</w:t>
      </w:r>
    </w:p>
    <w:p w:rsidR="007D31E0" w:rsidRPr="007D31E0" w:rsidRDefault="000D31FB" w:rsidP="004410DB">
      <w:pPr>
        <w:pStyle w:val="ListParagraph"/>
        <w:numPr>
          <w:ilvl w:val="2"/>
          <w:numId w:val="7"/>
        </w:numPr>
        <w:spacing w:after="0" w:line="240" w:lineRule="auto"/>
        <w:ind w:left="720"/>
        <w:textAlignment w:val="baseline"/>
        <w:rPr>
          <w:rFonts w:ascii="Times New Roman" w:eastAsia="Times New Roman" w:hAnsi="Times New Roman"/>
          <w:color w:val="000000"/>
          <w:sz w:val="24"/>
          <w:szCs w:val="24"/>
        </w:rPr>
      </w:pPr>
      <w:r w:rsidRPr="0029616B">
        <w:rPr>
          <w:rFonts w:ascii="Times New Roman" w:eastAsia="Times New Roman" w:hAnsi="Times New Roman"/>
          <w:color w:val="000000"/>
          <w:sz w:val="24"/>
          <w:szCs w:val="24"/>
        </w:rPr>
        <w:t xml:space="preserve">Being in the </w:t>
      </w:r>
      <w:r w:rsidR="007D31E0">
        <w:rPr>
          <w:rFonts w:ascii="Times New Roman" w:eastAsia="Times New Roman" w:hAnsi="Times New Roman"/>
          <w:color w:val="000000"/>
          <w:sz w:val="24"/>
          <w:szCs w:val="24"/>
        </w:rPr>
        <w:t>Classroom</w:t>
      </w:r>
      <w:r w:rsidRPr="0029616B">
        <w:rPr>
          <w:rFonts w:ascii="Times New Roman" w:eastAsia="Times New Roman" w:hAnsi="Times New Roman"/>
          <w:color w:val="000000"/>
          <w:sz w:val="24"/>
          <w:szCs w:val="24"/>
        </w:rPr>
        <w:t xml:space="preserve"> (Ramsey &amp; Fitzgerald, 2005)</w:t>
      </w:r>
      <w:r w:rsidR="00F93BA7">
        <w:rPr>
          <w:rFonts w:ascii="Times New Roman" w:eastAsia="Times New Roman" w:hAnsi="Times New Roman"/>
          <w:color w:val="000000"/>
          <w:sz w:val="24"/>
          <w:szCs w:val="24"/>
        </w:rPr>
        <w:t xml:space="preserve"> – This article, published in the </w:t>
      </w:r>
      <w:r w:rsidR="00F93BA7" w:rsidRPr="00F93BA7">
        <w:rPr>
          <w:rFonts w:ascii="Times New Roman" w:eastAsia="Times New Roman" w:hAnsi="Times New Roman"/>
          <w:i/>
          <w:color w:val="000000"/>
          <w:sz w:val="24"/>
          <w:szCs w:val="24"/>
        </w:rPr>
        <w:t>Journal of Management Education</w:t>
      </w:r>
      <w:r w:rsidR="00F93BA7">
        <w:rPr>
          <w:rFonts w:ascii="Times New Roman" w:eastAsia="Times New Roman" w:hAnsi="Times New Roman"/>
          <w:color w:val="000000"/>
          <w:sz w:val="24"/>
          <w:szCs w:val="24"/>
        </w:rPr>
        <w:t xml:space="preserve">, </w:t>
      </w:r>
      <w:r w:rsidR="00F93BA7" w:rsidRPr="00941AE8">
        <w:rPr>
          <w:rFonts w:ascii="Times New Roman" w:hAnsi="Times New Roman"/>
          <w:sz w:val="24"/>
          <w:szCs w:val="24"/>
          <w:lang w:val="en"/>
        </w:rPr>
        <w:t>distinguis</w:t>
      </w:r>
      <w:r w:rsidR="00F93BA7">
        <w:rPr>
          <w:rFonts w:ascii="Times New Roman" w:hAnsi="Times New Roman"/>
          <w:sz w:val="24"/>
          <w:szCs w:val="24"/>
          <w:lang w:val="en"/>
        </w:rPr>
        <w:t xml:space="preserve">hes </w:t>
      </w:r>
      <w:r w:rsidR="00F93BA7" w:rsidRPr="00941AE8">
        <w:rPr>
          <w:rFonts w:ascii="Times New Roman" w:hAnsi="Times New Roman"/>
          <w:sz w:val="24"/>
          <w:szCs w:val="24"/>
          <w:lang w:val="en"/>
        </w:rPr>
        <w:t xml:space="preserve">between doing and being in the </w:t>
      </w:r>
      <w:r w:rsidR="00F93BA7" w:rsidRPr="00941AE8">
        <w:rPr>
          <w:rFonts w:ascii="Times New Roman" w:hAnsi="Times New Roman"/>
          <w:sz w:val="24"/>
          <w:szCs w:val="24"/>
          <w:lang w:val="en"/>
        </w:rPr>
        <w:lastRenderedPageBreak/>
        <w:t>classroom, highlight</w:t>
      </w:r>
      <w:r w:rsidR="00F93BA7">
        <w:rPr>
          <w:rFonts w:ascii="Times New Roman" w:hAnsi="Times New Roman"/>
          <w:sz w:val="24"/>
          <w:szCs w:val="24"/>
          <w:lang w:val="en"/>
        </w:rPr>
        <w:t>s</w:t>
      </w:r>
      <w:r w:rsidR="00F93BA7" w:rsidRPr="00941AE8">
        <w:rPr>
          <w:rFonts w:ascii="Times New Roman" w:hAnsi="Times New Roman"/>
          <w:sz w:val="24"/>
          <w:szCs w:val="24"/>
          <w:lang w:val="en"/>
        </w:rPr>
        <w:t xml:space="preserve"> three different classroom approaches:</w:t>
      </w:r>
      <w:r w:rsidR="00F93BA7">
        <w:rPr>
          <w:rFonts w:ascii="Times New Roman" w:hAnsi="Times New Roman"/>
          <w:sz w:val="24"/>
          <w:szCs w:val="24"/>
          <w:lang w:val="en"/>
        </w:rPr>
        <w:t xml:space="preserve"> a focus on teaching, a focus teaching and learning, and a focus on learning</w:t>
      </w:r>
      <w:r w:rsidR="007D31E0">
        <w:rPr>
          <w:rFonts w:ascii="Times New Roman" w:hAnsi="Times New Roman"/>
          <w:sz w:val="24"/>
          <w:szCs w:val="24"/>
          <w:lang w:val="en"/>
        </w:rPr>
        <w:t xml:space="preserve">. </w:t>
      </w:r>
    </w:p>
    <w:p w:rsidR="000D31FB" w:rsidRPr="0018013D" w:rsidRDefault="007D31E0" w:rsidP="004410DB">
      <w:pPr>
        <w:pStyle w:val="ListParagraph"/>
        <w:numPr>
          <w:ilvl w:val="2"/>
          <w:numId w:val="7"/>
        </w:numPr>
        <w:spacing w:after="0" w:line="240" w:lineRule="auto"/>
        <w:ind w:left="720"/>
        <w:textAlignment w:val="baseline"/>
        <w:rPr>
          <w:rFonts w:ascii="Times New Roman" w:eastAsia="Times New Roman" w:hAnsi="Times New Roman"/>
          <w:color w:val="000000"/>
          <w:sz w:val="24"/>
          <w:szCs w:val="24"/>
        </w:rPr>
      </w:pPr>
      <w:r w:rsidRPr="00B14D3F">
        <w:rPr>
          <w:rFonts w:ascii="Times New Roman" w:hAnsi="Times New Roman"/>
          <w:sz w:val="24"/>
          <w:szCs w:val="24"/>
        </w:rPr>
        <w:t xml:space="preserve">Learning </w:t>
      </w:r>
      <w:r w:rsidR="00DC7129" w:rsidRPr="00B14D3F">
        <w:rPr>
          <w:rFonts w:ascii="Times New Roman" w:hAnsi="Times New Roman"/>
          <w:sz w:val="24"/>
          <w:szCs w:val="24"/>
        </w:rPr>
        <w:t>through</w:t>
      </w:r>
      <w:r w:rsidRPr="00B14D3F">
        <w:rPr>
          <w:rFonts w:ascii="Times New Roman" w:hAnsi="Times New Roman"/>
          <w:sz w:val="24"/>
          <w:szCs w:val="24"/>
        </w:rPr>
        <w:t xml:space="preserve"> Reflective Classroom Practice </w:t>
      </w:r>
      <w:r w:rsidR="000D31FB" w:rsidRPr="00B14D3F">
        <w:rPr>
          <w:rFonts w:ascii="Times New Roman" w:hAnsi="Times New Roman"/>
          <w:sz w:val="24"/>
          <w:szCs w:val="24"/>
        </w:rPr>
        <w:t>(Hedberg, 2009)</w:t>
      </w:r>
      <w:r w:rsidR="0018013D" w:rsidRPr="00B14D3F">
        <w:rPr>
          <w:rFonts w:ascii="Times New Roman" w:hAnsi="Times New Roman"/>
          <w:sz w:val="24"/>
          <w:szCs w:val="24"/>
        </w:rPr>
        <w:t xml:space="preserve"> – This article,</w:t>
      </w:r>
      <w:r w:rsidR="0018013D">
        <w:rPr>
          <w:rFonts w:ascii="Times New Roman" w:hAnsi="Times New Roman"/>
          <w:sz w:val="24"/>
          <w:szCs w:val="24"/>
        </w:rPr>
        <w:t xml:space="preserve"> published in </w:t>
      </w:r>
      <w:r w:rsidR="0018013D" w:rsidRPr="0018013D">
        <w:rPr>
          <w:rFonts w:ascii="Times New Roman" w:hAnsi="Times New Roman"/>
          <w:i/>
          <w:sz w:val="24"/>
          <w:szCs w:val="24"/>
        </w:rPr>
        <w:t>JME</w:t>
      </w:r>
      <w:r w:rsidR="0018013D">
        <w:rPr>
          <w:rFonts w:ascii="Times New Roman" w:hAnsi="Times New Roman"/>
          <w:sz w:val="24"/>
          <w:szCs w:val="24"/>
        </w:rPr>
        <w:t>, suggests that teachers can model reflective practice.</w:t>
      </w:r>
    </w:p>
    <w:p w:rsidR="00215F08" w:rsidRPr="006D7429" w:rsidRDefault="00215F08" w:rsidP="004410DB">
      <w:pPr>
        <w:pStyle w:val="ListParagraph"/>
        <w:numPr>
          <w:ilvl w:val="2"/>
          <w:numId w:val="7"/>
        </w:numPr>
        <w:spacing w:after="0" w:line="240" w:lineRule="auto"/>
        <w:ind w:left="720"/>
        <w:textAlignment w:val="baseline"/>
        <w:rPr>
          <w:rFonts w:ascii="Times New Roman" w:eastAsia="Times New Roman" w:hAnsi="Times New Roman"/>
          <w:color w:val="000000"/>
          <w:sz w:val="24"/>
          <w:szCs w:val="24"/>
        </w:rPr>
      </w:pPr>
      <w:r w:rsidRPr="006D7429">
        <w:rPr>
          <w:rFonts w:ascii="Times New Roman" w:hAnsi="Times New Roman"/>
          <w:color w:val="000000"/>
          <w:sz w:val="24"/>
          <w:szCs w:val="24"/>
        </w:rPr>
        <w:t xml:space="preserve">New </w:t>
      </w:r>
      <w:r w:rsidR="005447C7" w:rsidRPr="006D7429">
        <w:rPr>
          <w:rFonts w:ascii="Times New Roman" w:hAnsi="Times New Roman"/>
          <w:color w:val="000000"/>
          <w:sz w:val="24"/>
          <w:szCs w:val="24"/>
        </w:rPr>
        <w:t xml:space="preserve">Directions </w:t>
      </w:r>
      <w:r w:rsidR="005447C7">
        <w:rPr>
          <w:rFonts w:ascii="Times New Roman" w:hAnsi="Times New Roman"/>
          <w:color w:val="000000"/>
          <w:sz w:val="24"/>
          <w:szCs w:val="24"/>
        </w:rPr>
        <w:t>i</w:t>
      </w:r>
      <w:r w:rsidR="005447C7" w:rsidRPr="006D7429">
        <w:rPr>
          <w:rFonts w:ascii="Times New Roman" w:hAnsi="Times New Roman"/>
          <w:color w:val="000000"/>
          <w:sz w:val="24"/>
          <w:szCs w:val="24"/>
        </w:rPr>
        <w:t xml:space="preserve">n Goal-Setting Theory </w:t>
      </w:r>
      <w:r>
        <w:rPr>
          <w:rFonts w:ascii="Times New Roman" w:hAnsi="Times New Roman"/>
          <w:color w:val="000000"/>
          <w:sz w:val="24"/>
          <w:szCs w:val="24"/>
        </w:rPr>
        <w:t>(</w:t>
      </w:r>
      <w:r w:rsidRPr="006D7429">
        <w:rPr>
          <w:rFonts w:ascii="Times New Roman" w:hAnsi="Times New Roman"/>
          <w:color w:val="000000"/>
          <w:sz w:val="24"/>
          <w:szCs w:val="24"/>
        </w:rPr>
        <w:t>Locke</w:t>
      </w:r>
      <w:r>
        <w:rPr>
          <w:rFonts w:ascii="Times New Roman" w:hAnsi="Times New Roman"/>
          <w:color w:val="000000"/>
          <w:sz w:val="24"/>
          <w:szCs w:val="24"/>
        </w:rPr>
        <w:t xml:space="preserve"> </w:t>
      </w:r>
      <w:r w:rsidRPr="006D7429">
        <w:rPr>
          <w:rFonts w:ascii="Times New Roman" w:hAnsi="Times New Roman"/>
          <w:color w:val="000000"/>
          <w:sz w:val="24"/>
          <w:szCs w:val="24"/>
        </w:rPr>
        <w:t>&amp; Latham, 2006)</w:t>
      </w:r>
      <w:r>
        <w:rPr>
          <w:rFonts w:ascii="Times New Roman" w:hAnsi="Times New Roman"/>
          <w:color w:val="000000"/>
          <w:sz w:val="24"/>
          <w:szCs w:val="24"/>
        </w:rPr>
        <w:t xml:space="preserve"> – This article, published in </w:t>
      </w:r>
      <w:r w:rsidRPr="006D7429">
        <w:rPr>
          <w:rFonts w:ascii="Times New Roman" w:hAnsi="Times New Roman"/>
          <w:i/>
          <w:iCs/>
          <w:color w:val="000000"/>
          <w:sz w:val="24"/>
          <w:szCs w:val="24"/>
        </w:rPr>
        <w:t>Current Directions in Psychological Science,</w:t>
      </w:r>
      <w:r>
        <w:rPr>
          <w:rFonts w:ascii="Times New Roman" w:hAnsi="Times New Roman"/>
          <w:iCs/>
          <w:color w:val="000000"/>
          <w:sz w:val="24"/>
          <w:szCs w:val="24"/>
        </w:rPr>
        <w:t xml:space="preserve"> is written by two scholars considered pioneers in the field of goal-setting theory.</w:t>
      </w:r>
    </w:p>
    <w:p w:rsidR="00B14D3F" w:rsidRPr="00B14D3F" w:rsidRDefault="00B14D3F" w:rsidP="00B14D3F">
      <w:pPr>
        <w:pStyle w:val="ListParagraph"/>
        <w:numPr>
          <w:ilvl w:val="2"/>
          <w:numId w:val="7"/>
        </w:numPr>
        <w:spacing w:after="0" w:line="240" w:lineRule="auto"/>
        <w:ind w:left="720"/>
        <w:textAlignment w:val="baseline"/>
        <w:rPr>
          <w:rFonts w:ascii="Times New Roman" w:eastAsia="Times New Roman" w:hAnsi="Times New Roman"/>
          <w:color w:val="000000"/>
          <w:sz w:val="24"/>
          <w:szCs w:val="24"/>
        </w:rPr>
      </w:pPr>
      <w:r w:rsidRPr="00B14D3F">
        <w:rPr>
          <w:rFonts w:ascii="Times New Roman" w:hAnsi="Times New Roman"/>
          <w:i/>
          <w:iCs/>
          <w:color w:val="000000"/>
          <w:sz w:val="24"/>
          <w:szCs w:val="24"/>
        </w:rPr>
        <w:t xml:space="preserve">Towards Holistic Management: Words of Sri Aurobindo and The Mother </w:t>
      </w:r>
      <w:r w:rsidRPr="00B14D3F">
        <w:rPr>
          <w:rFonts w:ascii="Times New Roman" w:hAnsi="Times New Roman"/>
          <w:iCs/>
          <w:color w:val="000000"/>
          <w:sz w:val="24"/>
          <w:szCs w:val="24"/>
        </w:rPr>
        <w:t>(</w:t>
      </w:r>
      <w:r w:rsidRPr="00B14D3F">
        <w:rPr>
          <w:rFonts w:ascii="Times New Roman" w:hAnsi="Times New Roman"/>
          <w:color w:val="000000"/>
          <w:sz w:val="24"/>
          <w:szCs w:val="24"/>
        </w:rPr>
        <w:t xml:space="preserve">Gupta, 2004) – This book presents a </w:t>
      </w:r>
      <w:r w:rsidRPr="00B14D3F">
        <w:rPr>
          <w:rFonts w:ascii="Times New Roman" w:hAnsi="Times New Roman"/>
          <w:sz w:val="24"/>
          <w:szCs w:val="24"/>
        </w:rPr>
        <w:t xml:space="preserve">holistic, spiritually-based discussion about the field of management. </w:t>
      </w:r>
    </w:p>
    <w:p w:rsidR="006D7429" w:rsidRDefault="00DC7129" w:rsidP="004410DB">
      <w:pPr>
        <w:pStyle w:val="ListParagraph"/>
        <w:numPr>
          <w:ilvl w:val="2"/>
          <w:numId w:val="7"/>
        </w:numPr>
        <w:spacing w:after="0" w:line="240" w:lineRule="auto"/>
        <w:ind w:left="720"/>
        <w:textAlignment w:val="baseline"/>
        <w:rPr>
          <w:rFonts w:ascii="Times New Roman" w:eastAsia="Times New Roman" w:hAnsi="Times New Roman"/>
          <w:color w:val="000000"/>
          <w:sz w:val="24"/>
          <w:szCs w:val="24"/>
        </w:rPr>
      </w:pPr>
      <w:r w:rsidRPr="00DC7129">
        <w:rPr>
          <w:rFonts w:ascii="Times New Roman" w:hAnsi="Times New Roman"/>
          <w:sz w:val="24"/>
          <w:szCs w:val="24"/>
        </w:rPr>
        <w:t xml:space="preserve">Understanding </w:t>
      </w:r>
      <w:r w:rsidR="005447C7">
        <w:rPr>
          <w:rFonts w:ascii="Times New Roman" w:hAnsi="Times New Roman"/>
          <w:sz w:val="24"/>
          <w:szCs w:val="24"/>
        </w:rPr>
        <w:t>t</w:t>
      </w:r>
      <w:r w:rsidR="005447C7" w:rsidRPr="00DC7129">
        <w:rPr>
          <w:rFonts w:ascii="Times New Roman" w:hAnsi="Times New Roman"/>
          <w:sz w:val="24"/>
          <w:szCs w:val="24"/>
        </w:rPr>
        <w:t xml:space="preserve">he Use </w:t>
      </w:r>
      <w:r w:rsidR="005447C7">
        <w:rPr>
          <w:rFonts w:ascii="Times New Roman" w:hAnsi="Times New Roman"/>
          <w:sz w:val="24"/>
          <w:szCs w:val="24"/>
        </w:rPr>
        <w:t>o</w:t>
      </w:r>
      <w:r w:rsidR="005447C7" w:rsidRPr="00DC7129">
        <w:rPr>
          <w:rFonts w:ascii="Times New Roman" w:hAnsi="Times New Roman"/>
          <w:sz w:val="24"/>
          <w:szCs w:val="24"/>
        </w:rPr>
        <w:t xml:space="preserve">f Self </w:t>
      </w:r>
      <w:r w:rsidR="005447C7">
        <w:rPr>
          <w:rFonts w:ascii="Times New Roman" w:hAnsi="Times New Roman"/>
          <w:sz w:val="24"/>
          <w:szCs w:val="24"/>
        </w:rPr>
        <w:t>i</w:t>
      </w:r>
      <w:r w:rsidR="005447C7" w:rsidRPr="00DC7129">
        <w:rPr>
          <w:rFonts w:ascii="Times New Roman" w:hAnsi="Times New Roman"/>
          <w:sz w:val="24"/>
          <w:szCs w:val="24"/>
        </w:rPr>
        <w:t xml:space="preserve">n Organizational Development: </w:t>
      </w:r>
      <w:r w:rsidRPr="00DC7129">
        <w:rPr>
          <w:rFonts w:ascii="Times New Roman" w:hAnsi="Times New Roman"/>
          <w:sz w:val="24"/>
          <w:szCs w:val="24"/>
        </w:rPr>
        <w:t xml:space="preserve">An </w:t>
      </w:r>
      <w:r w:rsidR="005447C7" w:rsidRPr="00DC7129">
        <w:rPr>
          <w:rFonts w:ascii="Times New Roman" w:hAnsi="Times New Roman"/>
          <w:sz w:val="24"/>
          <w:szCs w:val="24"/>
        </w:rPr>
        <w:t xml:space="preserve">Exploratory Study </w:t>
      </w:r>
      <w:r w:rsidR="005447C7">
        <w:rPr>
          <w:rFonts w:ascii="Times New Roman" w:hAnsi="Times New Roman"/>
          <w:sz w:val="24"/>
          <w:szCs w:val="24"/>
        </w:rPr>
        <w:t>o</w:t>
      </w:r>
      <w:r w:rsidR="005447C7" w:rsidRPr="00DC7129">
        <w:rPr>
          <w:rFonts w:ascii="Times New Roman" w:hAnsi="Times New Roman"/>
          <w:sz w:val="24"/>
          <w:szCs w:val="24"/>
        </w:rPr>
        <w:t xml:space="preserve">f </w:t>
      </w:r>
      <w:r w:rsidR="005447C7">
        <w:rPr>
          <w:rFonts w:ascii="Times New Roman" w:hAnsi="Times New Roman"/>
          <w:sz w:val="24"/>
          <w:szCs w:val="24"/>
        </w:rPr>
        <w:t>t</w:t>
      </w:r>
      <w:r w:rsidR="005447C7" w:rsidRPr="00DC7129">
        <w:rPr>
          <w:rFonts w:ascii="Times New Roman" w:hAnsi="Times New Roman"/>
          <w:sz w:val="24"/>
          <w:szCs w:val="24"/>
        </w:rPr>
        <w:t xml:space="preserve">he Self-Exploration Practices </w:t>
      </w:r>
      <w:r w:rsidR="005447C7">
        <w:rPr>
          <w:rFonts w:ascii="Times New Roman" w:hAnsi="Times New Roman"/>
          <w:sz w:val="24"/>
          <w:szCs w:val="24"/>
        </w:rPr>
        <w:t>i</w:t>
      </w:r>
      <w:r w:rsidR="005447C7" w:rsidRPr="00DC7129">
        <w:rPr>
          <w:rFonts w:ascii="Times New Roman" w:hAnsi="Times New Roman"/>
          <w:sz w:val="24"/>
          <w:szCs w:val="24"/>
        </w:rPr>
        <w:t xml:space="preserve">n </w:t>
      </w:r>
      <w:r w:rsidRPr="00DC7129">
        <w:rPr>
          <w:rFonts w:ascii="Times New Roman" w:hAnsi="Times New Roman"/>
          <w:sz w:val="24"/>
          <w:szCs w:val="24"/>
        </w:rPr>
        <w:t>Auroville</w:t>
      </w:r>
      <w:r w:rsidR="005447C7" w:rsidRPr="00DC7129">
        <w:rPr>
          <w:rFonts w:ascii="Times New Roman" w:hAnsi="Times New Roman"/>
          <w:sz w:val="24"/>
          <w:szCs w:val="24"/>
        </w:rPr>
        <w:t xml:space="preserve">, </w:t>
      </w:r>
      <w:r w:rsidRPr="00DC7129">
        <w:rPr>
          <w:rFonts w:ascii="Times New Roman" w:hAnsi="Times New Roman"/>
          <w:sz w:val="24"/>
          <w:szCs w:val="24"/>
        </w:rPr>
        <w:t>India</w:t>
      </w:r>
      <w:r>
        <w:rPr>
          <w:rFonts w:ascii="Times New Roman" w:eastAsia="Times New Roman" w:hAnsi="Times New Roman"/>
          <w:color w:val="000000"/>
          <w:sz w:val="24"/>
          <w:szCs w:val="24"/>
        </w:rPr>
        <w:t xml:space="preserve"> </w:t>
      </w:r>
      <w:r w:rsidR="0018013D">
        <w:rPr>
          <w:rFonts w:ascii="Times New Roman" w:eastAsia="Times New Roman" w:hAnsi="Times New Roman"/>
          <w:color w:val="000000"/>
          <w:sz w:val="24"/>
          <w:szCs w:val="24"/>
        </w:rPr>
        <w:t xml:space="preserve">(Wheeler, 2016) – This article, published in </w:t>
      </w:r>
      <w:r w:rsidR="0018013D" w:rsidRPr="00DC7129">
        <w:rPr>
          <w:rFonts w:ascii="Times New Roman" w:eastAsia="Times New Roman" w:hAnsi="Times New Roman"/>
          <w:i/>
          <w:color w:val="000000"/>
          <w:sz w:val="24"/>
          <w:szCs w:val="24"/>
        </w:rPr>
        <w:t>Organization</w:t>
      </w:r>
      <w:r w:rsidRPr="00DC7129">
        <w:rPr>
          <w:rFonts w:ascii="Times New Roman" w:eastAsia="Times New Roman" w:hAnsi="Times New Roman"/>
          <w:i/>
          <w:color w:val="000000"/>
          <w:sz w:val="24"/>
          <w:szCs w:val="24"/>
        </w:rPr>
        <w:t xml:space="preserve"> Development Journ</w:t>
      </w:r>
      <w:r w:rsidR="0018013D" w:rsidRPr="00DC7129">
        <w:rPr>
          <w:rFonts w:ascii="Times New Roman" w:eastAsia="Times New Roman" w:hAnsi="Times New Roman"/>
          <w:i/>
          <w:color w:val="000000"/>
          <w:sz w:val="24"/>
          <w:szCs w:val="24"/>
        </w:rPr>
        <w:t>al</w:t>
      </w:r>
      <w:r>
        <w:rPr>
          <w:rFonts w:ascii="Times New Roman" w:eastAsia="Times New Roman" w:hAnsi="Times New Roman"/>
          <w:color w:val="000000"/>
          <w:sz w:val="24"/>
          <w:szCs w:val="24"/>
        </w:rPr>
        <w:t>, reports on self-ex</w:t>
      </w:r>
      <w:r w:rsidR="004560B0">
        <w:rPr>
          <w:rFonts w:ascii="Times New Roman" w:eastAsia="Times New Roman" w:hAnsi="Times New Roman"/>
          <w:color w:val="000000"/>
          <w:sz w:val="24"/>
          <w:szCs w:val="24"/>
        </w:rPr>
        <w:t>ploration</w:t>
      </w:r>
      <w:r>
        <w:rPr>
          <w:rFonts w:ascii="Times New Roman" w:eastAsia="Times New Roman" w:hAnsi="Times New Roman"/>
          <w:color w:val="000000"/>
          <w:sz w:val="24"/>
          <w:szCs w:val="24"/>
        </w:rPr>
        <w:t xml:space="preserve"> practices used by an international experimental community.</w:t>
      </w:r>
    </w:p>
    <w:p w:rsidR="008734FE" w:rsidRDefault="008734FE" w:rsidP="004410DB">
      <w:pPr>
        <w:spacing w:after="0" w:line="240" w:lineRule="auto"/>
        <w:rPr>
          <w:rFonts w:ascii="Times New Roman" w:hAnsi="Times New Roman" w:cs="Times New Roman"/>
          <w:color w:val="000000"/>
          <w:sz w:val="24"/>
          <w:szCs w:val="24"/>
        </w:rPr>
      </w:pPr>
    </w:p>
    <w:p w:rsidR="008734FE" w:rsidRPr="00142627" w:rsidRDefault="00142627" w:rsidP="004410DB">
      <w:pPr>
        <w:spacing w:after="0" w:line="240" w:lineRule="auto"/>
        <w:rPr>
          <w:rFonts w:ascii="Times New Roman" w:hAnsi="Times New Roman" w:cs="Times New Roman"/>
          <w:sz w:val="24"/>
          <w:szCs w:val="24"/>
        </w:rPr>
      </w:pPr>
      <w:r w:rsidRPr="00142627">
        <w:rPr>
          <w:rFonts w:ascii="Times New Roman" w:hAnsi="Times New Roman" w:cs="Times New Roman"/>
          <w:sz w:val="24"/>
          <w:szCs w:val="24"/>
        </w:rPr>
        <w:t>Theoretical, disciplinary, or theoretical foundations:</w:t>
      </w:r>
    </w:p>
    <w:p w:rsidR="00142627" w:rsidRPr="00142627" w:rsidRDefault="00142627" w:rsidP="004410DB">
      <w:pPr>
        <w:pStyle w:val="Pa2"/>
        <w:spacing w:line="240" w:lineRule="auto"/>
        <w:ind w:firstLine="360"/>
        <w:jc w:val="both"/>
        <w:rPr>
          <w:color w:val="000000"/>
        </w:rPr>
      </w:pPr>
      <w:r w:rsidRPr="00142627">
        <w:rPr>
          <w:color w:val="000000"/>
        </w:rPr>
        <w:t xml:space="preserve">Much of the literature found on self-exploration and management is focused on career development (Cohen, 1929; Creed, McPherson, and Hood, 2011; Emmerling and Cherniss, 2003; Hall and Chandler, 2005; Hirschi, 2011; Maurer, 2001; Nauta, 2007; Stoltz and Young, 2012; Stump and Hartman, 1984; Solomon, Berzon, and Davis, 1970; Taylor and Bright, 2011; Xu, Hou, and Tracey, 2014; and Yitshaki and Kropp, 2016). However, Rozuel and Ketola (2012) and Rozuel (2012) focus upon responsible leadership, which requires individuals to engage in self-inquiry in order to understand one’s self and the “unconscious influences” on consciousness in order to display “ethical awareness and responsible action, as leaders, followers, and generally as organizational agents” (p. 1), and Seashore, Shawver, Thompson, and Mattare (2004) review the use of the “instrumental self as an agent of change,” noting that “Use of Self consists of intentional, conscious and deliberate choices which result in actions/behaviors taken to bring about change” (p. 57). </w:t>
      </w:r>
    </w:p>
    <w:p w:rsidR="00142627" w:rsidRPr="00142627" w:rsidRDefault="00142627" w:rsidP="004410DB">
      <w:pPr>
        <w:pStyle w:val="Pa2"/>
        <w:spacing w:line="240" w:lineRule="auto"/>
        <w:ind w:firstLine="360"/>
        <w:jc w:val="both"/>
        <w:rPr>
          <w:color w:val="000000"/>
        </w:rPr>
      </w:pPr>
      <w:r w:rsidRPr="00142627">
        <w:rPr>
          <w:color w:val="000000"/>
        </w:rPr>
        <w:t xml:space="preserve">Several authors outline techniques used in management for self-exploration, such as having students journal for the purpose of understanding how personal issues can influence their work (Morrissette and Gadbois, 2006); using personal development groups as a means of counselor training (Robson and Robson, 2008); using a review of ecological selves to understand how we can effect organizational change (Rogers, 2012); and using meditation practices to “train attention in order to heighten awareness and bring mental processes under greater voluntary control” (Walsh, 1983, p. 19). Shapiro (1994) delves into the use of meditation more deeply, citing an annotated bibliography by Murphy and Donovan (1988) which has over 1,350 references related to the physiological, behavioral and subjective benefits of meditation practices, although they are not specifically associated with organizational or management practices. Taylor and Bright (2011) outline the use of Multisource Feedback Assessments (or 360 degree feedback) as a possible tool to increase self-awareness. </w:t>
      </w:r>
    </w:p>
    <w:p w:rsidR="00142627" w:rsidRPr="00142627" w:rsidRDefault="00142627" w:rsidP="004410DB">
      <w:pPr>
        <w:pStyle w:val="Pa2"/>
        <w:spacing w:line="240" w:lineRule="auto"/>
        <w:ind w:firstLine="360"/>
        <w:jc w:val="both"/>
        <w:rPr>
          <w:color w:val="000000"/>
        </w:rPr>
      </w:pPr>
      <w:r w:rsidRPr="00142627">
        <w:rPr>
          <w:color w:val="000000"/>
        </w:rPr>
        <w:t xml:space="preserve">Less mainstream literature makes an easier connection between management, leadership, and the use of the self. For example, Gupta notes in his compiled writings of Sri Aurobindo and The Mother (2004) that “as eastern spiritual thinkers have repeatedly pointed out, right management of the internal self is the key to the successful management of the outer life and environment” (p. 1). Gupta further notes that “someone who cannot manage his own self cannot effectively manage others or anything in the outer life” (Gupta, 2004, p. 1). </w:t>
      </w:r>
    </w:p>
    <w:p w:rsidR="00142627" w:rsidRDefault="00142627" w:rsidP="004410DB">
      <w:pPr>
        <w:spacing w:after="0" w:line="240" w:lineRule="auto"/>
        <w:rPr>
          <w:rFonts w:ascii="Helvetica" w:hAnsi="Helvetica" w:cs="Arial"/>
          <w:sz w:val="28"/>
          <w:szCs w:val="28"/>
        </w:rPr>
      </w:pPr>
    </w:p>
    <w:p w:rsidR="00457868" w:rsidRDefault="00457868" w:rsidP="00457868">
      <w:pPr>
        <w:pStyle w:val="ListParagraph"/>
        <w:spacing w:after="0" w:line="240" w:lineRule="auto"/>
        <w:ind w:left="360"/>
        <w:rPr>
          <w:rFonts w:ascii="Helvetica" w:hAnsi="Helvetica" w:cs="Arial"/>
          <w:sz w:val="28"/>
          <w:szCs w:val="28"/>
        </w:rPr>
      </w:pPr>
    </w:p>
    <w:p w:rsidR="008734FE" w:rsidRPr="002462FA" w:rsidRDefault="008734FE" w:rsidP="004410DB">
      <w:pPr>
        <w:pStyle w:val="ListParagraph"/>
        <w:numPr>
          <w:ilvl w:val="0"/>
          <w:numId w:val="1"/>
        </w:numPr>
        <w:spacing w:after="0" w:line="240" w:lineRule="auto"/>
        <w:rPr>
          <w:rFonts w:ascii="Helvetica" w:hAnsi="Helvetica" w:cs="Arial"/>
          <w:sz w:val="28"/>
          <w:szCs w:val="28"/>
        </w:rPr>
      </w:pPr>
      <w:r w:rsidRPr="002462FA">
        <w:rPr>
          <w:rFonts w:ascii="Helvetica" w:hAnsi="Helvetica" w:cs="Arial"/>
          <w:sz w:val="28"/>
          <w:szCs w:val="28"/>
        </w:rPr>
        <w:t>Session Description and Plan:</w:t>
      </w:r>
    </w:p>
    <w:p w:rsidR="008734FE" w:rsidRPr="00EB7E25" w:rsidRDefault="008734FE" w:rsidP="004410DB">
      <w:pPr>
        <w:pStyle w:val="ListParagraph"/>
        <w:spacing w:after="0" w:line="240" w:lineRule="auto"/>
        <w:ind w:left="360"/>
        <w:rPr>
          <w:rFonts w:ascii="Helvetica" w:hAnsi="Helvetica" w:cs="Arial"/>
        </w:rPr>
      </w:pPr>
      <w:r w:rsidRPr="00EB7E25">
        <w:rPr>
          <w:rFonts w:ascii="Helvetica" w:hAnsi="Helvetica" w:cs="Arial"/>
          <w:i/>
        </w:rPr>
        <w:t xml:space="preserve">What will you actually do in this session? </w:t>
      </w:r>
      <w:r>
        <w:rPr>
          <w:rFonts w:ascii="Helvetica" w:hAnsi="Helvetica" w:cs="Arial"/>
          <w:i/>
        </w:rPr>
        <w:t xml:space="preserve">If appropriate, please include a timeline estimating the </w:t>
      </w:r>
      <w:r w:rsidRPr="00EB7E25">
        <w:rPr>
          <w:rFonts w:ascii="Helvetica" w:hAnsi="Helvetica" w:cs="Arial"/>
          <w:i/>
        </w:rPr>
        <w:t>activities will you facilitate</w:t>
      </w:r>
      <w:r>
        <w:rPr>
          <w:rFonts w:ascii="Helvetica" w:hAnsi="Helvetica" w:cs="Arial"/>
          <w:i/>
        </w:rPr>
        <w:t xml:space="preserve">: </w:t>
      </w:r>
      <w:r w:rsidRPr="00EB7E25">
        <w:rPr>
          <w:rFonts w:ascii="Helvetica" w:hAnsi="Helvetica" w:cs="Arial"/>
          <w:i/>
        </w:rPr>
        <w:t xml:space="preserve">how long will they take, and how will participants be involved? </w:t>
      </w:r>
      <w:r>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rsidR="008734FE" w:rsidRDefault="008734FE" w:rsidP="004410DB">
      <w:pPr>
        <w:spacing w:after="0" w:line="240" w:lineRule="auto"/>
        <w:rPr>
          <w:rFonts w:ascii="Times New Roman" w:hAnsi="Times New Roman" w:cs="Times New Roman"/>
          <w:color w:val="000000"/>
          <w:sz w:val="24"/>
          <w:szCs w:val="24"/>
        </w:rPr>
      </w:pPr>
    </w:p>
    <w:p w:rsidR="00AA1424" w:rsidRDefault="00AA1424" w:rsidP="004410DB">
      <w:pPr>
        <w:spacing w:after="0"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In this session we will discuss the importance of self-exploration in the classroom and global business community.  We will discuss how q</w:t>
      </w:r>
      <w:r w:rsidRPr="0051347E">
        <w:rPr>
          <w:rFonts w:ascii="Times New Roman" w:hAnsi="Times New Roman" w:cs="Times New Roman"/>
          <w:color w:val="000000"/>
          <w:sz w:val="24"/>
          <w:szCs w:val="24"/>
        </w:rPr>
        <w:t xml:space="preserve">uieting the mind and becoming more aware of one’s self and one’s surroundings exponentially increases the potential for sincere, honest contact which can lead to significant, effective self-awareness. </w:t>
      </w:r>
      <w:r>
        <w:rPr>
          <w:rFonts w:ascii="Times New Roman" w:hAnsi="Times New Roman" w:cs="Times New Roman"/>
          <w:color w:val="000000"/>
          <w:sz w:val="24"/>
          <w:szCs w:val="24"/>
        </w:rPr>
        <w:t xml:space="preserve"> </w:t>
      </w:r>
      <w:r w:rsidRPr="0051347E">
        <w:rPr>
          <w:rFonts w:ascii="Times New Roman" w:hAnsi="Times New Roman" w:cs="Times New Roman"/>
          <w:color w:val="000000"/>
          <w:sz w:val="24"/>
          <w:szCs w:val="24"/>
        </w:rPr>
        <w:t>Self-exploration helps individuals focus, plan, and manage more effectively.  It also encourages a sense of community, responsibility and ethics.</w:t>
      </w:r>
      <w:r>
        <w:rPr>
          <w:rFonts w:ascii="Times New Roman" w:hAnsi="Times New Roman" w:cs="Times New Roman"/>
          <w:color w:val="000000"/>
          <w:sz w:val="24"/>
          <w:szCs w:val="24"/>
        </w:rPr>
        <w:t xml:space="preserve">  All of which helps to create an effective </w:t>
      </w:r>
      <w:r>
        <w:rPr>
          <w:rFonts w:ascii="Times New Roman" w:eastAsia="Times New Roman" w:hAnsi="Times New Roman"/>
          <w:color w:val="000000"/>
          <w:sz w:val="24"/>
          <w:szCs w:val="24"/>
        </w:rPr>
        <w:t xml:space="preserve">learning </w:t>
      </w:r>
      <w:r>
        <w:rPr>
          <w:rFonts w:ascii="Times New Roman" w:eastAsia="Times New Roman" w:hAnsi="Times New Roman" w:cs="Times New Roman"/>
          <w:color w:val="000000"/>
          <w:sz w:val="24"/>
          <w:szCs w:val="24"/>
        </w:rPr>
        <w:t>community</w:t>
      </w:r>
      <w:r>
        <w:rPr>
          <w:rFonts w:ascii="Times New Roman" w:hAnsi="Times New Roman" w:cs="Times New Roman"/>
          <w:color w:val="000000"/>
          <w:sz w:val="24"/>
          <w:szCs w:val="24"/>
        </w:rPr>
        <w:t>.</w:t>
      </w:r>
    </w:p>
    <w:p w:rsidR="00FA43D7" w:rsidRDefault="00FA43D7" w:rsidP="004410DB">
      <w:pPr>
        <w:spacing w:after="0"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I am requesting 60 minutes for this session.</w:t>
      </w:r>
      <w:r w:rsidR="00F16E24">
        <w:rPr>
          <w:rFonts w:ascii="Times New Roman" w:hAnsi="Times New Roman" w:cs="Times New Roman"/>
          <w:color w:val="000000"/>
          <w:sz w:val="24"/>
          <w:szCs w:val="24"/>
        </w:rPr>
        <w:t xml:space="preserve">  Participants will be asked to participate in a lively discussion where they will be able to share their own efforts at encouraging student reflection.</w:t>
      </w:r>
    </w:p>
    <w:p w:rsidR="00F16E24" w:rsidRDefault="00F16E24" w:rsidP="004410DB">
      <w:pPr>
        <w:spacing w:after="0"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Following is the preliminary timeline:</w:t>
      </w:r>
    </w:p>
    <w:p w:rsidR="00AA1424" w:rsidRDefault="00AA1424" w:rsidP="00AA1424">
      <w:pPr>
        <w:spacing w:after="0" w:line="240" w:lineRule="auto"/>
        <w:ind w:firstLine="720"/>
        <w:rPr>
          <w:rFonts w:ascii="Times New Roman" w:hAnsi="Times New Roman" w:cs="Times New Roman"/>
          <w:color w:val="000000"/>
          <w:sz w:val="24"/>
          <w:szCs w:val="24"/>
        </w:rPr>
      </w:pPr>
    </w:p>
    <w:tbl>
      <w:tblPr>
        <w:tblW w:w="987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15"/>
        <w:gridCol w:w="1755"/>
      </w:tblGrid>
      <w:tr w:rsidR="0048585D" w:rsidRPr="00510275" w:rsidTr="000D4BEF">
        <w:trPr>
          <w:trHeight w:val="107"/>
        </w:trPr>
        <w:tc>
          <w:tcPr>
            <w:tcW w:w="8115" w:type="dxa"/>
            <w:tcBorders>
              <w:top w:val="single" w:sz="4" w:space="0" w:color="auto"/>
              <w:bottom w:val="single" w:sz="4" w:space="0" w:color="auto"/>
              <w:right w:val="single" w:sz="4" w:space="0" w:color="auto"/>
            </w:tcBorders>
          </w:tcPr>
          <w:p w:rsidR="0048585D" w:rsidRPr="00510275" w:rsidRDefault="0048585D" w:rsidP="00AA52DE">
            <w:pPr>
              <w:autoSpaceDE w:val="0"/>
              <w:autoSpaceDN w:val="0"/>
              <w:adjustRightInd w:val="0"/>
              <w:spacing w:after="0"/>
              <w:rPr>
                <w:rFonts w:ascii="Times New Roman" w:hAnsi="Times New Roman"/>
                <w:color w:val="000000"/>
                <w:sz w:val="23"/>
                <w:szCs w:val="23"/>
              </w:rPr>
            </w:pPr>
            <w:r w:rsidRPr="00510275">
              <w:rPr>
                <w:rFonts w:ascii="Times New Roman" w:hAnsi="Times New Roman"/>
                <w:b/>
                <w:bCs/>
                <w:color w:val="000000"/>
                <w:sz w:val="23"/>
                <w:szCs w:val="23"/>
              </w:rPr>
              <w:t xml:space="preserve">Activity </w:t>
            </w:r>
          </w:p>
        </w:tc>
        <w:tc>
          <w:tcPr>
            <w:tcW w:w="1755" w:type="dxa"/>
            <w:tcBorders>
              <w:top w:val="single" w:sz="4" w:space="0" w:color="auto"/>
              <w:left w:val="single" w:sz="4" w:space="0" w:color="auto"/>
              <w:bottom w:val="single" w:sz="4" w:space="0" w:color="auto"/>
            </w:tcBorders>
          </w:tcPr>
          <w:p w:rsidR="0048585D" w:rsidRPr="00510275" w:rsidRDefault="0048585D" w:rsidP="00AA52DE">
            <w:pPr>
              <w:autoSpaceDE w:val="0"/>
              <w:autoSpaceDN w:val="0"/>
              <w:adjustRightInd w:val="0"/>
              <w:spacing w:after="0"/>
              <w:rPr>
                <w:rFonts w:ascii="Times New Roman" w:hAnsi="Times New Roman"/>
                <w:color w:val="000000"/>
                <w:sz w:val="23"/>
                <w:szCs w:val="23"/>
              </w:rPr>
            </w:pPr>
            <w:r w:rsidRPr="00510275">
              <w:rPr>
                <w:rFonts w:ascii="Times New Roman" w:hAnsi="Times New Roman"/>
                <w:b/>
                <w:bCs/>
                <w:color w:val="000000"/>
                <w:sz w:val="23"/>
                <w:szCs w:val="23"/>
              </w:rPr>
              <w:t xml:space="preserve">Time </w:t>
            </w:r>
          </w:p>
        </w:tc>
      </w:tr>
      <w:tr w:rsidR="0048585D" w:rsidRPr="00510275" w:rsidTr="000D4BEF">
        <w:trPr>
          <w:trHeight w:val="377"/>
        </w:trPr>
        <w:tc>
          <w:tcPr>
            <w:tcW w:w="8115" w:type="dxa"/>
            <w:tcBorders>
              <w:top w:val="single" w:sz="4" w:space="0" w:color="auto"/>
              <w:bottom w:val="single" w:sz="4" w:space="0" w:color="auto"/>
              <w:right w:val="single" w:sz="4" w:space="0" w:color="auto"/>
            </w:tcBorders>
          </w:tcPr>
          <w:p w:rsidR="0048585D" w:rsidRDefault="00F16E24" w:rsidP="0048585D">
            <w:p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Introduce session</w:t>
            </w:r>
            <w:r w:rsidR="000D4BEF">
              <w:rPr>
                <w:rFonts w:ascii="Times New Roman" w:hAnsi="Times New Roman"/>
                <w:color w:val="000000"/>
                <w:sz w:val="23"/>
                <w:szCs w:val="23"/>
              </w:rPr>
              <w:t>.</w:t>
            </w:r>
          </w:p>
          <w:p w:rsidR="000D4BEF" w:rsidRPr="00510275" w:rsidRDefault="000D4BEF" w:rsidP="0048585D">
            <w:pPr>
              <w:autoSpaceDE w:val="0"/>
              <w:autoSpaceDN w:val="0"/>
              <w:adjustRightInd w:val="0"/>
              <w:spacing w:after="0"/>
              <w:rPr>
                <w:rFonts w:ascii="Times New Roman" w:hAnsi="Times New Roman"/>
                <w:color w:val="000000"/>
                <w:sz w:val="23"/>
                <w:szCs w:val="23"/>
              </w:rPr>
            </w:pPr>
          </w:p>
        </w:tc>
        <w:tc>
          <w:tcPr>
            <w:tcW w:w="1755" w:type="dxa"/>
            <w:tcBorders>
              <w:top w:val="single" w:sz="4" w:space="0" w:color="auto"/>
              <w:left w:val="single" w:sz="4" w:space="0" w:color="auto"/>
              <w:bottom w:val="single" w:sz="4" w:space="0" w:color="auto"/>
            </w:tcBorders>
          </w:tcPr>
          <w:p w:rsidR="0048585D" w:rsidRPr="00510275" w:rsidRDefault="0048585D" w:rsidP="00AA52DE">
            <w:p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5</w:t>
            </w:r>
            <w:r w:rsidRPr="00510275">
              <w:rPr>
                <w:rFonts w:ascii="Times New Roman" w:hAnsi="Times New Roman"/>
                <w:color w:val="000000"/>
                <w:sz w:val="23"/>
                <w:szCs w:val="23"/>
              </w:rPr>
              <w:t xml:space="preserve"> minutes </w:t>
            </w:r>
          </w:p>
        </w:tc>
      </w:tr>
      <w:tr w:rsidR="0048585D" w:rsidRPr="00510275" w:rsidTr="000D4BEF">
        <w:trPr>
          <w:trHeight w:val="402"/>
        </w:trPr>
        <w:tc>
          <w:tcPr>
            <w:tcW w:w="8115" w:type="dxa"/>
            <w:tcBorders>
              <w:top w:val="single" w:sz="4" w:space="0" w:color="auto"/>
              <w:bottom w:val="single" w:sz="4" w:space="0" w:color="auto"/>
              <w:right w:val="single" w:sz="4" w:space="0" w:color="auto"/>
            </w:tcBorders>
          </w:tcPr>
          <w:p w:rsidR="00B11311" w:rsidRDefault="000D4BEF" w:rsidP="00B11311">
            <w:pPr>
              <w:autoSpaceDE w:val="0"/>
              <w:autoSpaceDN w:val="0"/>
              <w:adjustRightInd w:val="0"/>
              <w:spacing w:after="0"/>
              <w:rPr>
                <w:rFonts w:ascii="Times New Roman" w:hAnsi="Times New Roman" w:cs="Times New Roman"/>
                <w:color w:val="000000"/>
                <w:sz w:val="24"/>
                <w:szCs w:val="24"/>
              </w:rPr>
            </w:pPr>
            <w:r>
              <w:rPr>
                <w:rFonts w:ascii="Times New Roman" w:hAnsi="Times New Roman"/>
                <w:color w:val="000000"/>
                <w:sz w:val="23"/>
                <w:szCs w:val="23"/>
              </w:rPr>
              <w:t>Introduce</w:t>
            </w:r>
            <w:r w:rsidR="0048585D" w:rsidRPr="00510275">
              <w:rPr>
                <w:rFonts w:ascii="Times New Roman" w:hAnsi="Times New Roman"/>
                <w:color w:val="000000"/>
                <w:sz w:val="23"/>
                <w:szCs w:val="23"/>
              </w:rPr>
              <w:t xml:space="preserve"> the </w:t>
            </w:r>
            <w:r>
              <w:rPr>
                <w:rFonts w:ascii="Times New Roman" w:hAnsi="Times New Roman" w:cs="Times New Roman"/>
                <w:color w:val="000000"/>
                <w:sz w:val="24"/>
                <w:szCs w:val="24"/>
              </w:rPr>
              <w:t>Self-Exploration Module (SEM)</w:t>
            </w:r>
            <w:r w:rsidR="009E4E3D">
              <w:rPr>
                <w:rFonts w:ascii="Times New Roman" w:hAnsi="Times New Roman" w:cs="Times New Roman"/>
                <w:color w:val="000000"/>
                <w:sz w:val="24"/>
                <w:szCs w:val="24"/>
              </w:rPr>
              <w:t xml:space="preserve">. </w:t>
            </w:r>
            <w:r w:rsidR="00387E2A">
              <w:rPr>
                <w:rFonts w:ascii="Times New Roman" w:hAnsi="Times New Roman" w:cs="Times New Roman"/>
                <w:color w:val="000000"/>
                <w:sz w:val="24"/>
                <w:szCs w:val="24"/>
              </w:rPr>
              <w:t>In t</w:t>
            </w:r>
            <w:r w:rsidR="009E4E3D">
              <w:rPr>
                <w:rFonts w:ascii="Times New Roman" w:hAnsi="Times New Roman" w:cs="Times New Roman"/>
                <w:color w:val="000000"/>
                <w:sz w:val="24"/>
                <w:szCs w:val="24"/>
              </w:rPr>
              <w:t>h</w:t>
            </w:r>
            <w:r w:rsidR="00387E2A">
              <w:rPr>
                <w:rFonts w:ascii="Times New Roman" w:hAnsi="Times New Roman" w:cs="Times New Roman"/>
                <w:color w:val="000000"/>
                <w:sz w:val="24"/>
                <w:szCs w:val="24"/>
              </w:rPr>
              <w:t xml:space="preserve">is </w:t>
            </w:r>
            <w:r w:rsidR="009E4E3D">
              <w:rPr>
                <w:rFonts w:ascii="Times New Roman" w:hAnsi="Times New Roman" w:cs="Times New Roman"/>
                <w:color w:val="000000"/>
                <w:sz w:val="24"/>
                <w:szCs w:val="24"/>
              </w:rPr>
              <w:t>module</w:t>
            </w:r>
            <w:r w:rsidR="00387E2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EB5C57" w:rsidRDefault="00B11311" w:rsidP="00B1131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B5C57">
              <w:rPr>
                <w:rFonts w:ascii="Times New Roman" w:hAnsi="Times New Roman" w:cs="Times New Roman"/>
                <w:color w:val="000000"/>
                <w:sz w:val="24"/>
                <w:szCs w:val="24"/>
              </w:rPr>
              <w:t xml:space="preserve">The student will </w:t>
            </w:r>
          </w:p>
          <w:p w:rsidR="00B11311" w:rsidRDefault="00EB5C57" w:rsidP="00B1131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r w:rsidR="00B11311" w:rsidRPr="006B4D28">
              <w:rPr>
                <w:rFonts w:ascii="Times New Roman" w:hAnsi="Times New Roman" w:cs="Times New Roman"/>
                <w:color w:val="000000"/>
                <w:sz w:val="24"/>
                <w:szCs w:val="24"/>
              </w:rPr>
              <w:t xml:space="preserve">. </w:t>
            </w:r>
            <w:r w:rsidR="00B11311">
              <w:rPr>
                <w:rFonts w:ascii="Times New Roman" w:hAnsi="Times New Roman" w:cs="Times New Roman"/>
                <w:color w:val="000000"/>
                <w:sz w:val="24"/>
                <w:szCs w:val="24"/>
              </w:rPr>
              <w:t>E</w:t>
            </w:r>
            <w:r w:rsidR="00B11311" w:rsidRPr="006B4D28">
              <w:rPr>
                <w:rFonts w:ascii="Times New Roman" w:hAnsi="Times New Roman" w:cs="Times New Roman"/>
                <w:color w:val="000000"/>
                <w:sz w:val="24"/>
                <w:szCs w:val="24"/>
              </w:rPr>
              <w:t xml:space="preserve">xplain and understand why they are taking this particular class; </w:t>
            </w:r>
          </w:p>
          <w:p w:rsidR="00EB5C57" w:rsidRDefault="00B11311" w:rsidP="00B1131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B5C57">
              <w:rPr>
                <w:rFonts w:ascii="Times New Roman" w:hAnsi="Times New Roman" w:cs="Times New Roman"/>
                <w:color w:val="000000"/>
                <w:sz w:val="24"/>
                <w:szCs w:val="24"/>
              </w:rPr>
              <w:t xml:space="preserve">          </w:t>
            </w:r>
            <w:r w:rsidRPr="006B4D28">
              <w:rPr>
                <w:rFonts w:ascii="Times New Roman" w:hAnsi="Times New Roman" w:cs="Times New Roman"/>
                <w:color w:val="000000"/>
                <w:sz w:val="24"/>
                <w:szCs w:val="24"/>
              </w:rPr>
              <w:t xml:space="preserve">2. </w:t>
            </w:r>
            <w:r>
              <w:rPr>
                <w:rFonts w:ascii="Times New Roman" w:hAnsi="Times New Roman" w:cs="Times New Roman"/>
                <w:color w:val="000000"/>
                <w:sz w:val="24"/>
                <w:szCs w:val="24"/>
              </w:rPr>
              <w:t>K</w:t>
            </w:r>
            <w:r w:rsidRPr="006B4D28">
              <w:rPr>
                <w:rFonts w:ascii="Times New Roman" w:hAnsi="Times New Roman" w:cs="Times New Roman"/>
                <w:color w:val="000000"/>
                <w:sz w:val="24"/>
                <w:szCs w:val="24"/>
              </w:rPr>
              <w:t xml:space="preserve">eep a </w:t>
            </w:r>
            <w:r>
              <w:rPr>
                <w:rFonts w:ascii="Times New Roman" w:hAnsi="Times New Roman" w:cs="Times New Roman"/>
                <w:color w:val="000000"/>
                <w:sz w:val="24"/>
                <w:szCs w:val="24"/>
              </w:rPr>
              <w:t>semester</w:t>
            </w:r>
            <w:r w:rsidR="00387E2A">
              <w:rPr>
                <w:rFonts w:ascii="Times New Roman" w:hAnsi="Times New Roman" w:cs="Times New Roman"/>
                <w:color w:val="000000"/>
                <w:sz w:val="24"/>
                <w:szCs w:val="24"/>
              </w:rPr>
              <w:t>-</w:t>
            </w:r>
            <w:r>
              <w:rPr>
                <w:rFonts w:ascii="Times New Roman" w:hAnsi="Times New Roman" w:cs="Times New Roman"/>
                <w:color w:val="000000"/>
                <w:sz w:val="24"/>
                <w:szCs w:val="24"/>
              </w:rPr>
              <w:t xml:space="preserve">long </w:t>
            </w:r>
            <w:r w:rsidRPr="006B4D28">
              <w:rPr>
                <w:rFonts w:ascii="Times New Roman" w:hAnsi="Times New Roman" w:cs="Times New Roman"/>
                <w:color w:val="000000"/>
                <w:sz w:val="24"/>
                <w:szCs w:val="24"/>
              </w:rPr>
              <w:t xml:space="preserve">journal of their personal feelings, responses, </w:t>
            </w:r>
            <w:r w:rsidR="00EB5C57">
              <w:rPr>
                <w:rFonts w:ascii="Times New Roman" w:hAnsi="Times New Roman" w:cs="Times New Roman"/>
                <w:color w:val="000000"/>
                <w:sz w:val="24"/>
                <w:szCs w:val="24"/>
              </w:rPr>
              <w:t xml:space="preserve"> </w:t>
            </w:r>
          </w:p>
          <w:p w:rsidR="00B11311" w:rsidRDefault="00EB5C57" w:rsidP="00B1131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11311" w:rsidRPr="006B4D28">
              <w:rPr>
                <w:rFonts w:ascii="Times New Roman" w:hAnsi="Times New Roman" w:cs="Times New Roman"/>
                <w:color w:val="000000"/>
                <w:sz w:val="24"/>
                <w:szCs w:val="24"/>
              </w:rPr>
              <w:t>thoughts,</w:t>
            </w:r>
            <w:r>
              <w:rPr>
                <w:rFonts w:ascii="Times New Roman" w:hAnsi="Times New Roman" w:cs="Times New Roman"/>
                <w:color w:val="000000"/>
                <w:sz w:val="24"/>
                <w:szCs w:val="24"/>
              </w:rPr>
              <w:t xml:space="preserve"> </w:t>
            </w:r>
            <w:r w:rsidR="00B11311" w:rsidRPr="006B4D28">
              <w:rPr>
                <w:rFonts w:ascii="Times New Roman" w:hAnsi="Times New Roman" w:cs="Times New Roman"/>
                <w:color w:val="000000"/>
                <w:sz w:val="24"/>
                <w:szCs w:val="24"/>
              </w:rPr>
              <w:t xml:space="preserve">and/or inspirations based on class material; </w:t>
            </w:r>
          </w:p>
          <w:p w:rsidR="00B11311" w:rsidRDefault="00EB5C57" w:rsidP="00B1131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11311">
              <w:rPr>
                <w:rFonts w:ascii="Times New Roman" w:hAnsi="Times New Roman" w:cs="Times New Roman"/>
                <w:color w:val="000000"/>
                <w:sz w:val="24"/>
                <w:szCs w:val="24"/>
              </w:rPr>
              <w:t xml:space="preserve">     </w:t>
            </w:r>
            <w:r w:rsidR="00B11311" w:rsidRPr="006B4D28">
              <w:rPr>
                <w:rFonts w:ascii="Times New Roman" w:hAnsi="Times New Roman" w:cs="Times New Roman"/>
                <w:color w:val="000000"/>
                <w:sz w:val="24"/>
                <w:szCs w:val="24"/>
              </w:rPr>
              <w:t xml:space="preserve">3. </w:t>
            </w:r>
            <w:r w:rsidR="00B11311">
              <w:rPr>
                <w:rFonts w:ascii="Times New Roman" w:hAnsi="Times New Roman" w:cs="Times New Roman"/>
                <w:color w:val="000000"/>
                <w:sz w:val="24"/>
                <w:szCs w:val="24"/>
              </w:rPr>
              <w:t>W</w:t>
            </w:r>
            <w:r w:rsidR="00B11311" w:rsidRPr="006B4D28">
              <w:rPr>
                <w:rFonts w:ascii="Times New Roman" w:hAnsi="Times New Roman" w:cs="Times New Roman"/>
                <w:color w:val="000000"/>
                <w:sz w:val="24"/>
                <w:szCs w:val="24"/>
              </w:rPr>
              <w:t xml:space="preserve">rite a paper about their connection to the classroom material.  </w:t>
            </w:r>
          </w:p>
          <w:p w:rsidR="00EB5C57" w:rsidRPr="00EB5C57" w:rsidRDefault="00EB5C57" w:rsidP="00EB5C57">
            <w:pPr>
              <w:autoSpaceDE w:val="0"/>
              <w:autoSpaceDN w:val="0"/>
              <w:adjustRightInd w:val="0"/>
              <w:spacing w:after="0" w:line="241" w:lineRule="atLeast"/>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The teacher </w:t>
            </w:r>
            <w:r w:rsidRPr="00EB5C57">
              <w:rPr>
                <w:rFonts w:ascii="Times New Roman" w:hAnsi="Times New Roman" w:cs="Times New Roman"/>
                <w:color w:val="000000"/>
                <w:sz w:val="23"/>
                <w:szCs w:val="23"/>
              </w:rPr>
              <w:t xml:space="preserve">will </w:t>
            </w:r>
          </w:p>
          <w:p w:rsidR="00EB5C57" w:rsidRPr="00EB5C57" w:rsidRDefault="00EB5C57" w:rsidP="00EB5C57">
            <w:pPr>
              <w:autoSpaceDE w:val="0"/>
              <w:autoSpaceDN w:val="0"/>
              <w:adjustRightInd w:val="0"/>
              <w:spacing w:after="0" w:line="241" w:lineRule="atLeast"/>
              <w:ind w:left="720" w:hanging="36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EB5C57">
              <w:rPr>
                <w:rFonts w:ascii="Times New Roman" w:hAnsi="Times New Roman" w:cs="Times New Roman"/>
                <w:color w:val="000000"/>
                <w:sz w:val="23"/>
                <w:szCs w:val="23"/>
              </w:rPr>
              <w:t xml:space="preserve">1. Encourage honesty through class discussion. </w:t>
            </w:r>
          </w:p>
          <w:p w:rsidR="00EB5C57" w:rsidRDefault="00EB5C57" w:rsidP="00EB5C57">
            <w:pPr>
              <w:autoSpaceDE w:val="0"/>
              <w:autoSpaceDN w:val="0"/>
              <w:adjustRightInd w:val="0"/>
              <w:spacing w:after="0" w:line="241" w:lineRule="atLeast"/>
              <w:ind w:left="720" w:hanging="36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EB5C57">
              <w:rPr>
                <w:rFonts w:ascii="Times New Roman" w:hAnsi="Times New Roman" w:cs="Times New Roman"/>
                <w:color w:val="000000"/>
                <w:sz w:val="23"/>
                <w:szCs w:val="23"/>
              </w:rPr>
              <w:t>2. Help the students make the connection between w</w:t>
            </w:r>
            <w:r>
              <w:rPr>
                <w:rFonts w:ascii="Times New Roman" w:hAnsi="Times New Roman" w:cs="Times New Roman"/>
                <w:color w:val="000000"/>
                <w:sz w:val="23"/>
                <w:szCs w:val="23"/>
              </w:rPr>
              <w:t>ho they are and the</w:t>
            </w:r>
          </w:p>
          <w:p w:rsidR="00EB5C57" w:rsidRPr="00EB5C57" w:rsidRDefault="00EB5C57" w:rsidP="00EB5C57">
            <w:pPr>
              <w:autoSpaceDE w:val="0"/>
              <w:autoSpaceDN w:val="0"/>
              <w:adjustRightInd w:val="0"/>
              <w:spacing w:after="0" w:line="241" w:lineRule="atLeast"/>
              <w:ind w:left="720" w:hanging="360"/>
              <w:rPr>
                <w:rFonts w:ascii="Times New Roman" w:hAnsi="Times New Roman" w:cs="Times New Roman"/>
                <w:color w:val="000000"/>
                <w:sz w:val="23"/>
                <w:szCs w:val="23"/>
              </w:rPr>
            </w:pPr>
            <w:r>
              <w:rPr>
                <w:rFonts w:ascii="Times New Roman" w:hAnsi="Times New Roman" w:cs="Times New Roman"/>
                <w:color w:val="000000"/>
                <w:sz w:val="23"/>
                <w:szCs w:val="23"/>
              </w:rPr>
              <w:t xml:space="preserve">              career they </w:t>
            </w:r>
            <w:r w:rsidRPr="00EB5C57">
              <w:rPr>
                <w:rFonts w:ascii="Times New Roman" w:hAnsi="Times New Roman" w:cs="Times New Roman"/>
                <w:color w:val="000000"/>
                <w:sz w:val="23"/>
                <w:szCs w:val="23"/>
              </w:rPr>
              <w:t xml:space="preserve">have chosen, as a primary focus rather than an aside. </w:t>
            </w:r>
          </w:p>
          <w:p w:rsidR="00EB5C57" w:rsidRDefault="00EB5C57" w:rsidP="00EB5C57">
            <w:pPr>
              <w:autoSpaceDE w:val="0"/>
              <w:autoSpaceDN w:val="0"/>
              <w:adjustRightInd w:val="0"/>
              <w:spacing w:after="0" w:line="241" w:lineRule="atLeast"/>
              <w:ind w:left="720" w:hanging="36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EB5C57">
              <w:rPr>
                <w:rFonts w:ascii="Times New Roman" w:hAnsi="Times New Roman" w:cs="Times New Roman"/>
                <w:color w:val="000000"/>
                <w:sz w:val="23"/>
                <w:szCs w:val="23"/>
              </w:rPr>
              <w:t xml:space="preserve">3. Use eye contact, ask direct questions, and encourage reflective activities </w:t>
            </w:r>
          </w:p>
          <w:p w:rsidR="00EB5C57" w:rsidRPr="00EB5C57" w:rsidRDefault="00EB5C57" w:rsidP="00EB5C57">
            <w:pPr>
              <w:autoSpaceDE w:val="0"/>
              <w:autoSpaceDN w:val="0"/>
              <w:adjustRightInd w:val="0"/>
              <w:spacing w:after="0" w:line="241" w:lineRule="atLeast"/>
              <w:ind w:left="720" w:hanging="36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EB5C57">
              <w:rPr>
                <w:rFonts w:ascii="Times New Roman" w:hAnsi="Times New Roman" w:cs="Times New Roman"/>
                <w:color w:val="000000"/>
                <w:sz w:val="23"/>
                <w:szCs w:val="23"/>
              </w:rPr>
              <w:t xml:space="preserve">such as the writing assignment mentioned in number 3 above. </w:t>
            </w:r>
          </w:p>
          <w:p w:rsidR="00EB5C57" w:rsidRDefault="00EB5C57" w:rsidP="00EB5C57">
            <w:pPr>
              <w:autoSpaceDE w:val="0"/>
              <w:autoSpaceDN w:val="0"/>
              <w:adjustRightInd w:val="0"/>
              <w:spacing w:after="0" w:line="241" w:lineRule="atLeast"/>
              <w:ind w:left="720" w:hanging="36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EB5C57">
              <w:rPr>
                <w:rFonts w:ascii="Times New Roman" w:hAnsi="Times New Roman" w:cs="Times New Roman"/>
                <w:color w:val="000000"/>
                <w:sz w:val="23"/>
                <w:szCs w:val="23"/>
              </w:rPr>
              <w:t xml:space="preserve">4. Respond to the students in the classroom in a non-judgmental and </w:t>
            </w:r>
          </w:p>
          <w:p w:rsidR="00EB5C57" w:rsidRPr="00EB5C57" w:rsidRDefault="00EB5C57" w:rsidP="00EB5C57">
            <w:pPr>
              <w:autoSpaceDE w:val="0"/>
              <w:autoSpaceDN w:val="0"/>
              <w:adjustRightInd w:val="0"/>
              <w:spacing w:after="0" w:line="241" w:lineRule="atLeast"/>
              <w:ind w:left="720" w:hanging="36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EB5C57">
              <w:rPr>
                <w:rFonts w:ascii="Times New Roman" w:hAnsi="Times New Roman" w:cs="Times New Roman"/>
                <w:color w:val="000000"/>
                <w:sz w:val="23"/>
                <w:szCs w:val="23"/>
              </w:rPr>
              <w:t xml:space="preserve">accepting fashion. </w:t>
            </w:r>
          </w:p>
          <w:p w:rsidR="00EB5C57" w:rsidRDefault="00EB5C57" w:rsidP="00EB5C57">
            <w:pPr>
              <w:autoSpaceDE w:val="0"/>
              <w:autoSpaceDN w:val="0"/>
              <w:adjustRightInd w:val="0"/>
              <w:spacing w:after="0" w:line="241" w:lineRule="atLeast"/>
              <w:ind w:left="720" w:hanging="36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EB5C57">
              <w:rPr>
                <w:rFonts w:ascii="Times New Roman" w:hAnsi="Times New Roman" w:cs="Times New Roman"/>
                <w:color w:val="000000"/>
                <w:sz w:val="23"/>
                <w:szCs w:val="23"/>
              </w:rPr>
              <w:t xml:space="preserve">5. Encourage students to focus on the things that excite them and bring </w:t>
            </w:r>
          </w:p>
          <w:p w:rsidR="00EB5C57" w:rsidRPr="00EB5C57" w:rsidRDefault="00413869" w:rsidP="00EB5C57">
            <w:pPr>
              <w:autoSpaceDE w:val="0"/>
              <w:autoSpaceDN w:val="0"/>
              <w:adjustRightInd w:val="0"/>
              <w:spacing w:after="0" w:line="241" w:lineRule="atLeast"/>
              <w:ind w:left="720" w:hanging="36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EB5C57" w:rsidRPr="00EB5C57">
              <w:rPr>
                <w:rFonts w:ascii="Times New Roman" w:hAnsi="Times New Roman" w:cs="Times New Roman"/>
                <w:color w:val="000000"/>
                <w:sz w:val="23"/>
                <w:szCs w:val="23"/>
              </w:rPr>
              <w:t xml:space="preserve">them joy and satisfaction. </w:t>
            </w:r>
          </w:p>
          <w:p w:rsidR="00413869" w:rsidRDefault="00413869" w:rsidP="00EB5C57">
            <w:pPr>
              <w:autoSpaceDE w:val="0"/>
              <w:autoSpaceDN w:val="0"/>
              <w:adjustRightInd w:val="0"/>
              <w:spacing w:after="0" w:line="241" w:lineRule="atLeast"/>
              <w:ind w:left="720" w:hanging="36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EB5C57" w:rsidRPr="00EB5C57">
              <w:rPr>
                <w:rFonts w:ascii="Times New Roman" w:hAnsi="Times New Roman" w:cs="Times New Roman"/>
                <w:color w:val="000000"/>
                <w:sz w:val="23"/>
                <w:szCs w:val="23"/>
              </w:rPr>
              <w:t xml:space="preserve">6. Teach students the importance of staying positive and learning to </w:t>
            </w:r>
          </w:p>
          <w:p w:rsidR="000D4BEF" w:rsidRPr="00510275" w:rsidRDefault="00413869" w:rsidP="00457868">
            <w:pPr>
              <w:autoSpaceDE w:val="0"/>
              <w:autoSpaceDN w:val="0"/>
              <w:adjustRightInd w:val="0"/>
              <w:spacing w:after="0" w:line="241" w:lineRule="atLeast"/>
              <w:ind w:left="720" w:hanging="360"/>
              <w:rPr>
                <w:rFonts w:ascii="Times New Roman" w:hAnsi="Times New Roman"/>
                <w:color w:val="000000"/>
                <w:sz w:val="23"/>
                <w:szCs w:val="23"/>
              </w:rPr>
            </w:pPr>
            <w:r>
              <w:rPr>
                <w:rFonts w:ascii="Times New Roman" w:hAnsi="Times New Roman" w:cs="Times New Roman"/>
                <w:color w:val="000000"/>
                <w:sz w:val="23"/>
                <w:szCs w:val="23"/>
              </w:rPr>
              <w:t xml:space="preserve">              </w:t>
            </w:r>
            <w:r w:rsidR="00EB5C57" w:rsidRPr="00EB5C57">
              <w:rPr>
                <w:rFonts w:ascii="Times New Roman" w:hAnsi="Times New Roman" w:cs="Times New Roman"/>
                <w:color w:val="000000"/>
                <w:sz w:val="23"/>
                <w:szCs w:val="23"/>
              </w:rPr>
              <w:t xml:space="preserve">manage and learn from the negative. </w:t>
            </w:r>
          </w:p>
        </w:tc>
        <w:tc>
          <w:tcPr>
            <w:tcW w:w="1755" w:type="dxa"/>
            <w:tcBorders>
              <w:top w:val="single" w:sz="4" w:space="0" w:color="auto"/>
              <w:left w:val="single" w:sz="4" w:space="0" w:color="auto"/>
              <w:bottom w:val="single" w:sz="4" w:space="0" w:color="auto"/>
            </w:tcBorders>
          </w:tcPr>
          <w:p w:rsidR="0048585D" w:rsidRPr="00510275" w:rsidRDefault="001A25C9" w:rsidP="000D4BEF">
            <w:p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15</w:t>
            </w:r>
            <w:r w:rsidR="0048585D">
              <w:rPr>
                <w:rFonts w:ascii="Times New Roman" w:hAnsi="Times New Roman"/>
                <w:color w:val="000000"/>
                <w:sz w:val="23"/>
                <w:szCs w:val="23"/>
              </w:rPr>
              <w:t xml:space="preserve"> minutes</w:t>
            </w:r>
          </w:p>
        </w:tc>
      </w:tr>
      <w:tr w:rsidR="0048585D" w:rsidRPr="00510275" w:rsidTr="000D4BEF">
        <w:trPr>
          <w:trHeight w:val="323"/>
        </w:trPr>
        <w:tc>
          <w:tcPr>
            <w:tcW w:w="8115" w:type="dxa"/>
            <w:tcBorders>
              <w:top w:val="single" w:sz="4" w:space="0" w:color="auto"/>
              <w:right w:val="single" w:sz="4" w:space="0" w:color="auto"/>
            </w:tcBorders>
          </w:tcPr>
          <w:p w:rsidR="0048585D" w:rsidRDefault="00B11311" w:rsidP="000D4BEF">
            <w:p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Share the SEM</w:t>
            </w:r>
            <w:r w:rsidR="0048585D" w:rsidRPr="00510275">
              <w:rPr>
                <w:rFonts w:ascii="Times New Roman" w:hAnsi="Times New Roman"/>
                <w:color w:val="000000"/>
                <w:sz w:val="23"/>
                <w:szCs w:val="23"/>
              </w:rPr>
              <w:t xml:space="preserve"> </w:t>
            </w:r>
            <w:r w:rsidR="000D4BEF">
              <w:rPr>
                <w:rFonts w:ascii="Times New Roman" w:hAnsi="Times New Roman"/>
                <w:color w:val="000000"/>
                <w:sz w:val="23"/>
                <w:szCs w:val="23"/>
              </w:rPr>
              <w:t>in action through recent classroom examples.</w:t>
            </w:r>
          </w:p>
          <w:p w:rsidR="000D4BEF" w:rsidRPr="00510275" w:rsidRDefault="000D4BEF" w:rsidP="00050349">
            <w:pPr>
              <w:autoSpaceDE w:val="0"/>
              <w:autoSpaceDN w:val="0"/>
              <w:adjustRightInd w:val="0"/>
              <w:spacing w:after="0" w:line="240" w:lineRule="auto"/>
              <w:rPr>
                <w:rFonts w:ascii="Times New Roman" w:hAnsi="Times New Roman"/>
                <w:color w:val="000000"/>
                <w:sz w:val="23"/>
                <w:szCs w:val="23"/>
              </w:rPr>
            </w:pPr>
          </w:p>
        </w:tc>
        <w:tc>
          <w:tcPr>
            <w:tcW w:w="1755" w:type="dxa"/>
            <w:tcBorders>
              <w:top w:val="single" w:sz="4" w:space="0" w:color="auto"/>
              <w:left w:val="single" w:sz="4" w:space="0" w:color="auto"/>
            </w:tcBorders>
          </w:tcPr>
          <w:p w:rsidR="0048585D" w:rsidRPr="00510275" w:rsidRDefault="001A25C9" w:rsidP="001A25C9">
            <w:p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 xml:space="preserve">20 </w:t>
            </w:r>
            <w:r w:rsidR="0048585D">
              <w:rPr>
                <w:rFonts w:ascii="Times New Roman" w:hAnsi="Times New Roman"/>
                <w:color w:val="000000"/>
                <w:sz w:val="23"/>
                <w:szCs w:val="23"/>
              </w:rPr>
              <w:t>minutes</w:t>
            </w:r>
            <w:r w:rsidR="0048585D" w:rsidRPr="00510275">
              <w:rPr>
                <w:rFonts w:ascii="Times New Roman" w:hAnsi="Times New Roman"/>
                <w:color w:val="000000"/>
                <w:sz w:val="23"/>
                <w:szCs w:val="23"/>
              </w:rPr>
              <w:t xml:space="preserve"> </w:t>
            </w:r>
          </w:p>
        </w:tc>
      </w:tr>
      <w:tr w:rsidR="0048585D" w:rsidRPr="00510275" w:rsidTr="000D4BEF">
        <w:trPr>
          <w:trHeight w:val="686"/>
        </w:trPr>
        <w:tc>
          <w:tcPr>
            <w:tcW w:w="8115" w:type="dxa"/>
            <w:tcBorders>
              <w:top w:val="single" w:sz="4" w:space="0" w:color="auto"/>
              <w:bottom w:val="single" w:sz="4" w:space="0" w:color="auto"/>
              <w:right w:val="single" w:sz="4" w:space="0" w:color="auto"/>
            </w:tcBorders>
          </w:tcPr>
          <w:tbl>
            <w:tblPr>
              <w:tblW w:w="10980" w:type="dxa"/>
              <w:tblBorders>
                <w:top w:val="nil"/>
                <w:left w:val="nil"/>
                <w:bottom w:val="nil"/>
                <w:right w:val="nil"/>
              </w:tblBorders>
              <w:tblLayout w:type="fixed"/>
              <w:tblLook w:val="0000" w:firstRow="0" w:lastRow="0" w:firstColumn="0" w:lastColumn="0" w:noHBand="0" w:noVBand="0"/>
            </w:tblPr>
            <w:tblGrid>
              <w:gridCol w:w="10980"/>
            </w:tblGrid>
            <w:tr w:rsidR="0048585D" w:rsidRPr="00510275" w:rsidTr="00AA52DE">
              <w:trPr>
                <w:trHeight w:val="109"/>
              </w:trPr>
              <w:tc>
                <w:tcPr>
                  <w:tcW w:w="10980" w:type="dxa"/>
                </w:tcPr>
                <w:p w:rsidR="0048585D" w:rsidRPr="00510275" w:rsidRDefault="001A25C9" w:rsidP="001A25C9">
                  <w:pPr>
                    <w:autoSpaceDE w:val="0"/>
                    <w:autoSpaceDN w:val="0"/>
                    <w:adjustRightInd w:val="0"/>
                    <w:spacing w:after="0"/>
                    <w:ind w:left="-108"/>
                    <w:rPr>
                      <w:rFonts w:ascii="Times New Roman" w:hAnsi="Times New Roman"/>
                      <w:color w:val="000000"/>
                      <w:sz w:val="23"/>
                      <w:szCs w:val="23"/>
                    </w:rPr>
                  </w:pPr>
                  <w:r>
                    <w:rPr>
                      <w:rFonts w:ascii="Times New Roman" w:hAnsi="Times New Roman"/>
                      <w:color w:val="000000"/>
                      <w:sz w:val="23"/>
                      <w:szCs w:val="23"/>
                    </w:rPr>
                    <w:t>Discuss</w:t>
                  </w:r>
                  <w:r w:rsidR="00B11311">
                    <w:rPr>
                      <w:rFonts w:ascii="Times New Roman" w:hAnsi="Times New Roman"/>
                      <w:color w:val="000000"/>
                      <w:sz w:val="23"/>
                      <w:szCs w:val="23"/>
                    </w:rPr>
                    <w:t xml:space="preserve"> the importance of self-exploration</w:t>
                  </w:r>
                  <w:r w:rsidR="0048585D" w:rsidRPr="00510275">
                    <w:rPr>
                      <w:rFonts w:ascii="Times New Roman" w:hAnsi="Times New Roman"/>
                      <w:color w:val="000000"/>
                      <w:sz w:val="23"/>
                      <w:szCs w:val="23"/>
                    </w:rPr>
                    <w:t xml:space="preserve"> </w:t>
                  </w:r>
                  <w:r w:rsidR="000D4BEF">
                    <w:rPr>
                      <w:rFonts w:ascii="Times New Roman" w:hAnsi="Times New Roman"/>
                      <w:color w:val="000000"/>
                      <w:sz w:val="23"/>
                      <w:szCs w:val="23"/>
                    </w:rPr>
                    <w:t>in the global business community.</w:t>
                  </w:r>
                </w:p>
              </w:tc>
            </w:tr>
            <w:tr w:rsidR="000D4BEF" w:rsidRPr="00510275" w:rsidTr="00AA52DE">
              <w:trPr>
                <w:trHeight w:val="109"/>
              </w:trPr>
              <w:tc>
                <w:tcPr>
                  <w:tcW w:w="10980" w:type="dxa"/>
                </w:tcPr>
                <w:p w:rsidR="000D4BEF" w:rsidRDefault="000D4BEF" w:rsidP="001A25C9">
                  <w:pPr>
                    <w:autoSpaceDE w:val="0"/>
                    <w:autoSpaceDN w:val="0"/>
                    <w:adjustRightInd w:val="0"/>
                    <w:spacing w:after="0" w:line="240" w:lineRule="auto"/>
                    <w:rPr>
                      <w:rFonts w:ascii="Times New Roman" w:hAnsi="Times New Roman"/>
                      <w:color w:val="000000"/>
                      <w:sz w:val="23"/>
                      <w:szCs w:val="23"/>
                    </w:rPr>
                  </w:pPr>
                </w:p>
              </w:tc>
            </w:tr>
          </w:tbl>
          <w:p w:rsidR="0048585D" w:rsidRPr="00510275" w:rsidRDefault="0048585D" w:rsidP="00AA52DE">
            <w:pPr>
              <w:autoSpaceDE w:val="0"/>
              <w:autoSpaceDN w:val="0"/>
              <w:adjustRightInd w:val="0"/>
              <w:spacing w:after="0"/>
              <w:rPr>
                <w:rFonts w:ascii="Times New Roman" w:hAnsi="Times New Roman"/>
                <w:color w:val="000000"/>
                <w:sz w:val="23"/>
                <w:szCs w:val="23"/>
              </w:rPr>
            </w:pPr>
          </w:p>
        </w:tc>
        <w:tc>
          <w:tcPr>
            <w:tcW w:w="1755" w:type="dxa"/>
            <w:tcBorders>
              <w:top w:val="single" w:sz="4" w:space="0" w:color="auto"/>
              <w:left w:val="single" w:sz="4" w:space="0" w:color="auto"/>
              <w:bottom w:val="single" w:sz="4" w:space="0" w:color="auto"/>
            </w:tcBorders>
          </w:tcPr>
          <w:p w:rsidR="0048585D" w:rsidRPr="00510275" w:rsidRDefault="001A25C9" w:rsidP="00AA52DE">
            <w:p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15</w:t>
            </w:r>
            <w:r w:rsidR="0048585D" w:rsidRPr="00510275">
              <w:rPr>
                <w:rFonts w:ascii="Times New Roman" w:hAnsi="Times New Roman"/>
                <w:color w:val="000000"/>
                <w:sz w:val="23"/>
                <w:szCs w:val="23"/>
              </w:rPr>
              <w:t xml:space="preserve"> minutes </w:t>
            </w:r>
          </w:p>
        </w:tc>
      </w:tr>
      <w:tr w:rsidR="0048585D" w:rsidRPr="00510275" w:rsidTr="000D4BEF">
        <w:trPr>
          <w:trHeight w:val="413"/>
        </w:trPr>
        <w:tc>
          <w:tcPr>
            <w:tcW w:w="8115" w:type="dxa"/>
            <w:tcBorders>
              <w:top w:val="single" w:sz="4" w:space="0" w:color="auto"/>
              <w:right w:val="single" w:sz="4" w:space="0" w:color="auto"/>
            </w:tcBorders>
          </w:tcPr>
          <w:tbl>
            <w:tblPr>
              <w:tblW w:w="10980" w:type="dxa"/>
              <w:tblBorders>
                <w:top w:val="nil"/>
                <w:left w:val="nil"/>
                <w:bottom w:val="nil"/>
                <w:right w:val="nil"/>
              </w:tblBorders>
              <w:tblLayout w:type="fixed"/>
              <w:tblLook w:val="0000" w:firstRow="0" w:lastRow="0" w:firstColumn="0" w:lastColumn="0" w:noHBand="0" w:noVBand="0"/>
            </w:tblPr>
            <w:tblGrid>
              <w:gridCol w:w="8010"/>
              <w:gridCol w:w="2970"/>
            </w:tblGrid>
            <w:tr w:rsidR="0048585D" w:rsidRPr="00510275" w:rsidTr="00AA52DE">
              <w:trPr>
                <w:trHeight w:val="423"/>
              </w:trPr>
              <w:tc>
                <w:tcPr>
                  <w:tcW w:w="8010" w:type="dxa"/>
                  <w:tcBorders>
                    <w:left w:val="nil"/>
                    <w:bottom w:val="nil"/>
                  </w:tcBorders>
                </w:tcPr>
                <w:p w:rsidR="0048585D" w:rsidRPr="00510275" w:rsidRDefault="0048585D" w:rsidP="00F16E24">
                  <w:pPr>
                    <w:autoSpaceDE w:val="0"/>
                    <w:autoSpaceDN w:val="0"/>
                    <w:adjustRightInd w:val="0"/>
                    <w:spacing w:after="0"/>
                    <w:ind w:left="-108"/>
                    <w:rPr>
                      <w:rFonts w:ascii="Times New Roman" w:hAnsi="Times New Roman"/>
                      <w:color w:val="000000"/>
                      <w:sz w:val="23"/>
                      <w:szCs w:val="23"/>
                    </w:rPr>
                  </w:pPr>
                  <w:r>
                    <w:rPr>
                      <w:rFonts w:ascii="Times New Roman" w:hAnsi="Times New Roman"/>
                      <w:color w:val="000000"/>
                      <w:sz w:val="23"/>
                      <w:szCs w:val="23"/>
                    </w:rPr>
                    <w:lastRenderedPageBreak/>
                    <w:t>Conclu</w:t>
                  </w:r>
                  <w:r w:rsidR="00F16E24">
                    <w:rPr>
                      <w:rFonts w:ascii="Times New Roman" w:hAnsi="Times New Roman"/>
                      <w:color w:val="000000"/>
                      <w:sz w:val="23"/>
                      <w:szCs w:val="23"/>
                    </w:rPr>
                    <w:t>de session.</w:t>
                  </w:r>
                </w:p>
              </w:tc>
              <w:tc>
                <w:tcPr>
                  <w:tcW w:w="2970" w:type="dxa"/>
                </w:tcPr>
                <w:p w:rsidR="0048585D" w:rsidRPr="00510275" w:rsidRDefault="0048585D" w:rsidP="00AA52DE">
                  <w:pPr>
                    <w:autoSpaceDE w:val="0"/>
                    <w:autoSpaceDN w:val="0"/>
                    <w:adjustRightInd w:val="0"/>
                    <w:spacing w:after="0"/>
                    <w:rPr>
                      <w:rFonts w:ascii="Times New Roman" w:hAnsi="Times New Roman"/>
                      <w:color w:val="000000"/>
                      <w:sz w:val="23"/>
                      <w:szCs w:val="23"/>
                    </w:rPr>
                  </w:pPr>
                </w:p>
              </w:tc>
            </w:tr>
          </w:tbl>
          <w:p w:rsidR="0048585D" w:rsidRDefault="0048585D" w:rsidP="00AA52DE">
            <w:pPr>
              <w:autoSpaceDE w:val="0"/>
              <w:autoSpaceDN w:val="0"/>
              <w:adjustRightInd w:val="0"/>
              <w:spacing w:after="0"/>
              <w:rPr>
                <w:rFonts w:ascii="Times New Roman" w:hAnsi="Times New Roman"/>
                <w:color w:val="000000"/>
                <w:sz w:val="23"/>
                <w:szCs w:val="23"/>
              </w:rPr>
            </w:pPr>
          </w:p>
        </w:tc>
        <w:tc>
          <w:tcPr>
            <w:tcW w:w="1755" w:type="dxa"/>
            <w:tcBorders>
              <w:top w:val="single" w:sz="4" w:space="0" w:color="auto"/>
              <w:left w:val="single" w:sz="4" w:space="0" w:color="auto"/>
            </w:tcBorders>
          </w:tcPr>
          <w:p w:rsidR="0048585D" w:rsidRDefault="0048585D" w:rsidP="00AA52DE">
            <w:p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5 minutes</w:t>
            </w:r>
          </w:p>
        </w:tc>
      </w:tr>
    </w:tbl>
    <w:p w:rsidR="008734FE" w:rsidRDefault="008734FE" w:rsidP="005447C7">
      <w:pPr>
        <w:spacing w:after="0" w:line="240" w:lineRule="auto"/>
        <w:rPr>
          <w:rFonts w:ascii="Times New Roman" w:hAnsi="Times New Roman" w:cs="Times New Roman"/>
          <w:color w:val="000000"/>
          <w:sz w:val="24"/>
          <w:szCs w:val="24"/>
        </w:rPr>
      </w:pPr>
    </w:p>
    <w:p w:rsidR="00AD17A5" w:rsidRDefault="00AD17A5" w:rsidP="005447C7">
      <w:pPr>
        <w:spacing w:after="0" w:line="240" w:lineRule="auto"/>
        <w:rPr>
          <w:rFonts w:ascii="Times New Roman" w:hAnsi="Times New Roman" w:cs="Times New Roman"/>
          <w:color w:val="000000"/>
          <w:sz w:val="24"/>
          <w:szCs w:val="24"/>
        </w:rPr>
      </w:pPr>
    </w:p>
    <w:p w:rsidR="008734FE" w:rsidRDefault="008734FE" w:rsidP="005447C7">
      <w:pPr>
        <w:pStyle w:val="ListParagraph"/>
        <w:numPr>
          <w:ilvl w:val="0"/>
          <w:numId w:val="1"/>
        </w:numPr>
        <w:spacing w:after="0" w:line="240" w:lineRule="auto"/>
        <w:ind w:left="450" w:hanging="450"/>
        <w:rPr>
          <w:rFonts w:ascii="Helvetica" w:hAnsi="Helvetica" w:cs="Arial"/>
          <w:sz w:val="28"/>
          <w:szCs w:val="28"/>
        </w:rPr>
      </w:pPr>
      <w:r w:rsidRPr="00AC5E4B">
        <w:rPr>
          <w:rFonts w:ascii="Helvetica" w:hAnsi="Helvetica" w:cs="Arial"/>
          <w:sz w:val="28"/>
          <w:szCs w:val="28"/>
        </w:rPr>
        <w:t>Application to Conference theme:</w:t>
      </w:r>
    </w:p>
    <w:p w:rsidR="008734FE" w:rsidRPr="007D610B" w:rsidRDefault="008734FE" w:rsidP="007D610B">
      <w:pPr>
        <w:pStyle w:val="ListParagraph"/>
        <w:tabs>
          <w:tab w:val="left" w:pos="450"/>
        </w:tabs>
        <w:spacing w:after="0" w:line="240" w:lineRule="auto"/>
        <w:ind w:left="360"/>
        <w:rPr>
          <w:rFonts w:ascii="Times New Roman" w:hAnsi="Times New Roman"/>
        </w:rPr>
      </w:pPr>
      <w:r w:rsidRPr="00AC5E4B">
        <w:rPr>
          <w:rFonts w:ascii="Helvetica" w:hAnsi="Helvetica" w:cs="Arial"/>
        </w:rPr>
        <w:t>How does your session fit with the overall OBTC theme of</w:t>
      </w:r>
      <w:r>
        <w:rPr>
          <w:rFonts w:ascii="Helvetica" w:hAnsi="Helvetica" w:cs="Arial"/>
          <w:i/>
        </w:rPr>
        <w:t xml:space="preserve"> </w:t>
      </w:r>
      <w:r w:rsidR="00DC7129">
        <w:rPr>
          <w:rFonts w:ascii="Helvetica" w:hAnsi="Helvetica" w:cs="Arial"/>
          <w:i/>
        </w:rPr>
        <w:t>navigating</w:t>
      </w:r>
      <w:r>
        <w:rPr>
          <w:rFonts w:ascii="Helvetica" w:hAnsi="Helvetica" w:cs="Arial"/>
          <w:i/>
        </w:rPr>
        <w:t xml:space="preserve"> the Changing </w:t>
      </w:r>
      <w:r w:rsidRPr="007D610B">
        <w:rPr>
          <w:rFonts w:ascii="Times New Roman" w:hAnsi="Times New Roman"/>
          <w:i/>
        </w:rPr>
        <w:t>Currents</w:t>
      </w:r>
      <w:r w:rsidRPr="007D610B">
        <w:rPr>
          <w:rFonts w:ascii="Times New Roman" w:hAnsi="Times New Roman"/>
        </w:rPr>
        <w:t>?</w:t>
      </w:r>
    </w:p>
    <w:p w:rsidR="004410DB" w:rsidRPr="007D610B" w:rsidRDefault="004410DB" w:rsidP="007D610B">
      <w:pPr>
        <w:pStyle w:val="ListParagraph"/>
        <w:tabs>
          <w:tab w:val="left" w:pos="450"/>
        </w:tabs>
        <w:spacing w:after="0" w:line="240" w:lineRule="auto"/>
        <w:ind w:left="360"/>
        <w:rPr>
          <w:rFonts w:ascii="Times New Roman" w:hAnsi="Times New Roman"/>
        </w:rPr>
      </w:pPr>
    </w:p>
    <w:p w:rsidR="00596F7F" w:rsidRPr="00966BED" w:rsidRDefault="00B77FE7" w:rsidP="007D610B">
      <w:pPr>
        <w:tabs>
          <w:tab w:val="left" w:pos="450"/>
        </w:tabs>
        <w:spacing w:after="0" w:line="240" w:lineRule="auto"/>
        <w:rPr>
          <w:rFonts w:ascii="Times New Roman" w:hAnsi="Times New Roman" w:cs="Times New Roman"/>
          <w:sz w:val="24"/>
          <w:szCs w:val="24"/>
        </w:rPr>
      </w:pPr>
      <w:r>
        <w:rPr>
          <w:rFonts w:ascii="Times New Roman" w:hAnsi="Times New Roman" w:cs="Times New Roman"/>
        </w:rPr>
        <w:tab/>
      </w:r>
      <w:r w:rsidR="007D610B" w:rsidRPr="00966BED">
        <w:rPr>
          <w:rFonts w:ascii="Times New Roman" w:hAnsi="Times New Roman" w:cs="Times New Roman"/>
          <w:sz w:val="24"/>
          <w:szCs w:val="24"/>
        </w:rPr>
        <w:t xml:space="preserve">The conference </w:t>
      </w:r>
      <w:r w:rsidR="007D610B" w:rsidRPr="00966BED">
        <w:rPr>
          <w:rFonts w:ascii="Times New Roman" w:hAnsi="Times New Roman"/>
          <w:sz w:val="24"/>
          <w:szCs w:val="24"/>
        </w:rPr>
        <w:t xml:space="preserve">theme, </w:t>
      </w:r>
      <w:r w:rsidR="007D610B" w:rsidRPr="00966BED">
        <w:rPr>
          <w:rFonts w:ascii="Times New Roman" w:hAnsi="Times New Roman"/>
          <w:i/>
          <w:sz w:val="24"/>
          <w:szCs w:val="24"/>
        </w:rPr>
        <w:t>N</w:t>
      </w:r>
      <w:r w:rsidR="007D610B" w:rsidRPr="00966BED">
        <w:rPr>
          <w:rFonts w:ascii="Times New Roman" w:hAnsi="Times New Roman" w:cs="Times New Roman"/>
          <w:i/>
          <w:sz w:val="24"/>
          <w:szCs w:val="24"/>
        </w:rPr>
        <w:t>avigating the Changing Currents</w:t>
      </w:r>
      <w:r w:rsidR="007D610B" w:rsidRPr="00966BED">
        <w:rPr>
          <w:rFonts w:ascii="Times New Roman" w:hAnsi="Times New Roman"/>
          <w:sz w:val="24"/>
          <w:szCs w:val="24"/>
        </w:rPr>
        <w:t>, acknow</w:t>
      </w:r>
      <w:r w:rsidRPr="00966BED">
        <w:rPr>
          <w:rFonts w:ascii="Times New Roman" w:hAnsi="Times New Roman"/>
          <w:sz w:val="24"/>
          <w:szCs w:val="24"/>
        </w:rPr>
        <w:t xml:space="preserve">ledges the many </w:t>
      </w:r>
      <w:r w:rsidR="00BF42C0" w:rsidRPr="00966BED">
        <w:rPr>
          <w:rFonts w:ascii="Times New Roman" w:hAnsi="Times New Roman"/>
          <w:sz w:val="24"/>
          <w:szCs w:val="24"/>
        </w:rPr>
        <w:t xml:space="preserve">tidal </w:t>
      </w:r>
      <w:r w:rsidRPr="00966BED">
        <w:rPr>
          <w:rFonts w:ascii="Times New Roman" w:hAnsi="Times New Roman"/>
          <w:sz w:val="24"/>
          <w:szCs w:val="24"/>
        </w:rPr>
        <w:t xml:space="preserve">fluctuations that we </w:t>
      </w:r>
      <w:r w:rsidR="007D610B" w:rsidRPr="00966BED">
        <w:rPr>
          <w:rFonts w:ascii="Times New Roman" w:hAnsi="Times New Roman"/>
          <w:sz w:val="24"/>
          <w:szCs w:val="24"/>
        </w:rPr>
        <w:t>as educators now face.</w:t>
      </w:r>
      <w:r w:rsidRPr="00966BED">
        <w:rPr>
          <w:rFonts w:ascii="Times New Roman" w:hAnsi="Times New Roman"/>
          <w:sz w:val="24"/>
          <w:szCs w:val="24"/>
        </w:rPr>
        <w:t xml:space="preserve">  </w:t>
      </w:r>
      <w:r w:rsidR="00BF42C0" w:rsidRPr="00966BED">
        <w:rPr>
          <w:rFonts w:ascii="Times New Roman" w:hAnsi="Times New Roman"/>
          <w:sz w:val="24"/>
          <w:szCs w:val="24"/>
        </w:rPr>
        <w:t>N</w:t>
      </w:r>
      <w:r w:rsidRPr="00966BED">
        <w:rPr>
          <w:rFonts w:ascii="Times New Roman" w:hAnsi="Times New Roman"/>
          <w:sz w:val="24"/>
          <w:szCs w:val="24"/>
        </w:rPr>
        <w:t>ew technology, flipped classroom</w:t>
      </w:r>
      <w:r w:rsidR="0089037C">
        <w:rPr>
          <w:rFonts w:ascii="Times New Roman" w:hAnsi="Times New Roman"/>
          <w:sz w:val="24"/>
          <w:szCs w:val="24"/>
        </w:rPr>
        <w:t>s</w:t>
      </w:r>
      <w:r w:rsidRPr="00966BED">
        <w:rPr>
          <w:rFonts w:ascii="Times New Roman" w:hAnsi="Times New Roman"/>
          <w:sz w:val="24"/>
          <w:szCs w:val="24"/>
        </w:rPr>
        <w:t xml:space="preserve">, and dialogic classes are but a few of </w:t>
      </w:r>
      <w:r w:rsidR="00BF42C0" w:rsidRPr="00966BED">
        <w:rPr>
          <w:rFonts w:ascii="Times New Roman" w:hAnsi="Times New Roman"/>
          <w:sz w:val="24"/>
          <w:szCs w:val="24"/>
        </w:rPr>
        <w:t xml:space="preserve">the rivers we must </w:t>
      </w:r>
      <w:r w:rsidR="009E4E3D" w:rsidRPr="00966BED">
        <w:rPr>
          <w:rFonts w:ascii="Times New Roman" w:hAnsi="Times New Roman"/>
          <w:sz w:val="24"/>
          <w:szCs w:val="24"/>
        </w:rPr>
        <w:t xml:space="preserve">ford </w:t>
      </w:r>
      <w:r w:rsidR="00BF42C0" w:rsidRPr="00966BED">
        <w:rPr>
          <w:rFonts w:ascii="Times New Roman" w:hAnsi="Times New Roman"/>
          <w:sz w:val="24"/>
          <w:szCs w:val="24"/>
        </w:rPr>
        <w:t xml:space="preserve">in 2017 and beyond.  </w:t>
      </w:r>
      <w:r w:rsidRPr="00966BED">
        <w:rPr>
          <w:rFonts w:ascii="Times New Roman" w:hAnsi="Times New Roman"/>
          <w:sz w:val="24"/>
          <w:szCs w:val="24"/>
        </w:rPr>
        <w:t>This session, focused on turning the students inward for deeper reflection, provides one way to help our students cope with the future challenges.</w:t>
      </w:r>
      <w:r w:rsidR="00BF42C0" w:rsidRPr="00966BED">
        <w:rPr>
          <w:rFonts w:ascii="Times New Roman" w:hAnsi="Times New Roman"/>
          <w:sz w:val="24"/>
          <w:szCs w:val="24"/>
        </w:rPr>
        <w:t xml:space="preserve">  </w:t>
      </w:r>
      <w:r w:rsidR="00CD552A" w:rsidRPr="00966BED">
        <w:rPr>
          <w:rFonts w:ascii="Times New Roman" w:hAnsi="Times New Roman" w:cs="Times New Roman"/>
          <w:sz w:val="24"/>
          <w:szCs w:val="24"/>
        </w:rPr>
        <w:t xml:space="preserve">Although not a new concept in the field of </w:t>
      </w:r>
      <w:r w:rsidR="007D610B" w:rsidRPr="00966BED">
        <w:rPr>
          <w:rFonts w:ascii="Times New Roman" w:hAnsi="Times New Roman" w:cs="Times New Roman"/>
          <w:sz w:val="24"/>
          <w:szCs w:val="24"/>
        </w:rPr>
        <w:t>Management</w:t>
      </w:r>
      <w:r w:rsidR="00CD552A" w:rsidRPr="00966BED">
        <w:rPr>
          <w:rFonts w:ascii="Times New Roman" w:hAnsi="Times New Roman" w:cs="Times New Roman"/>
          <w:sz w:val="24"/>
          <w:szCs w:val="24"/>
        </w:rPr>
        <w:t xml:space="preserve">, self-exploration has typically been seen as an afterthought, if at all. </w:t>
      </w:r>
      <w:r w:rsidR="00596F7F" w:rsidRPr="00966BED">
        <w:rPr>
          <w:rFonts w:ascii="Times New Roman" w:hAnsi="Times New Roman" w:cs="Times New Roman"/>
          <w:sz w:val="24"/>
          <w:szCs w:val="24"/>
        </w:rPr>
        <w:t xml:space="preserve">This session emphasizes the importance of self-exploration which provides the students with </w:t>
      </w:r>
      <w:r w:rsidR="004C2637" w:rsidRPr="00966BED">
        <w:rPr>
          <w:rFonts w:ascii="Times New Roman" w:hAnsi="Times New Roman" w:cs="Times New Roman"/>
          <w:sz w:val="24"/>
          <w:szCs w:val="24"/>
        </w:rPr>
        <w:t xml:space="preserve">some </w:t>
      </w:r>
      <w:r w:rsidR="0089037C">
        <w:rPr>
          <w:rFonts w:ascii="Times New Roman" w:hAnsi="Times New Roman" w:cs="Times New Roman"/>
          <w:sz w:val="24"/>
          <w:szCs w:val="24"/>
        </w:rPr>
        <w:t xml:space="preserve">of </w:t>
      </w:r>
      <w:r w:rsidR="00596F7F" w:rsidRPr="00966BED">
        <w:rPr>
          <w:rFonts w:ascii="Times New Roman" w:hAnsi="Times New Roman" w:cs="Times New Roman"/>
          <w:sz w:val="24"/>
          <w:szCs w:val="24"/>
        </w:rPr>
        <w:t>the required navigational tools for their professional journeys.</w:t>
      </w:r>
    </w:p>
    <w:p w:rsidR="005447C7" w:rsidRDefault="005447C7" w:rsidP="007D610B">
      <w:pPr>
        <w:tabs>
          <w:tab w:val="left" w:pos="450"/>
        </w:tabs>
        <w:spacing w:after="0" w:line="240" w:lineRule="auto"/>
        <w:rPr>
          <w:rFonts w:ascii="Times New Roman" w:hAnsi="Times New Roman" w:cs="Times New Roman"/>
          <w:sz w:val="24"/>
          <w:szCs w:val="24"/>
        </w:rPr>
      </w:pPr>
    </w:p>
    <w:p w:rsidR="005447C7" w:rsidRDefault="005447C7" w:rsidP="007D610B">
      <w:pPr>
        <w:tabs>
          <w:tab w:val="left" w:pos="450"/>
        </w:tabs>
        <w:spacing w:after="0" w:line="240" w:lineRule="auto"/>
        <w:rPr>
          <w:rFonts w:ascii="Times New Roman" w:hAnsi="Times New Roman" w:cs="Times New Roman"/>
          <w:sz w:val="24"/>
          <w:szCs w:val="24"/>
        </w:rPr>
      </w:pPr>
    </w:p>
    <w:p w:rsidR="00BF42C0" w:rsidRPr="00AC5E4B" w:rsidRDefault="00BF42C0" w:rsidP="00BF42C0">
      <w:pPr>
        <w:pStyle w:val="ListParagraph"/>
        <w:numPr>
          <w:ilvl w:val="0"/>
          <w:numId w:val="1"/>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rsidR="00BF42C0" w:rsidRPr="009A5872" w:rsidRDefault="00BF42C0" w:rsidP="00BF42C0">
      <w:pPr>
        <w:spacing w:after="0"/>
        <w:ind w:left="450"/>
        <w:rPr>
          <w:rFonts w:ascii="Times New Roman" w:hAnsi="Times New Roman" w:cs="Times New Roman"/>
          <w:sz w:val="24"/>
          <w:szCs w:val="24"/>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w:t>
      </w:r>
      <w:r w:rsidRPr="009A5872">
        <w:rPr>
          <w:rFonts w:ascii="Times New Roman" w:hAnsi="Times New Roman" w:cs="Times New Roman"/>
          <w:i/>
          <w:sz w:val="24"/>
          <w:szCs w:val="24"/>
        </w:rPr>
        <w:t>proposal be different for the OBTC conference?</w:t>
      </w:r>
    </w:p>
    <w:p w:rsidR="00BF42C0" w:rsidRPr="009A5872" w:rsidRDefault="00BF42C0" w:rsidP="007D610B">
      <w:pPr>
        <w:tabs>
          <w:tab w:val="left" w:pos="450"/>
        </w:tabs>
        <w:spacing w:after="0" w:line="240" w:lineRule="auto"/>
        <w:rPr>
          <w:rFonts w:ascii="Times New Roman" w:hAnsi="Times New Roman" w:cs="Times New Roman"/>
          <w:sz w:val="24"/>
          <w:szCs w:val="24"/>
        </w:rPr>
      </w:pPr>
    </w:p>
    <w:p w:rsidR="009A5872" w:rsidRDefault="009A5872" w:rsidP="009A5872">
      <w:pPr>
        <w:pStyle w:val="Pa2"/>
        <w:ind w:firstLine="450"/>
        <w:rPr>
          <w:color w:val="000000"/>
          <w:sz w:val="23"/>
          <w:szCs w:val="23"/>
        </w:rPr>
      </w:pPr>
      <w:r w:rsidRPr="009A5872">
        <w:t xml:space="preserve">I have presented </w:t>
      </w:r>
      <w:r w:rsidR="00C8756E">
        <w:t xml:space="preserve">at </w:t>
      </w:r>
      <w:r>
        <w:t xml:space="preserve">previous </w:t>
      </w:r>
      <w:r w:rsidRPr="009A5872">
        <w:t xml:space="preserve">OBTC </w:t>
      </w:r>
      <w:r w:rsidR="00C8756E">
        <w:t>conferences</w:t>
      </w:r>
      <w:r w:rsidRPr="009A5872">
        <w:t>.</w:t>
      </w:r>
      <w:r>
        <w:t xml:space="preserve">  </w:t>
      </w:r>
      <w:r>
        <w:rPr>
          <w:color w:val="000000"/>
        </w:rPr>
        <w:t xml:space="preserve">This session is a continuation of </w:t>
      </w:r>
      <w:r>
        <w:rPr>
          <w:color w:val="000000"/>
          <w:sz w:val="23"/>
          <w:szCs w:val="23"/>
        </w:rPr>
        <w:t xml:space="preserve">my work on how “starting with the self” can positively impact a person’s capacity for leadership and his/her ability to work within a classroom or organization.  I have presented papers outlining my use of certain practices that help both me and my students to get present and make contact in the classroom, then I am able to challenge their participation in the process of learning.  Finding these practices effective in the classroom, I became curious about how a deeper practice of self-exploration might broaden a person’s ability to learn, adapt, and work effectively with themselves and others, either in the classroom, the boardroom, or on a global level.  This </w:t>
      </w:r>
      <w:r w:rsidR="0065600B">
        <w:rPr>
          <w:color w:val="000000"/>
          <w:sz w:val="23"/>
          <w:szCs w:val="23"/>
        </w:rPr>
        <w:t>curiosity</w:t>
      </w:r>
      <w:r>
        <w:rPr>
          <w:color w:val="000000"/>
          <w:sz w:val="23"/>
          <w:szCs w:val="23"/>
        </w:rPr>
        <w:t xml:space="preserve"> resulted in the Self-</w:t>
      </w:r>
      <w:r w:rsidR="00642E0D">
        <w:rPr>
          <w:color w:val="000000"/>
          <w:sz w:val="23"/>
          <w:szCs w:val="23"/>
        </w:rPr>
        <w:t>E</w:t>
      </w:r>
      <w:r w:rsidR="0065600B">
        <w:rPr>
          <w:color w:val="000000"/>
          <w:sz w:val="23"/>
          <w:szCs w:val="23"/>
        </w:rPr>
        <w:t>xploration</w:t>
      </w:r>
      <w:r>
        <w:rPr>
          <w:color w:val="000000"/>
          <w:sz w:val="23"/>
          <w:szCs w:val="23"/>
        </w:rPr>
        <w:t xml:space="preserve"> Module</w:t>
      </w:r>
      <w:r w:rsidR="00C8756E">
        <w:rPr>
          <w:color w:val="000000"/>
          <w:sz w:val="23"/>
          <w:szCs w:val="23"/>
        </w:rPr>
        <w:t xml:space="preserve"> </w:t>
      </w:r>
      <w:r w:rsidR="00642E0D">
        <w:rPr>
          <w:color w:val="000000"/>
          <w:sz w:val="23"/>
          <w:szCs w:val="23"/>
        </w:rPr>
        <w:t xml:space="preserve">presented in this </w:t>
      </w:r>
      <w:r w:rsidR="00C8756E">
        <w:rPr>
          <w:color w:val="000000"/>
          <w:sz w:val="23"/>
          <w:szCs w:val="23"/>
        </w:rPr>
        <w:t>session</w:t>
      </w:r>
      <w:r>
        <w:rPr>
          <w:color w:val="000000"/>
          <w:sz w:val="23"/>
          <w:szCs w:val="23"/>
        </w:rPr>
        <w:t xml:space="preserve">. </w:t>
      </w:r>
    </w:p>
    <w:sectPr w:rsidR="009A58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C1F" w:rsidRDefault="00667C1F" w:rsidP="00F93BA7">
      <w:pPr>
        <w:spacing w:after="0" w:line="240" w:lineRule="auto"/>
      </w:pPr>
      <w:r>
        <w:separator/>
      </w:r>
    </w:p>
  </w:endnote>
  <w:endnote w:type="continuationSeparator" w:id="0">
    <w:p w:rsidR="00667C1F" w:rsidRDefault="00667C1F" w:rsidP="00F9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C1F" w:rsidRDefault="00667C1F" w:rsidP="00F93BA7">
      <w:pPr>
        <w:spacing w:after="0" w:line="240" w:lineRule="auto"/>
      </w:pPr>
      <w:r>
        <w:separator/>
      </w:r>
    </w:p>
  </w:footnote>
  <w:footnote w:type="continuationSeparator" w:id="0">
    <w:p w:rsidR="00667C1F" w:rsidRDefault="00667C1F" w:rsidP="00F93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844697"/>
      <w:docPartObj>
        <w:docPartGallery w:val="Page Numbers (Top of Page)"/>
        <w:docPartUnique/>
      </w:docPartObj>
    </w:sdtPr>
    <w:sdtEndPr>
      <w:rPr>
        <w:noProof/>
      </w:rPr>
    </w:sdtEndPr>
    <w:sdtContent>
      <w:p w:rsidR="009D1FAF" w:rsidRDefault="009D1FAF">
        <w:pPr>
          <w:pStyle w:val="Header"/>
          <w:jc w:val="right"/>
        </w:pPr>
        <w:r>
          <w:fldChar w:fldCharType="begin"/>
        </w:r>
        <w:r>
          <w:instrText xml:space="preserve"> PAGE   \* MERGEFORMAT </w:instrText>
        </w:r>
        <w:r>
          <w:fldChar w:fldCharType="separate"/>
        </w:r>
        <w:r w:rsidR="00E863A4">
          <w:rPr>
            <w:noProof/>
          </w:rPr>
          <w:t>4</w:t>
        </w:r>
        <w:r>
          <w:rPr>
            <w:noProof/>
          </w:rPr>
          <w:fldChar w:fldCharType="end"/>
        </w:r>
      </w:p>
    </w:sdtContent>
  </w:sdt>
  <w:p w:rsidR="009D1FAF" w:rsidRDefault="009D1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8694F"/>
    <w:multiLevelType w:val="hybridMultilevel"/>
    <w:tmpl w:val="81D09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40434"/>
    <w:multiLevelType w:val="hybridMultilevel"/>
    <w:tmpl w:val="0596B034"/>
    <w:lvl w:ilvl="0" w:tplc="7A048428">
      <w:start w:val="1"/>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491C1124">
      <w:start w:val="1"/>
      <w:numFmt w:val="decimal"/>
      <w:lvlText w:val="%3."/>
      <w:lvlJc w:val="left"/>
      <w:pPr>
        <w:ind w:left="2160" w:hanging="360"/>
      </w:pPr>
      <w:rPr>
        <w:rFonts w:ascii="Times New Roman" w:eastAsia="Times New Roman" w:hAnsi="Times New Roman" w:cstheme="minorBid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952B1"/>
    <w:multiLevelType w:val="multilevel"/>
    <w:tmpl w:val="4BCC5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C0BA3"/>
    <w:multiLevelType w:val="hybridMultilevel"/>
    <w:tmpl w:val="2E9EB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03824"/>
    <w:multiLevelType w:val="hybridMultilevel"/>
    <w:tmpl w:val="E7E85D42"/>
    <w:lvl w:ilvl="0" w:tplc="491C1124">
      <w:start w:val="1"/>
      <w:numFmt w:val="decimal"/>
      <w:lvlText w:val="%1."/>
      <w:lvlJc w:val="left"/>
      <w:pPr>
        <w:ind w:left="2160" w:hanging="360"/>
      </w:pPr>
      <w:rPr>
        <w:rFonts w:ascii="Times New Roman" w:eastAsia="Times New Roman"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A62A7"/>
    <w:multiLevelType w:val="hybridMultilevel"/>
    <w:tmpl w:val="D958A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32135"/>
    <w:multiLevelType w:val="hybridMultilevel"/>
    <w:tmpl w:val="6C28B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578EA"/>
    <w:multiLevelType w:val="hybridMultilevel"/>
    <w:tmpl w:val="95C89C22"/>
    <w:lvl w:ilvl="0" w:tplc="7A048428">
      <w:start w:val="1"/>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5"/>
  </w:num>
  <w:num w:numId="4">
    <w:abstractNumId w:val="7"/>
  </w:num>
  <w:num w:numId="5">
    <w:abstractNumId w:val="6"/>
  </w:num>
  <w:num w:numId="6">
    <w:abstractNumId w:val="2"/>
    <w:lvlOverride w:ilvl="1">
      <w:lvl w:ilvl="1">
        <w:numFmt w:val="lowerLetter"/>
        <w:lvlText w:val="%2."/>
        <w:lvlJc w:val="left"/>
      </w:lvl>
    </w:lvlOverride>
    <w:lvlOverride w:ilvl="2">
      <w:lvl w:ilvl="2">
        <w:numFmt w:val="lowerRoman"/>
        <w:lvlText w:val="%3."/>
        <w:lvlJc w:val="right"/>
      </w:lvl>
    </w:lvlOverride>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86"/>
    <w:rsid w:val="0002715B"/>
    <w:rsid w:val="00050349"/>
    <w:rsid w:val="000D31FB"/>
    <w:rsid w:val="000D4BEF"/>
    <w:rsid w:val="00142627"/>
    <w:rsid w:val="00165BFD"/>
    <w:rsid w:val="0018013D"/>
    <w:rsid w:val="001A25C9"/>
    <w:rsid w:val="001C3850"/>
    <w:rsid w:val="00215F08"/>
    <w:rsid w:val="00274871"/>
    <w:rsid w:val="00375629"/>
    <w:rsid w:val="00387E2A"/>
    <w:rsid w:val="003C5042"/>
    <w:rsid w:val="00413869"/>
    <w:rsid w:val="004410DB"/>
    <w:rsid w:val="004560B0"/>
    <w:rsid w:val="00457868"/>
    <w:rsid w:val="00465AA9"/>
    <w:rsid w:val="0048585D"/>
    <w:rsid w:val="004C2637"/>
    <w:rsid w:val="0051347E"/>
    <w:rsid w:val="005447C7"/>
    <w:rsid w:val="00596F7F"/>
    <w:rsid w:val="005F40FD"/>
    <w:rsid w:val="006179BD"/>
    <w:rsid w:val="00637686"/>
    <w:rsid w:val="00642E0D"/>
    <w:rsid w:val="0065600B"/>
    <w:rsid w:val="00667C1F"/>
    <w:rsid w:val="00676145"/>
    <w:rsid w:val="006D7429"/>
    <w:rsid w:val="006D7E70"/>
    <w:rsid w:val="007109CF"/>
    <w:rsid w:val="00784846"/>
    <w:rsid w:val="007D31E0"/>
    <w:rsid w:val="007D610B"/>
    <w:rsid w:val="007E3163"/>
    <w:rsid w:val="008317CB"/>
    <w:rsid w:val="008624E2"/>
    <w:rsid w:val="008734FE"/>
    <w:rsid w:val="0089037C"/>
    <w:rsid w:val="00966BED"/>
    <w:rsid w:val="009A5872"/>
    <w:rsid w:val="009D1FAF"/>
    <w:rsid w:val="009E4E3D"/>
    <w:rsid w:val="00A21715"/>
    <w:rsid w:val="00A63F3D"/>
    <w:rsid w:val="00AA1424"/>
    <w:rsid w:val="00AD17A5"/>
    <w:rsid w:val="00B11311"/>
    <w:rsid w:val="00B11EED"/>
    <w:rsid w:val="00B12BC9"/>
    <w:rsid w:val="00B14D3F"/>
    <w:rsid w:val="00B77FE7"/>
    <w:rsid w:val="00BE603F"/>
    <w:rsid w:val="00BF42C0"/>
    <w:rsid w:val="00C76992"/>
    <w:rsid w:val="00C8756E"/>
    <w:rsid w:val="00CD552A"/>
    <w:rsid w:val="00D338CE"/>
    <w:rsid w:val="00DC7129"/>
    <w:rsid w:val="00E274FE"/>
    <w:rsid w:val="00E863A4"/>
    <w:rsid w:val="00EB5C57"/>
    <w:rsid w:val="00F16E24"/>
    <w:rsid w:val="00F93BA7"/>
    <w:rsid w:val="00FA29F8"/>
    <w:rsid w:val="00FA43D7"/>
    <w:rsid w:val="00FE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C3E38-1C0F-46EA-A9AD-FAE28420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31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784846"/>
    <w:pPr>
      <w:autoSpaceDE w:val="0"/>
      <w:autoSpaceDN w:val="0"/>
      <w:adjustRightInd w:val="0"/>
      <w:spacing w:after="0" w:line="241" w:lineRule="atLeast"/>
    </w:pPr>
    <w:rPr>
      <w:rFonts w:ascii="Times New Roman" w:hAnsi="Times New Roman" w:cs="Times New Roman"/>
      <w:sz w:val="24"/>
      <w:szCs w:val="24"/>
    </w:rPr>
  </w:style>
  <w:style w:type="paragraph" w:customStyle="1" w:styleId="Pa5">
    <w:name w:val="Pa5"/>
    <w:basedOn w:val="Normal"/>
    <w:next w:val="Normal"/>
    <w:uiPriority w:val="99"/>
    <w:rsid w:val="00784846"/>
    <w:pPr>
      <w:autoSpaceDE w:val="0"/>
      <w:autoSpaceDN w:val="0"/>
      <w:adjustRightInd w:val="0"/>
      <w:spacing w:after="0" w:line="241" w:lineRule="atLeast"/>
    </w:pPr>
    <w:rPr>
      <w:rFonts w:ascii="Times New Roman" w:hAnsi="Times New Roman" w:cs="Times New Roman"/>
      <w:sz w:val="24"/>
      <w:szCs w:val="24"/>
    </w:rPr>
  </w:style>
  <w:style w:type="paragraph" w:styleId="ListParagraph">
    <w:name w:val="List Paragraph"/>
    <w:basedOn w:val="Normal"/>
    <w:uiPriority w:val="34"/>
    <w:qFormat/>
    <w:rsid w:val="00784846"/>
    <w:pPr>
      <w:spacing w:after="200" w:line="276" w:lineRule="auto"/>
      <w:ind w:left="720"/>
      <w:contextualSpacing/>
    </w:pPr>
    <w:rPr>
      <w:rFonts w:ascii="Calibri" w:eastAsia="Calibri" w:hAnsi="Calibri" w:cs="Times New Roman"/>
    </w:rPr>
  </w:style>
  <w:style w:type="paragraph" w:customStyle="1" w:styleId="Pa1">
    <w:name w:val="Pa1"/>
    <w:basedOn w:val="Normal"/>
    <w:next w:val="Normal"/>
    <w:uiPriority w:val="99"/>
    <w:rsid w:val="00BE603F"/>
    <w:pPr>
      <w:autoSpaceDE w:val="0"/>
      <w:autoSpaceDN w:val="0"/>
      <w:adjustRightInd w:val="0"/>
      <w:spacing w:after="0" w:line="241" w:lineRule="atLeast"/>
    </w:pPr>
    <w:rPr>
      <w:rFonts w:ascii="Times New Roman" w:hAnsi="Times New Roman" w:cs="Times New Roman"/>
      <w:sz w:val="24"/>
      <w:szCs w:val="24"/>
    </w:rPr>
  </w:style>
  <w:style w:type="paragraph" w:styleId="Header">
    <w:name w:val="header"/>
    <w:basedOn w:val="Normal"/>
    <w:link w:val="HeaderChar"/>
    <w:uiPriority w:val="99"/>
    <w:unhideWhenUsed/>
    <w:rsid w:val="00F93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BA7"/>
  </w:style>
  <w:style w:type="paragraph" w:styleId="Footer">
    <w:name w:val="footer"/>
    <w:basedOn w:val="Normal"/>
    <w:link w:val="FooterChar"/>
    <w:uiPriority w:val="99"/>
    <w:unhideWhenUsed/>
    <w:rsid w:val="00F93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BA7"/>
  </w:style>
  <w:style w:type="character" w:customStyle="1" w:styleId="Heading2Char">
    <w:name w:val="Heading 2 Char"/>
    <w:basedOn w:val="DefaultParagraphFont"/>
    <w:link w:val="Heading2"/>
    <w:uiPriority w:val="9"/>
    <w:rsid w:val="007D31E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690">
      <w:bodyDiv w:val="1"/>
      <w:marLeft w:val="0"/>
      <w:marRight w:val="0"/>
      <w:marTop w:val="0"/>
      <w:marBottom w:val="0"/>
      <w:divBdr>
        <w:top w:val="none" w:sz="0" w:space="0" w:color="auto"/>
        <w:left w:val="none" w:sz="0" w:space="0" w:color="auto"/>
        <w:bottom w:val="none" w:sz="0" w:space="0" w:color="auto"/>
        <w:right w:val="none" w:sz="0" w:space="0" w:color="auto"/>
      </w:divBdr>
    </w:div>
    <w:div w:id="1030497203">
      <w:bodyDiv w:val="1"/>
      <w:marLeft w:val="0"/>
      <w:marRight w:val="0"/>
      <w:marTop w:val="0"/>
      <w:marBottom w:val="0"/>
      <w:divBdr>
        <w:top w:val="none" w:sz="0" w:space="0" w:color="auto"/>
        <w:left w:val="none" w:sz="0" w:space="0" w:color="auto"/>
        <w:bottom w:val="none" w:sz="0" w:space="0" w:color="auto"/>
        <w:right w:val="none" w:sz="0" w:space="0" w:color="auto"/>
      </w:divBdr>
    </w:div>
    <w:div w:id="13574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4</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Virginia Wheeler</dc:creator>
  <cp:keywords/>
  <dc:description/>
  <cp:lastModifiedBy>Jane Virginia Wheeler</cp:lastModifiedBy>
  <cp:revision>44</cp:revision>
  <dcterms:created xsi:type="dcterms:W3CDTF">2017-01-07T15:59:00Z</dcterms:created>
  <dcterms:modified xsi:type="dcterms:W3CDTF">2017-01-13T13:47:00Z</dcterms:modified>
</cp:coreProperties>
</file>