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A0" w:rsidRPr="001D0BA0" w:rsidRDefault="001D0BA0" w:rsidP="00EB4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D0BA0">
        <w:rPr>
          <w:rFonts w:ascii="Times New Roman" w:hAnsi="Times New Roman" w:cs="Times New Roman"/>
          <w:b/>
          <w:bCs/>
          <w:sz w:val="24"/>
          <w:szCs w:val="24"/>
        </w:rPr>
        <w:t>Lost in Translation: Helping Students Understand Scholarly Works</w:t>
      </w:r>
    </w:p>
    <w:bookmarkEnd w:id="0"/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6B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2F1" w:rsidRP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2F1">
        <w:rPr>
          <w:rFonts w:ascii="Times New Roman" w:hAnsi="Times New Roman" w:cs="Times New Roman"/>
          <w:sz w:val="24"/>
          <w:szCs w:val="24"/>
        </w:rPr>
        <w:t>ABSTRACT</w:t>
      </w: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85" w:rsidRPr="00F80A85" w:rsidRDefault="001D0BA0" w:rsidP="007047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0BA0">
        <w:rPr>
          <w:rFonts w:ascii="Times New Roman" w:hAnsi="Times New Roman" w:cs="Times New Roman"/>
          <w:sz w:val="24"/>
          <w:szCs w:val="24"/>
        </w:rPr>
        <w:t>Comprehending and applying the information contained in scholarly articles</w:t>
      </w:r>
      <w:r>
        <w:rPr>
          <w:rFonts w:ascii="Times New Roman" w:hAnsi="Times New Roman" w:cs="Times New Roman"/>
          <w:sz w:val="24"/>
          <w:szCs w:val="24"/>
        </w:rPr>
        <w:t xml:space="preserve"> can be challenging for undergraduate and graduate students for a variety a reasons. To help students develop greater literacy relative to scholarly works, we developed an exercise </w:t>
      </w:r>
      <w:r w:rsidR="00F80A85">
        <w:rPr>
          <w:rFonts w:ascii="Times New Roman" w:hAnsi="Times New Roman" w:cs="Times New Roman"/>
          <w:sz w:val="24"/>
          <w:szCs w:val="24"/>
        </w:rPr>
        <w:t>where students work independently and collaborative</w:t>
      </w:r>
      <w:r w:rsidR="00EB4EFE">
        <w:rPr>
          <w:rFonts w:ascii="Times New Roman" w:hAnsi="Times New Roman" w:cs="Times New Roman"/>
          <w:sz w:val="24"/>
          <w:szCs w:val="24"/>
        </w:rPr>
        <w:t>ly</w:t>
      </w:r>
      <w:r w:rsidR="00F80A85">
        <w:rPr>
          <w:rFonts w:ascii="Times New Roman" w:hAnsi="Times New Roman" w:cs="Times New Roman"/>
          <w:sz w:val="24"/>
          <w:szCs w:val="24"/>
        </w:rPr>
        <w:t xml:space="preserve"> to extract information from journal articles and translate findings into understand evidence-based practice that can be applied in organizations.  </w:t>
      </w:r>
      <w:r w:rsidR="00F80A85" w:rsidRPr="00F80A85">
        <w:rPr>
          <w:rFonts w:ascii="Times New Roman" w:hAnsi="Times New Roman" w:cs="Times New Roman"/>
          <w:sz w:val="24"/>
          <w:szCs w:val="24"/>
        </w:rPr>
        <w:t xml:space="preserve">In our </w:t>
      </w:r>
      <w:r w:rsidR="00F80A85">
        <w:rPr>
          <w:rFonts w:ascii="Times New Roman" w:hAnsi="Times New Roman" w:cs="Times New Roman"/>
          <w:sz w:val="24"/>
          <w:szCs w:val="24"/>
        </w:rPr>
        <w:t xml:space="preserve">MOBTS </w:t>
      </w:r>
      <w:r w:rsidR="00F80A85" w:rsidRPr="00F80A85">
        <w:rPr>
          <w:rFonts w:ascii="Times New Roman" w:hAnsi="Times New Roman" w:cs="Times New Roman"/>
          <w:sz w:val="24"/>
          <w:szCs w:val="24"/>
        </w:rPr>
        <w:t xml:space="preserve">session, we will explain the exercise and practice translating “Academicese” into English understandable by students and practitioners. </w:t>
      </w:r>
    </w:p>
    <w:p w:rsidR="005D22F1" w:rsidRDefault="005D22F1" w:rsidP="001D0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F1" w:rsidRDefault="005D22F1" w:rsidP="006B0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FE" w:rsidRDefault="00EB4EF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2F1" w:rsidRPr="006B0B47" w:rsidRDefault="005D22F1" w:rsidP="005D2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Words:</w:t>
      </w:r>
      <w:r w:rsidR="00EB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FE" w:rsidRPr="00EB4EFE">
        <w:rPr>
          <w:rFonts w:ascii="Times New Roman" w:hAnsi="Times New Roman" w:cs="Times New Roman"/>
          <w:sz w:val="24"/>
          <w:szCs w:val="24"/>
        </w:rPr>
        <w:t>management education, experiential learning, scholarly literacy</w:t>
      </w:r>
      <w:r w:rsidR="00EB4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EFE" w:rsidRPr="00EB4EFE" w:rsidRDefault="00EB4EFE" w:rsidP="00EB4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FE">
        <w:rPr>
          <w:rFonts w:ascii="Times New Roman" w:hAnsi="Times New Roman" w:cs="Times New Roman"/>
          <w:b/>
          <w:bCs/>
          <w:sz w:val="24"/>
          <w:szCs w:val="24"/>
        </w:rPr>
        <w:lastRenderedPageBreak/>
        <w:t>Lost in Translation: Helping Students Understand Scholarly Works</w:t>
      </w:r>
    </w:p>
    <w:p w:rsidR="00EB4EFE" w:rsidRDefault="00EB4EFE" w:rsidP="00EB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B47" w:rsidRDefault="006D6FEB" w:rsidP="0070470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Assigning scholarly articles to undergraduate and graduate students </w:t>
      </w:r>
      <w:r w:rsidR="00991480">
        <w:rPr>
          <w:rFonts w:ascii="Times New Roman" w:hAnsi="Times New Roman" w:cs="Times New Roman"/>
          <w:sz w:val="24"/>
          <w:szCs w:val="24"/>
        </w:rPr>
        <w:t xml:space="preserve">or expecting </w:t>
      </w:r>
      <w:r w:rsidR="006B0B47">
        <w:rPr>
          <w:rFonts w:ascii="Times New Roman" w:hAnsi="Times New Roman" w:cs="Times New Roman"/>
          <w:sz w:val="24"/>
          <w:szCs w:val="24"/>
        </w:rPr>
        <w:t>students to complete writing assignments which draw on the research literature</w:t>
      </w:r>
      <w:r w:rsidR="00991480">
        <w:rPr>
          <w:rFonts w:ascii="Times New Roman" w:hAnsi="Times New Roman" w:cs="Times New Roman"/>
          <w:sz w:val="24"/>
          <w:szCs w:val="24"/>
        </w:rPr>
        <w:t xml:space="preserve"> is common practice </w:t>
      </w:r>
      <w:r w:rsidR="00160F30">
        <w:rPr>
          <w:rFonts w:ascii="Times New Roman" w:hAnsi="Times New Roman" w:cs="Times New Roman"/>
          <w:sz w:val="24"/>
          <w:szCs w:val="24"/>
        </w:rPr>
        <w:t>in the</w:t>
      </w:r>
      <w:r w:rsidR="005D22F1">
        <w:rPr>
          <w:rFonts w:ascii="Times New Roman" w:hAnsi="Times New Roman" w:cs="Times New Roman"/>
          <w:sz w:val="24"/>
          <w:szCs w:val="24"/>
        </w:rPr>
        <w:t xml:space="preserve"> </w:t>
      </w:r>
      <w:r w:rsidR="00160F30">
        <w:rPr>
          <w:rFonts w:ascii="Times New Roman" w:hAnsi="Times New Roman" w:cs="Times New Roman"/>
          <w:sz w:val="24"/>
          <w:szCs w:val="24"/>
        </w:rPr>
        <w:t xml:space="preserve">management classroom </w:t>
      </w:r>
      <w:r w:rsidR="00991480">
        <w:rPr>
          <w:rFonts w:ascii="Times New Roman" w:hAnsi="Times New Roman" w:cs="Times New Roman"/>
          <w:sz w:val="24"/>
          <w:szCs w:val="24"/>
        </w:rPr>
        <w:t>(</w:t>
      </w:r>
      <w:r w:rsidR="00991480" w:rsidRPr="00991480">
        <w:rPr>
          <w:rFonts w:ascii="Times New Roman" w:hAnsi="Times New Roman" w:cs="Times New Roman"/>
          <w:sz w:val="24"/>
          <w:szCs w:val="24"/>
        </w:rPr>
        <w:t>Fujimoto</w:t>
      </w:r>
      <w:r w:rsidR="00991480">
        <w:rPr>
          <w:rFonts w:ascii="Times New Roman" w:hAnsi="Times New Roman" w:cs="Times New Roman"/>
          <w:sz w:val="24"/>
          <w:szCs w:val="24"/>
        </w:rPr>
        <w:t xml:space="preserve"> et al., 2007).  </w:t>
      </w:r>
      <w:r w:rsidR="00E03CF3">
        <w:rPr>
          <w:rFonts w:ascii="Times New Roman" w:hAnsi="Times New Roman" w:cs="Times New Roman"/>
          <w:sz w:val="24"/>
          <w:szCs w:val="24"/>
        </w:rPr>
        <w:t>Unfortunately, c</w:t>
      </w:r>
      <w:r w:rsidR="006B0B47">
        <w:rPr>
          <w:rFonts w:ascii="Times New Roman" w:hAnsi="Times New Roman" w:cs="Times New Roman"/>
          <w:sz w:val="24"/>
          <w:szCs w:val="24"/>
        </w:rPr>
        <w:t>omprehending and applying the information contained in scholarly articles</w:t>
      </w:r>
      <w:r w:rsidR="0042512F">
        <w:rPr>
          <w:rFonts w:ascii="Times New Roman" w:hAnsi="Times New Roman" w:cs="Times New Roman"/>
          <w:sz w:val="24"/>
          <w:szCs w:val="24"/>
        </w:rPr>
        <w:t xml:space="preserve"> can be challenging </w:t>
      </w:r>
      <w:r w:rsidR="00024A4E">
        <w:rPr>
          <w:rFonts w:ascii="Times New Roman" w:hAnsi="Times New Roman" w:cs="Times New Roman"/>
          <w:sz w:val="24"/>
          <w:szCs w:val="24"/>
        </w:rPr>
        <w:t>due to a lack of background information, the absence of illustrations, organizational structure, and unknown vocabulary (</w:t>
      </w:r>
      <w:r w:rsidR="00EC76A3" w:rsidRPr="00EC76A3">
        <w:rPr>
          <w:rFonts w:ascii="Times New Roman" w:hAnsi="Times New Roman" w:cs="Times New Roman"/>
          <w:sz w:val="24"/>
          <w:szCs w:val="24"/>
          <w:lang w:val="en"/>
        </w:rPr>
        <w:t>Bartunek, 2007</w:t>
      </w:r>
      <w:r w:rsidR="00024A4E">
        <w:rPr>
          <w:rFonts w:ascii="Times New Roman" w:hAnsi="Times New Roman" w:cs="Times New Roman"/>
          <w:sz w:val="24"/>
          <w:szCs w:val="24"/>
        </w:rPr>
        <w:t>)</w:t>
      </w:r>
      <w:r w:rsidR="0042512F">
        <w:rPr>
          <w:rFonts w:ascii="Times New Roman" w:hAnsi="Times New Roman" w:cs="Times New Roman"/>
          <w:sz w:val="24"/>
          <w:szCs w:val="24"/>
        </w:rPr>
        <w:t xml:space="preserve">. </w:t>
      </w:r>
      <w:r w:rsidR="006B0B47">
        <w:rPr>
          <w:rFonts w:ascii="Times New Roman" w:hAnsi="Times New Roman" w:cs="Times New Roman"/>
          <w:sz w:val="24"/>
          <w:szCs w:val="24"/>
        </w:rPr>
        <w:t xml:space="preserve"> </w:t>
      </w:r>
      <w:r w:rsidR="0042512F">
        <w:rPr>
          <w:rFonts w:ascii="Times New Roman" w:hAnsi="Times New Roman" w:cs="Times New Roman"/>
          <w:sz w:val="24"/>
          <w:szCs w:val="24"/>
        </w:rPr>
        <w:t>In anticipation of these challenges, s</w:t>
      </w:r>
      <w:r w:rsidR="001A149F">
        <w:rPr>
          <w:rFonts w:ascii="Times New Roman" w:hAnsi="Times New Roman" w:cs="Times New Roman"/>
          <w:sz w:val="24"/>
          <w:szCs w:val="24"/>
        </w:rPr>
        <w:t xml:space="preserve">ome </w:t>
      </w:r>
      <w:r w:rsidR="0084303B">
        <w:rPr>
          <w:rFonts w:ascii="Times New Roman" w:hAnsi="Times New Roman" w:cs="Times New Roman"/>
          <w:sz w:val="24"/>
          <w:szCs w:val="24"/>
        </w:rPr>
        <w:t>management educators</w:t>
      </w:r>
      <w:r w:rsidR="001A149F">
        <w:rPr>
          <w:rFonts w:ascii="Times New Roman" w:hAnsi="Times New Roman" w:cs="Times New Roman"/>
          <w:sz w:val="24"/>
          <w:szCs w:val="24"/>
        </w:rPr>
        <w:t xml:space="preserve"> </w:t>
      </w:r>
      <w:r w:rsidR="0084303B">
        <w:rPr>
          <w:rFonts w:ascii="Times New Roman" w:hAnsi="Times New Roman" w:cs="Times New Roman"/>
          <w:sz w:val="24"/>
          <w:szCs w:val="24"/>
        </w:rPr>
        <w:t xml:space="preserve">decide </w:t>
      </w:r>
      <w:r w:rsidR="00C4378E">
        <w:rPr>
          <w:rFonts w:ascii="Times New Roman" w:hAnsi="Times New Roman" w:cs="Times New Roman"/>
          <w:sz w:val="24"/>
          <w:szCs w:val="24"/>
        </w:rPr>
        <w:t>to provide</w:t>
      </w:r>
      <w:r w:rsidR="001A149F">
        <w:rPr>
          <w:rFonts w:ascii="Times New Roman" w:hAnsi="Times New Roman" w:cs="Times New Roman"/>
          <w:sz w:val="24"/>
          <w:szCs w:val="24"/>
        </w:rPr>
        <w:t xml:space="preserve"> </w:t>
      </w:r>
      <w:r w:rsidR="0084303B">
        <w:rPr>
          <w:rFonts w:ascii="Times New Roman" w:hAnsi="Times New Roman" w:cs="Times New Roman"/>
          <w:sz w:val="24"/>
          <w:szCs w:val="24"/>
        </w:rPr>
        <w:t>instruction</w:t>
      </w:r>
      <w:r w:rsidR="001A149F">
        <w:rPr>
          <w:rFonts w:ascii="Times New Roman" w:hAnsi="Times New Roman" w:cs="Times New Roman"/>
          <w:sz w:val="24"/>
          <w:szCs w:val="24"/>
        </w:rPr>
        <w:t xml:space="preserve"> </w:t>
      </w:r>
      <w:r w:rsidR="00024A4E">
        <w:rPr>
          <w:rFonts w:ascii="Times New Roman" w:hAnsi="Times New Roman" w:cs="Times New Roman"/>
          <w:sz w:val="24"/>
          <w:szCs w:val="24"/>
        </w:rPr>
        <w:t xml:space="preserve">on </w:t>
      </w:r>
      <w:r w:rsidR="001A149F">
        <w:rPr>
          <w:rFonts w:ascii="Times New Roman" w:hAnsi="Times New Roman" w:cs="Times New Roman"/>
          <w:sz w:val="24"/>
          <w:szCs w:val="24"/>
        </w:rPr>
        <w:t xml:space="preserve">how to read scholarly articles. </w:t>
      </w:r>
      <w:r w:rsidR="0068182B">
        <w:rPr>
          <w:rFonts w:ascii="Times New Roman" w:hAnsi="Times New Roman" w:cs="Times New Roman"/>
          <w:sz w:val="24"/>
          <w:szCs w:val="24"/>
        </w:rPr>
        <w:t xml:space="preserve">This exercise </w:t>
      </w:r>
      <w:r w:rsidR="006A1D7A">
        <w:rPr>
          <w:rFonts w:ascii="Times New Roman" w:hAnsi="Times New Roman" w:cs="Times New Roman"/>
          <w:sz w:val="24"/>
          <w:szCs w:val="24"/>
        </w:rPr>
        <w:t xml:space="preserve">focuses on helping </w:t>
      </w:r>
      <w:r w:rsidR="0068182B">
        <w:rPr>
          <w:rFonts w:ascii="Times New Roman" w:hAnsi="Times New Roman" w:cs="Times New Roman"/>
          <w:sz w:val="24"/>
          <w:szCs w:val="24"/>
        </w:rPr>
        <w:t xml:space="preserve">students </w:t>
      </w:r>
      <w:r w:rsidR="00EC76A3">
        <w:rPr>
          <w:rFonts w:ascii="Times New Roman" w:hAnsi="Times New Roman" w:cs="Times New Roman"/>
          <w:sz w:val="24"/>
          <w:szCs w:val="24"/>
        </w:rPr>
        <w:t xml:space="preserve">understand the structure of scholarly articles and </w:t>
      </w:r>
      <w:r w:rsidR="006A1D7A">
        <w:rPr>
          <w:rFonts w:ascii="Times New Roman" w:hAnsi="Times New Roman" w:cs="Times New Roman"/>
          <w:sz w:val="24"/>
          <w:szCs w:val="24"/>
        </w:rPr>
        <w:t xml:space="preserve">to </w:t>
      </w:r>
      <w:r w:rsidR="00E03CF3">
        <w:rPr>
          <w:rFonts w:ascii="Times New Roman" w:hAnsi="Times New Roman" w:cs="Times New Roman"/>
          <w:sz w:val="24"/>
          <w:szCs w:val="24"/>
        </w:rPr>
        <w:t xml:space="preserve">decode </w:t>
      </w:r>
      <w:r w:rsidR="002E6788">
        <w:rPr>
          <w:rFonts w:ascii="Times New Roman" w:hAnsi="Times New Roman" w:cs="Times New Roman"/>
          <w:sz w:val="24"/>
          <w:szCs w:val="24"/>
        </w:rPr>
        <w:t xml:space="preserve">the language commonly found in empirical and theoretical </w:t>
      </w:r>
      <w:r w:rsidR="00EC76A3">
        <w:rPr>
          <w:rFonts w:ascii="Times New Roman" w:hAnsi="Times New Roman" w:cs="Times New Roman"/>
          <w:sz w:val="24"/>
          <w:szCs w:val="24"/>
        </w:rPr>
        <w:t>texts</w:t>
      </w:r>
      <w:r w:rsidR="002E6788">
        <w:rPr>
          <w:rFonts w:ascii="Times New Roman" w:hAnsi="Times New Roman" w:cs="Times New Roman"/>
          <w:sz w:val="24"/>
          <w:szCs w:val="24"/>
        </w:rPr>
        <w:t xml:space="preserve">. </w:t>
      </w:r>
      <w:r w:rsidR="006A1D7A">
        <w:rPr>
          <w:rFonts w:ascii="Times New Roman" w:hAnsi="Times New Roman" w:cs="Times New Roman"/>
          <w:sz w:val="24"/>
          <w:szCs w:val="24"/>
        </w:rPr>
        <w:t xml:space="preserve"> </w:t>
      </w:r>
      <w:r w:rsidR="00C4378E">
        <w:rPr>
          <w:rFonts w:ascii="Times New Roman" w:hAnsi="Times New Roman" w:cs="Times New Roman"/>
          <w:sz w:val="24"/>
          <w:szCs w:val="24"/>
        </w:rPr>
        <w:t xml:space="preserve">In addition, the exercise emphasized the need to close the circle and apply </w:t>
      </w:r>
      <w:r w:rsidR="00E03CF3">
        <w:rPr>
          <w:rFonts w:ascii="Times New Roman" w:hAnsi="Times New Roman" w:cs="Times New Roman"/>
          <w:sz w:val="24"/>
          <w:szCs w:val="24"/>
        </w:rPr>
        <w:t>empirical</w:t>
      </w:r>
      <w:r w:rsidR="00C4378E">
        <w:rPr>
          <w:rFonts w:ascii="Times New Roman" w:hAnsi="Times New Roman" w:cs="Times New Roman"/>
          <w:sz w:val="24"/>
          <w:szCs w:val="24"/>
        </w:rPr>
        <w:t xml:space="preserve"> findings to management practice. </w:t>
      </w:r>
      <w:r w:rsidR="006A1D7A">
        <w:rPr>
          <w:rFonts w:ascii="Times New Roman" w:hAnsi="Times New Roman" w:cs="Times New Roman"/>
          <w:sz w:val="24"/>
          <w:szCs w:val="24"/>
        </w:rPr>
        <w:t>Al</w:t>
      </w:r>
      <w:r w:rsidR="00991480">
        <w:rPr>
          <w:rFonts w:ascii="Times New Roman" w:hAnsi="Times New Roman" w:cs="Times New Roman"/>
          <w:sz w:val="24"/>
          <w:szCs w:val="24"/>
        </w:rPr>
        <w:t xml:space="preserve">though designed to be used in undergraduate and graduate </w:t>
      </w:r>
      <w:r w:rsidR="006A1D7A">
        <w:rPr>
          <w:rFonts w:ascii="Times New Roman" w:hAnsi="Times New Roman" w:cs="Times New Roman"/>
          <w:sz w:val="24"/>
          <w:szCs w:val="24"/>
        </w:rPr>
        <w:t>face-to-face class</w:t>
      </w:r>
      <w:r w:rsidR="00991480">
        <w:rPr>
          <w:rFonts w:ascii="Times New Roman" w:hAnsi="Times New Roman" w:cs="Times New Roman"/>
          <w:sz w:val="24"/>
          <w:szCs w:val="24"/>
        </w:rPr>
        <w:t>es</w:t>
      </w:r>
      <w:r w:rsidR="006A1D7A">
        <w:rPr>
          <w:rFonts w:ascii="Times New Roman" w:hAnsi="Times New Roman" w:cs="Times New Roman"/>
          <w:sz w:val="24"/>
          <w:szCs w:val="24"/>
        </w:rPr>
        <w:t xml:space="preserve">, </w:t>
      </w:r>
      <w:r w:rsidR="00991480">
        <w:rPr>
          <w:rFonts w:ascii="Times New Roman" w:hAnsi="Times New Roman" w:cs="Times New Roman"/>
          <w:sz w:val="24"/>
          <w:szCs w:val="24"/>
        </w:rPr>
        <w:t xml:space="preserve">the exercise </w:t>
      </w:r>
      <w:r w:rsidR="006A1D7A">
        <w:rPr>
          <w:rFonts w:ascii="Times New Roman" w:hAnsi="Times New Roman" w:cs="Times New Roman"/>
          <w:sz w:val="24"/>
          <w:szCs w:val="24"/>
        </w:rPr>
        <w:t>can be adapted to an on-line class or be given as an out-of-class assignment.</w:t>
      </w:r>
    </w:p>
    <w:p w:rsidR="006B0B47" w:rsidRDefault="006B0B47" w:rsidP="006B0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B47">
        <w:rPr>
          <w:rFonts w:ascii="Times New Roman" w:hAnsi="Times New Roman" w:cs="Times New Roman"/>
          <w:b/>
          <w:bCs/>
          <w:sz w:val="24"/>
          <w:szCs w:val="24"/>
        </w:rPr>
        <w:t>Theoretical Foundation/Teaching Implications</w:t>
      </w:r>
    </w:p>
    <w:p w:rsidR="006B0B47" w:rsidRDefault="006B0B47" w:rsidP="006B0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3FD" w:rsidRDefault="00E03CF3" w:rsidP="007047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In today’s management classroom, a gap often exists between the educator’s expectations </w:t>
      </w:r>
      <w:r w:rsidR="00ED4AC3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="00225EE9">
        <w:rPr>
          <w:rFonts w:ascii="Times New Roman" w:hAnsi="Times New Roman" w:cs="Times New Roman"/>
          <w:sz w:val="24"/>
          <w:szCs w:val="24"/>
          <w:lang w:val="en"/>
        </w:rPr>
        <w:t>tudents</w:t>
      </w:r>
      <w:r>
        <w:rPr>
          <w:rFonts w:ascii="Times New Roman" w:hAnsi="Times New Roman" w:cs="Times New Roman"/>
          <w:sz w:val="24"/>
          <w:szCs w:val="24"/>
          <w:lang w:val="en"/>
        </w:rPr>
        <w:t>’ ability to read, evaluate, and apply content from scholarly articles</w:t>
      </w:r>
      <w:r w:rsidR="00ED4AC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982D5D">
        <w:rPr>
          <w:rFonts w:ascii="Times New Roman" w:hAnsi="Times New Roman" w:cs="Times New Roman"/>
          <w:sz w:val="24"/>
          <w:szCs w:val="24"/>
          <w:lang w:val="en"/>
        </w:rPr>
        <w:t xml:space="preserve">If management student are stymied in understanding </w:t>
      </w:r>
      <w:r w:rsidR="0058546B">
        <w:rPr>
          <w:rFonts w:ascii="Times New Roman" w:hAnsi="Times New Roman" w:cs="Times New Roman"/>
          <w:sz w:val="24"/>
          <w:szCs w:val="24"/>
          <w:lang w:val="en"/>
        </w:rPr>
        <w:t xml:space="preserve">scholarly articles, </w:t>
      </w:r>
      <w:r w:rsidR="00982D5D">
        <w:rPr>
          <w:rFonts w:ascii="Times New Roman" w:hAnsi="Times New Roman" w:cs="Times New Roman"/>
          <w:sz w:val="24"/>
          <w:szCs w:val="24"/>
          <w:lang w:val="en"/>
        </w:rPr>
        <w:t>then it is less likely th</w:t>
      </w:r>
      <w:r w:rsidR="0058546B">
        <w:rPr>
          <w:rFonts w:ascii="Times New Roman" w:hAnsi="Times New Roman" w:cs="Times New Roman"/>
          <w:sz w:val="24"/>
          <w:szCs w:val="24"/>
          <w:lang w:val="en"/>
        </w:rPr>
        <w:t xml:space="preserve">ey will be </w:t>
      </w:r>
      <w:r w:rsidR="003657F3">
        <w:rPr>
          <w:rFonts w:ascii="Times New Roman" w:hAnsi="Times New Roman" w:cs="Times New Roman"/>
          <w:sz w:val="24"/>
          <w:szCs w:val="24"/>
          <w:lang w:val="en"/>
        </w:rPr>
        <w:t xml:space="preserve">successful in applying the information contained in the articles to course assignments. </w:t>
      </w:r>
      <w:r w:rsidR="008A46C9">
        <w:rPr>
          <w:rFonts w:ascii="Times New Roman" w:hAnsi="Times New Roman" w:cs="Times New Roman"/>
          <w:sz w:val="24"/>
          <w:szCs w:val="24"/>
          <w:lang w:val="en"/>
        </w:rPr>
        <w:t>Furthermore, t</w:t>
      </w:r>
      <w:r w:rsidR="00160F30">
        <w:rPr>
          <w:rFonts w:ascii="Times New Roman" w:hAnsi="Times New Roman" w:cs="Times New Roman"/>
          <w:sz w:val="24"/>
          <w:szCs w:val="24"/>
          <w:lang w:val="en"/>
        </w:rPr>
        <w:t xml:space="preserve">eaching students the skills needed to understand </w:t>
      </w:r>
      <w:r w:rsidR="00D333FD">
        <w:rPr>
          <w:rFonts w:ascii="Times New Roman" w:hAnsi="Times New Roman" w:cs="Times New Roman"/>
          <w:sz w:val="24"/>
          <w:szCs w:val="24"/>
          <w:lang w:val="en"/>
        </w:rPr>
        <w:t xml:space="preserve">and appreciate </w:t>
      </w:r>
      <w:r w:rsidR="00160F30">
        <w:rPr>
          <w:rFonts w:ascii="Times New Roman" w:hAnsi="Times New Roman" w:cs="Times New Roman"/>
          <w:sz w:val="24"/>
          <w:szCs w:val="24"/>
          <w:lang w:val="en"/>
        </w:rPr>
        <w:t>research</w:t>
      </w:r>
      <w:r w:rsidR="008A46C9">
        <w:rPr>
          <w:rFonts w:ascii="Times New Roman" w:hAnsi="Times New Roman" w:cs="Times New Roman"/>
          <w:sz w:val="24"/>
          <w:szCs w:val="24"/>
          <w:lang w:val="en"/>
        </w:rPr>
        <w:t xml:space="preserve"> has the potential to help future generations of managers </w:t>
      </w:r>
      <w:r w:rsidR="00D333FD">
        <w:rPr>
          <w:rFonts w:ascii="Times New Roman" w:hAnsi="Times New Roman" w:cs="Times New Roman"/>
          <w:sz w:val="24"/>
          <w:szCs w:val="24"/>
          <w:lang w:val="en"/>
        </w:rPr>
        <w:t xml:space="preserve">engage in evidence-based practice </w:t>
      </w:r>
      <w:r w:rsidR="008A46C9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D333FD">
        <w:rPr>
          <w:rFonts w:ascii="Times New Roman" w:hAnsi="Times New Roman" w:cs="Times New Roman"/>
          <w:sz w:val="24"/>
          <w:szCs w:val="24"/>
          <w:lang w:val="en"/>
        </w:rPr>
        <w:t xml:space="preserve">Dawson &amp; Burke, </w:t>
      </w:r>
      <w:r w:rsidR="008A46C9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D333FD">
        <w:rPr>
          <w:rFonts w:ascii="Times New Roman" w:hAnsi="Times New Roman" w:cs="Times New Roman"/>
          <w:sz w:val="24"/>
          <w:szCs w:val="24"/>
          <w:lang w:val="en"/>
        </w:rPr>
        <w:t>08</w:t>
      </w:r>
      <w:r w:rsidR="008A46C9">
        <w:rPr>
          <w:rFonts w:ascii="Times New Roman" w:hAnsi="Times New Roman" w:cs="Times New Roman"/>
          <w:sz w:val="24"/>
          <w:szCs w:val="24"/>
          <w:lang w:val="en"/>
        </w:rPr>
        <w:t xml:space="preserve">).  </w:t>
      </w:r>
      <w:r w:rsidR="00D333FD">
        <w:rPr>
          <w:rFonts w:ascii="Times New Roman" w:hAnsi="Times New Roman" w:cs="Times New Roman"/>
          <w:sz w:val="24"/>
          <w:szCs w:val="24"/>
          <w:lang w:val="en"/>
        </w:rPr>
        <w:t>According to Burke &amp; Rau (2010), “</w:t>
      </w:r>
      <w:r w:rsidR="00D333FD" w:rsidRPr="00D333FD">
        <w:rPr>
          <w:rFonts w:ascii="Times New Roman" w:hAnsi="Times New Roman" w:cs="Times New Roman"/>
          <w:sz w:val="24"/>
          <w:szCs w:val="24"/>
          <w:lang w:val="en"/>
        </w:rPr>
        <w:t xml:space="preserve">the ability to successfully integrate research and teaching is arguably the essence of what it means to </w:t>
      </w:r>
      <w:r w:rsidR="00D333FD">
        <w:rPr>
          <w:rFonts w:ascii="Times New Roman" w:hAnsi="Times New Roman" w:cs="Times New Roman"/>
          <w:sz w:val="24"/>
          <w:szCs w:val="24"/>
          <w:lang w:val="en"/>
        </w:rPr>
        <w:t xml:space="preserve">excel as a university professor” (p. 134) and one of the keys to closing the research-practice gap.  </w:t>
      </w:r>
    </w:p>
    <w:p w:rsidR="003B4F88" w:rsidRDefault="002B1933" w:rsidP="007047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To address the lack of scholarly literacy among undergraduate and graduate students, </w:t>
      </w:r>
      <w:r w:rsidR="00DA43AD">
        <w:rPr>
          <w:rFonts w:ascii="Times New Roman" w:hAnsi="Times New Roman" w:cs="Times New Roman"/>
          <w:sz w:val="24"/>
          <w:szCs w:val="24"/>
          <w:lang w:val="en"/>
        </w:rPr>
        <w:t xml:space="preserve">and support student learning,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management educators may need to augment their discipline-specific teaching with instruction on how to read journal articles. </w:t>
      </w:r>
      <w:r w:rsidR="00225EE9">
        <w:rPr>
          <w:rFonts w:ascii="Times New Roman" w:hAnsi="Times New Roman" w:cs="Times New Roman"/>
          <w:sz w:val="24"/>
          <w:szCs w:val="24"/>
          <w:lang w:val="en"/>
        </w:rPr>
        <w:t xml:space="preserve">One option is to refer students to readily available internet or library resources.  </w:t>
      </w:r>
      <w:r w:rsidR="00225EE9">
        <w:rPr>
          <w:rFonts w:ascii="Times New Roman" w:hAnsi="Times New Roman" w:cs="Times New Roman"/>
          <w:sz w:val="24"/>
          <w:szCs w:val="24"/>
        </w:rPr>
        <w:t xml:space="preserve">For example, the University of Michigan has a three page guide, </w:t>
      </w:r>
      <w:hyperlink r:id="rId8" w:history="1">
        <w:r w:rsidR="00225EE9">
          <w:rPr>
            <w:rStyle w:val="Hyperlink"/>
            <w:rFonts w:ascii="Times New Roman" w:hAnsi="Times New Roman" w:cs="Times New Roman"/>
            <w:sz w:val="24"/>
            <w:szCs w:val="24"/>
          </w:rPr>
          <w:t>How to Read (and Understand) a Social Science Journal Article</w:t>
        </w:r>
      </w:hyperlink>
      <w:r w:rsidR="00225EE9">
        <w:rPr>
          <w:rFonts w:ascii="Times New Roman" w:hAnsi="Times New Roman" w:cs="Times New Roman"/>
          <w:sz w:val="24"/>
          <w:szCs w:val="24"/>
        </w:rPr>
        <w:t xml:space="preserve">  that details the “anatomy” of a journal article along with article reading strateg</w:t>
      </w:r>
      <w:r w:rsidR="003657F3">
        <w:rPr>
          <w:rFonts w:ascii="Times New Roman" w:hAnsi="Times New Roman" w:cs="Times New Roman"/>
          <w:sz w:val="24"/>
          <w:szCs w:val="24"/>
        </w:rPr>
        <w:t>ies</w:t>
      </w:r>
      <w:r w:rsidR="00225EE9">
        <w:rPr>
          <w:rFonts w:ascii="Times New Roman" w:hAnsi="Times New Roman" w:cs="Times New Roman"/>
          <w:sz w:val="24"/>
          <w:szCs w:val="24"/>
        </w:rPr>
        <w:t xml:space="preserve">.  Alternatively, instructors might chose to implement an exercise or activity to </w:t>
      </w:r>
      <w:r w:rsidR="00225EE9">
        <w:rPr>
          <w:rFonts w:ascii="Times New Roman" w:hAnsi="Times New Roman" w:cs="Times New Roman"/>
          <w:sz w:val="24"/>
          <w:szCs w:val="24"/>
          <w:lang w:val="en"/>
        </w:rPr>
        <w:t xml:space="preserve">help student increase their understanding of scholarly articles. The characteristics of activities that have been found to be effective in supporting students in reading scholarly </w:t>
      </w:r>
      <w:r w:rsidR="003B4F88">
        <w:rPr>
          <w:rFonts w:ascii="Times New Roman" w:hAnsi="Times New Roman" w:cs="Times New Roman"/>
          <w:sz w:val="24"/>
          <w:szCs w:val="24"/>
          <w:lang w:val="en"/>
        </w:rPr>
        <w:t xml:space="preserve">articles as cited by </w:t>
      </w:r>
      <w:r w:rsidR="003B4F88" w:rsidRPr="003B4F88">
        <w:rPr>
          <w:rFonts w:ascii="Times New Roman" w:hAnsi="Times New Roman" w:cs="Times New Roman"/>
          <w:sz w:val="24"/>
          <w:szCs w:val="24"/>
        </w:rPr>
        <w:t>Fujimoto et al.</w:t>
      </w:r>
      <w:r w:rsidR="003B4F88">
        <w:rPr>
          <w:rFonts w:ascii="Times New Roman" w:hAnsi="Times New Roman" w:cs="Times New Roman"/>
          <w:sz w:val="24"/>
          <w:szCs w:val="24"/>
        </w:rPr>
        <w:t xml:space="preserve"> (</w:t>
      </w:r>
      <w:r w:rsidR="003B4F88" w:rsidRPr="003B4F88">
        <w:rPr>
          <w:rFonts w:ascii="Times New Roman" w:hAnsi="Times New Roman" w:cs="Times New Roman"/>
          <w:sz w:val="24"/>
          <w:szCs w:val="24"/>
        </w:rPr>
        <w:t>2007</w:t>
      </w:r>
      <w:r w:rsidR="003B4F88">
        <w:rPr>
          <w:rFonts w:ascii="Times New Roman" w:hAnsi="Times New Roman" w:cs="Times New Roman"/>
          <w:sz w:val="24"/>
          <w:szCs w:val="24"/>
        </w:rPr>
        <w:t xml:space="preserve">) </w:t>
      </w:r>
      <w:r w:rsidR="003B4F88">
        <w:rPr>
          <w:rFonts w:ascii="Times New Roman" w:hAnsi="Times New Roman" w:cs="Times New Roman"/>
          <w:sz w:val="24"/>
          <w:szCs w:val="24"/>
          <w:lang w:val="en"/>
        </w:rPr>
        <w:t xml:space="preserve">include </w:t>
      </w:r>
      <w:r w:rsidR="003B4F88" w:rsidRPr="003B4F88">
        <w:rPr>
          <w:rFonts w:ascii="Times New Roman" w:hAnsi="Times New Roman" w:cs="Times New Roman"/>
          <w:sz w:val="24"/>
          <w:szCs w:val="24"/>
        </w:rPr>
        <w:t xml:space="preserve">providing </w:t>
      </w:r>
      <w:r w:rsidR="00A85708">
        <w:rPr>
          <w:rFonts w:ascii="Times New Roman" w:hAnsi="Times New Roman" w:cs="Times New Roman"/>
          <w:sz w:val="24"/>
          <w:szCs w:val="24"/>
        </w:rPr>
        <w:t>an explicit r</w:t>
      </w:r>
      <w:r w:rsidR="003B4F88" w:rsidRPr="003B4F88">
        <w:rPr>
          <w:rFonts w:ascii="Times New Roman" w:hAnsi="Times New Roman" w:cs="Times New Roman"/>
          <w:sz w:val="24"/>
          <w:szCs w:val="24"/>
        </w:rPr>
        <w:t xml:space="preserve">ationale for </w:t>
      </w:r>
      <w:r w:rsidR="00A85708">
        <w:rPr>
          <w:rFonts w:ascii="Times New Roman" w:hAnsi="Times New Roman" w:cs="Times New Roman"/>
          <w:sz w:val="24"/>
          <w:szCs w:val="24"/>
        </w:rPr>
        <w:t xml:space="preserve">reading the journal article </w:t>
      </w:r>
      <w:r w:rsidR="003B4F88" w:rsidRPr="003B4F88">
        <w:rPr>
          <w:rFonts w:ascii="Times New Roman" w:hAnsi="Times New Roman" w:cs="Times New Roman"/>
          <w:sz w:val="24"/>
          <w:szCs w:val="24"/>
        </w:rPr>
        <w:t>(e.g. Finlay &amp; Faulkner 2010); providing students with a</w:t>
      </w:r>
      <w:r w:rsidR="003B4F88">
        <w:rPr>
          <w:rFonts w:ascii="Times New Roman" w:hAnsi="Times New Roman" w:cs="Times New Roman"/>
          <w:sz w:val="24"/>
          <w:szCs w:val="24"/>
        </w:rPr>
        <w:t xml:space="preserve"> </w:t>
      </w:r>
      <w:r w:rsidR="003B4F88" w:rsidRPr="003B4F88">
        <w:rPr>
          <w:rFonts w:ascii="Times New Roman" w:hAnsi="Times New Roman" w:cs="Times New Roman"/>
          <w:sz w:val="24"/>
          <w:szCs w:val="24"/>
        </w:rPr>
        <w:t>starting point for their reading (e.g. Rachal et al. 2007); providing relevance cues to direct their</w:t>
      </w:r>
      <w:r w:rsidR="003B4F88">
        <w:rPr>
          <w:rFonts w:ascii="Times New Roman" w:hAnsi="Times New Roman" w:cs="Times New Roman"/>
          <w:sz w:val="24"/>
          <w:szCs w:val="24"/>
        </w:rPr>
        <w:t xml:space="preserve"> </w:t>
      </w:r>
      <w:r w:rsidR="003B4F88" w:rsidRPr="003B4F88">
        <w:rPr>
          <w:rFonts w:ascii="Times New Roman" w:hAnsi="Times New Roman" w:cs="Times New Roman"/>
          <w:sz w:val="24"/>
          <w:szCs w:val="24"/>
        </w:rPr>
        <w:t>reading (e.g. McCrudden &amp; Schraw 2010); and d) encouraging collaboration among learners (e.g.</w:t>
      </w:r>
      <w:r w:rsidR="003B4F88">
        <w:rPr>
          <w:rFonts w:ascii="Times New Roman" w:hAnsi="Times New Roman" w:cs="Times New Roman"/>
          <w:sz w:val="24"/>
          <w:szCs w:val="24"/>
        </w:rPr>
        <w:t xml:space="preserve"> </w:t>
      </w:r>
      <w:r w:rsidR="003B4F88" w:rsidRPr="003B4F88">
        <w:rPr>
          <w:rFonts w:ascii="Times New Roman" w:hAnsi="Times New Roman" w:cs="Times New Roman"/>
          <w:sz w:val="24"/>
          <w:szCs w:val="24"/>
        </w:rPr>
        <w:t>Finlay &amp; Faulkner 2010).</w:t>
      </w:r>
      <w:r w:rsidR="003B4F88">
        <w:rPr>
          <w:rFonts w:ascii="Times New Roman" w:hAnsi="Times New Roman" w:cs="Times New Roman"/>
          <w:sz w:val="24"/>
          <w:szCs w:val="24"/>
        </w:rPr>
        <w:t xml:space="preserve">  Each of these characteristics </w:t>
      </w:r>
      <w:r w:rsidR="00E13AB7">
        <w:rPr>
          <w:rFonts w:ascii="Times New Roman" w:hAnsi="Times New Roman" w:cs="Times New Roman"/>
          <w:sz w:val="24"/>
          <w:szCs w:val="24"/>
        </w:rPr>
        <w:t xml:space="preserve">was incorporated </w:t>
      </w:r>
      <w:r w:rsidR="003B4F88">
        <w:rPr>
          <w:rFonts w:ascii="Times New Roman" w:hAnsi="Times New Roman" w:cs="Times New Roman"/>
          <w:sz w:val="24"/>
          <w:szCs w:val="24"/>
        </w:rPr>
        <w:t>in</w:t>
      </w:r>
      <w:r w:rsidR="00E13AB7">
        <w:rPr>
          <w:rFonts w:ascii="Times New Roman" w:hAnsi="Times New Roman" w:cs="Times New Roman"/>
          <w:sz w:val="24"/>
          <w:szCs w:val="24"/>
        </w:rPr>
        <w:t>to</w:t>
      </w:r>
      <w:r w:rsidR="003B4F88">
        <w:rPr>
          <w:rFonts w:ascii="Times New Roman" w:hAnsi="Times New Roman" w:cs="Times New Roman"/>
          <w:sz w:val="24"/>
          <w:szCs w:val="24"/>
        </w:rPr>
        <w:t xml:space="preserve"> our exercise</w:t>
      </w:r>
      <w:r w:rsidR="00EB4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708" w:rsidRDefault="00A85708" w:rsidP="00A85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708">
        <w:rPr>
          <w:rFonts w:ascii="Times New Roman" w:hAnsi="Times New Roman" w:cs="Times New Roman"/>
          <w:b/>
          <w:bCs/>
          <w:sz w:val="24"/>
          <w:szCs w:val="24"/>
        </w:rPr>
        <w:t>Learning Objectives</w:t>
      </w:r>
    </w:p>
    <w:p w:rsidR="00024A4E" w:rsidRDefault="00024A4E" w:rsidP="00A85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708" w:rsidRDefault="003657F3" w:rsidP="0070470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2C357A">
        <w:rPr>
          <w:rFonts w:ascii="Times New Roman" w:hAnsi="Times New Roman" w:cs="Times New Roman"/>
          <w:sz w:val="24"/>
          <w:szCs w:val="24"/>
          <w:lang w:val="en"/>
        </w:rPr>
        <w:t>specific learning objectives of this exercise are that students would be able to accomplish the following:</w:t>
      </w:r>
    </w:p>
    <w:p w:rsidR="002C357A" w:rsidRDefault="002C357A" w:rsidP="0070470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Discuss the information contained in the different, inter-related parts of a journal article</w:t>
      </w:r>
      <w:r w:rsidR="00024A4E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2C357A" w:rsidRDefault="002C357A" w:rsidP="0070470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Accurately extract information from a journal article</w:t>
      </w:r>
      <w:r w:rsidR="00024A4E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024A4E" w:rsidRDefault="00024A4E" w:rsidP="0070470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Accurately t</w:t>
      </w:r>
      <w:r w:rsidR="002C357A">
        <w:rPr>
          <w:rFonts w:ascii="Times New Roman" w:hAnsi="Times New Roman" w:cs="Times New Roman"/>
          <w:sz w:val="24"/>
          <w:szCs w:val="24"/>
          <w:lang w:val="en"/>
        </w:rPr>
        <w:t>ranslate academic language</w:t>
      </w:r>
      <w:r>
        <w:rPr>
          <w:rFonts w:ascii="Times New Roman" w:hAnsi="Times New Roman" w:cs="Times New Roman"/>
          <w:sz w:val="24"/>
          <w:szCs w:val="24"/>
          <w:lang w:val="en"/>
        </w:rPr>
        <w:t>; and</w:t>
      </w:r>
    </w:p>
    <w:p w:rsidR="002C357A" w:rsidRPr="002C357A" w:rsidRDefault="00024A4E" w:rsidP="0070470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Discuss how the findings or theory presented in the article might inform practice</w:t>
      </w:r>
      <w:r w:rsidR="00F24D24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C357A" w:rsidRDefault="002C357A" w:rsidP="003657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70470E" w:rsidRDefault="0070470E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0470E" w:rsidRDefault="0070470E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0470E" w:rsidRDefault="0070470E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6467" w:rsidRDefault="00C3591A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35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Exercise Overview</w:t>
      </w:r>
    </w:p>
    <w:p w:rsidR="00486467" w:rsidRDefault="00486467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6704" w:rsidRDefault="00F24D24" w:rsidP="0070470E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class, we begin by </w:t>
      </w:r>
      <w:r w:rsidR="0002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providing students with the hyperlink to or a copy of the </w:t>
      </w:r>
      <w:r w:rsidR="00024A4E" w:rsidRPr="00024A4E">
        <w:rPr>
          <w:rFonts w:ascii="Times New Roman" w:eastAsia="Times New Roman" w:hAnsi="Times New Roman" w:cs="Times New Roman"/>
          <w:color w:val="222222"/>
          <w:sz w:val="24"/>
          <w:szCs w:val="24"/>
        </w:rPr>
        <w:t>“Anatomy of a Journal Article”</w:t>
      </w:r>
      <w:r w:rsidR="0002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handout. </w:t>
      </w:r>
      <w:r w:rsidR="00024A4E">
        <w:rPr>
          <w:rFonts w:ascii="Times New Roman" w:eastAsia="Times New Roman" w:hAnsi="Times New Roman" w:cs="Times New Roman"/>
          <w:color w:val="222222"/>
          <w:sz w:val="24"/>
          <w:szCs w:val="24"/>
        </w:rPr>
        <w:t>Next students are instructed to utilize the university data base to locate an assigned article.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43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locating the article, students are asked to read the article and </w:t>
      </w:r>
      <w:r w:rsidR="006F67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compose </w:t>
      </w:r>
      <w:r w:rsidR="00DA43AD">
        <w:rPr>
          <w:rFonts w:ascii="Times New Roman" w:eastAsia="Times New Roman" w:hAnsi="Times New Roman" w:cs="Times New Roman"/>
          <w:color w:val="222222"/>
          <w:sz w:val="24"/>
          <w:szCs w:val="24"/>
        </w:rPr>
        <w:t>answer</w:t>
      </w:r>
      <w:r w:rsidR="006F6704">
        <w:rPr>
          <w:rFonts w:ascii="Times New Roman" w:eastAsia="Times New Roman" w:hAnsi="Times New Roman" w:cs="Times New Roman"/>
          <w:color w:val="222222"/>
          <w:sz w:val="24"/>
          <w:szCs w:val="24"/>
        </w:rPr>
        <w:t>s to</w:t>
      </w:r>
      <w:r w:rsidR="00DA43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questions contained in the “Anatomy of a Journal</w:t>
      </w:r>
      <w:r w:rsidR="006F67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Article” handout.  Sample questions include the following: </w:t>
      </w:r>
      <w:r w:rsidR="006F6704" w:rsidRP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What</w:t>
      </w:r>
      <w:r w:rsid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is</w:t>
      </w:r>
      <w:r w:rsid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this</w:t>
      </w:r>
      <w:r w:rsid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article</w:t>
      </w:r>
      <w:r w:rsid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about?</w:t>
      </w:r>
      <w:r w:rsidR="006F67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What topic is the author studying?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W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hy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should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we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about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this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6F6704" w:rsidRP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problem/study?</w:t>
      </w:r>
      <w:r w:rsidR="006F670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What were the findings?</w:t>
      </w:r>
      <w:r w:rsidR="006F67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then participate in a group discussion where they share their answers to the questions and come up with a group answer.  Groups report their answers to the entire class and the instructor facilitates a discussion and clarifies information where appropri</w:t>
      </w:r>
      <w:r w:rsidR="0014497E">
        <w:rPr>
          <w:rFonts w:ascii="Times New Roman" w:eastAsia="Times New Roman" w:hAnsi="Times New Roman" w:cs="Times New Roman"/>
          <w:color w:val="222222"/>
          <w:sz w:val="24"/>
          <w:szCs w:val="24"/>
        </w:rPr>
        <w:t>ate. Next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449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group is given </w:t>
      </w:r>
      <w:r w:rsidR="006F6704">
        <w:rPr>
          <w:rFonts w:ascii="Times New Roman" w:eastAsia="Times New Roman" w:hAnsi="Times New Roman" w:cs="Times New Roman"/>
          <w:color w:val="222222"/>
          <w:sz w:val="24"/>
          <w:szCs w:val="24"/>
        </w:rPr>
        <w:t>statements from the article and ask</w:t>
      </w:r>
      <w:r w:rsidR="00821293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6F67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“translate” the statements.  Student are told, “Imagine you have discovered some interesting and relevant information in a research article that could be applied at your place of work. How would you explain the information in a way that was both</w:t>
      </w:r>
      <w:r w:rsidR="001449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accurate and understandable to someone that had not read the article and was unfamiliar with the research literature?  The following excerpt </w:t>
      </w:r>
      <w:r w:rsidR="007D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a research article </w:t>
      </w:r>
      <w:r w:rsidR="001449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an example </w:t>
      </w:r>
      <w:r w:rsidR="007D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what </w:t>
      </w:r>
      <w:r w:rsidR="0014497E">
        <w:rPr>
          <w:rFonts w:ascii="Times New Roman" w:eastAsia="Times New Roman" w:hAnsi="Times New Roman" w:cs="Times New Roman"/>
          <w:color w:val="222222"/>
          <w:sz w:val="24"/>
          <w:szCs w:val="24"/>
        </w:rPr>
        <w:t>would be given to the student</w:t>
      </w:r>
      <w:r w:rsidR="007D4A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groups</w:t>
      </w:r>
      <w:r w:rsidR="0014497E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4497E" w:rsidRPr="006F6704" w:rsidRDefault="0014497E" w:rsidP="0070470E">
      <w:pPr>
        <w:spacing w:after="0" w:line="48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9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Our results provide support for an integrated trait-behavioral model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1449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 leadership effectiveness. In general, leader traits associated with task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1449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competence related to task-oriented leader behaviors, which improve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1449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performance-related leadership outcomes. In contrast, leaders’ interpersonal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1449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attributes were associated with relational-oriented behaviors, which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14497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improve affective criteria such as follower satisfaction with leader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(Derue, Nahrgang, Wellman, &amp; Huphrey, p. 37, 2011).</w:t>
      </w:r>
    </w:p>
    <w:p w:rsidR="006F6704" w:rsidRPr="006F6704" w:rsidRDefault="006F6704" w:rsidP="006F670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0470E" w:rsidRDefault="0070470E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86467" w:rsidRDefault="00C3591A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35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Session Description</w:t>
      </w:r>
    </w:p>
    <w:p w:rsidR="00C4378E" w:rsidRDefault="00C4378E" w:rsidP="00486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378E" w:rsidRPr="00C4378E" w:rsidRDefault="00C4378E" w:rsidP="0070470E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For MOBTS, </w:t>
      </w:r>
      <w:r w:rsidR="0082129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</w:t>
      </w:r>
      <w:r w:rsidR="007D4A9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ly</w:t>
      </w:r>
      <w:r w:rsidR="0082129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last step in 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exercise will be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facilitated</w:t>
      </w:r>
      <w:r w:rsidR="0082129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 translating academic findings into accurate and understandable statements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After a brief </w:t>
      </w:r>
      <w:r w:rsidR="0082129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introduction and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overview of the exercise (</w:t>
      </w:r>
      <w:r w:rsidR="0082129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 – 1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0 minutes), p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articipants will be divided into groups of 3-5 members.  Each group will be given a series of statements taken from a scholarly article. 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Groups w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ill be given 20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 30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minutes to “translate” the statements into 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 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statement that would be understandable to a 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student, 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practitioner or someone unfamiliar with academic jargon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and </w:t>
      </w:r>
      <w:r w:rsidR="0082129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identify how the information could be applied to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management practice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 large group discussion 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follows in which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ach group report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4378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their interpret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ations and implications of the findings (20 minutes).  The remaining time will be used for comments and suggestions (</w:t>
      </w:r>
      <w:r w:rsidR="00F24D24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5 – </w:t>
      </w:r>
      <w:r w:rsidR="002B193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10 minutes).</w:t>
      </w:r>
    </w:p>
    <w:p w:rsidR="00C4378E" w:rsidRDefault="00C4378E" w:rsidP="00C43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F24D24" w:rsidRDefault="00F24D24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24" w:rsidRDefault="00F24D24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24" w:rsidRDefault="00F24D24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24" w:rsidRDefault="00F24D24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24" w:rsidRDefault="00F24D24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0E" w:rsidRDefault="0070470E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67" w:rsidRDefault="002B1933" w:rsidP="002B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3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B1933" w:rsidRPr="002B1933" w:rsidRDefault="002B1933" w:rsidP="002B1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F30" w:rsidRDefault="00160F30" w:rsidP="00704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Journal_of_University_Teaching_&amp;_Learnin"/>
      <w:bookmarkStart w:id="2" w:name="2011"/>
      <w:bookmarkStart w:id="3" w:name="Helping_university_students_to_‘read’_sc"/>
      <w:bookmarkStart w:id="4" w:name="Yuka_Fujimoto"/>
      <w:bookmarkStart w:id="5" w:name="Pauline_Hagel"/>
      <w:bookmarkStart w:id="6" w:name="Paul_Turner"/>
      <w:bookmarkStart w:id="7" w:name="Uraiporn_Kattiyapornpong"/>
      <w:bookmarkStart w:id="8" w:name="Ambika_Zutshi"/>
      <w:bookmarkStart w:id="9" w:name="Recommended_Citation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60F30">
        <w:rPr>
          <w:rFonts w:ascii="Times New Roman" w:hAnsi="Times New Roman" w:cs="Times New Roman"/>
          <w:bCs/>
          <w:sz w:val="24"/>
          <w:szCs w:val="24"/>
        </w:rPr>
        <w:t xml:space="preserve">Bartunek, J. M. </w:t>
      </w:r>
      <w:r w:rsidRPr="00160F30">
        <w:rPr>
          <w:rFonts w:ascii="Times New Roman" w:hAnsi="Times New Roman" w:cs="Times New Roman"/>
          <w:sz w:val="24"/>
          <w:szCs w:val="24"/>
        </w:rPr>
        <w:t>(2007)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0F30">
        <w:rPr>
          <w:rFonts w:ascii="Times New Roman" w:hAnsi="Times New Roman" w:cs="Times New Roman"/>
          <w:sz w:val="24"/>
          <w:szCs w:val="24"/>
        </w:rPr>
        <w:t>Academic–practitioner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30">
        <w:rPr>
          <w:rFonts w:ascii="Times New Roman" w:hAnsi="Times New Roman" w:cs="Times New Roman"/>
          <w:sz w:val="24"/>
          <w:szCs w:val="24"/>
        </w:rPr>
        <w:t>collaboration need not require joint or relevant research: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F30">
        <w:rPr>
          <w:rFonts w:ascii="Times New Roman" w:hAnsi="Times New Roman" w:cs="Times New Roman"/>
          <w:sz w:val="24"/>
          <w:szCs w:val="24"/>
        </w:rPr>
        <w:t>Toward a relational scholarship of integration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F30">
        <w:rPr>
          <w:rFonts w:ascii="Times New Roman" w:hAnsi="Times New Roman" w:cs="Times New Roman"/>
          <w:sz w:val="24"/>
          <w:szCs w:val="24"/>
        </w:rPr>
        <w:t xml:space="preserve"> </w:t>
      </w:r>
      <w:r w:rsidRPr="00160F30">
        <w:rPr>
          <w:rFonts w:ascii="Times New Roman" w:hAnsi="Times New Roman" w:cs="Times New Roman"/>
          <w:i/>
          <w:iCs/>
          <w:sz w:val="24"/>
          <w:szCs w:val="24"/>
        </w:rPr>
        <w:t>Academy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F30">
        <w:rPr>
          <w:rFonts w:ascii="Times New Roman" w:hAnsi="Times New Roman" w:cs="Times New Roman"/>
          <w:i/>
          <w:iCs/>
          <w:sz w:val="24"/>
          <w:szCs w:val="24"/>
        </w:rPr>
        <w:t>of Management Journal</w:t>
      </w:r>
      <w:r w:rsidRPr="00160F30">
        <w:rPr>
          <w:rFonts w:ascii="Times New Roman" w:hAnsi="Times New Roman" w:cs="Times New Roman"/>
          <w:sz w:val="24"/>
          <w:szCs w:val="24"/>
        </w:rPr>
        <w:t>, 50, 1323–1333.</w:t>
      </w:r>
    </w:p>
    <w:p w:rsidR="00160F30" w:rsidRDefault="008A46C9" w:rsidP="0070470E">
      <w:pPr>
        <w:spacing w:after="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Burke &amp; Rau (2010). The Research-Teaching Gap in Management. </w:t>
      </w:r>
      <w:r w:rsidRPr="008A46C9">
        <w:rPr>
          <w:rFonts w:ascii="Times New Roman" w:hAnsi="Times New Roman" w:cs="Times New Roman"/>
          <w:i/>
          <w:iCs/>
          <w:sz w:val="24"/>
          <w:szCs w:val="24"/>
        </w:rPr>
        <w:t>Academy of Management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Learning and Education, </w:t>
      </w:r>
      <w:r w:rsidRPr="008A46C9">
        <w:rPr>
          <w:rFonts w:ascii="Times New Roman" w:hAnsi="Times New Roman" w:cs="Times New Roman"/>
          <w:iCs/>
          <w:sz w:val="24"/>
          <w:szCs w:val="24"/>
        </w:rPr>
        <w:t>9, 132-143.</w:t>
      </w:r>
    </w:p>
    <w:p w:rsidR="00DA43AD" w:rsidRDefault="00DA43AD" w:rsidP="0070470E">
      <w:pPr>
        <w:spacing w:after="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 w:rsidRPr="00DA43AD">
        <w:rPr>
          <w:rFonts w:ascii="Times New Roman" w:hAnsi="Times New Roman" w:cs="Times New Roman"/>
          <w:sz w:val="24"/>
          <w:szCs w:val="24"/>
          <w:lang w:val="en"/>
        </w:rPr>
        <w:t>Dawson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G., </w:t>
      </w:r>
      <w:r w:rsidRPr="00DA43AD">
        <w:rPr>
          <w:rFonts w:ascii="Times New Roman" w:hAnsi="Times New Roman" w:cs="Times New Roman"/>
          <w:sz w:val="24"/>
          <w:szCs w:val="24"/>
          <w:lang w:val="en"/>
        </w:rPr>
        <w:t>Burke L. A.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A43AD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DA43AD">
        <w:rPr>
          <w:rFonts w:ascii="Times New Roman" w:hAnsi="Times New Roman" w:cs="Times New Roman"/>
          <w:iCs/>
          <w:sz w:val="24"/>
          <w:szCs w:val="24"/>
          <w:lang w:val="en"/>
        </w:rPr>
        <w:t>2008). Closing the research-teaching gap in human resource management.</w:t>
      </w:r>
      <w:r w:rsidRPr="00DA43A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Journal of Human Resource Education. </w:t>
      </w:r>
      <w:r w:rsidRPr="00821293">
        <w:rPr>
          <w:rFonts w:ascii="Times New Roman" w:hAnsi="Times New Roman" w:cs="Times New Roman"/>
          <w:iCs/>
          <w:sz w:val="24"/>
          <w:szCs w:val="24"/>
          <w:lang w:val="en"/>
        </w:rPr>
        <w:t>2</w:t>
      </w:r>
      <w:r w:rsidR="00821293" w:rsidRPr="00821293">
        <w:rPr>
          <w:rFonts w:ascii="Times New Roman" w:hAnsi="Times New Roman" w:cs="Times New Roman"/>
          <w:iCs/>
          <w:sz w:val="24"/>
          <w:szCs w:val="24"/>
          <w:lang w:val="en"/>
        </w:rPr>
        <w:t>, 1-8</w:t>
      </w:r>
      <w:r w:rsidRPr="00DA43A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. </w:t>
      </w:r>
    </w:p>
    <w:p w:rsidR="0014497E" w:rsidRPr="0014497E" w:rsidRDefault="0014497E" w:rsidP="00704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497E">
        <w:rPr>
          <w:rFonts w:ascii="Times New Roman" w:hAnsi="Times New Roman" w:cs="Times New Roman"/>
          <w:sz w:val="24"/>
          <w:szCs w:val="24"/>
        </w:rPr>
        <w:t>DeRue, D. S., Nahrgang, J. D., Wellman, N., &amp; Humphrey, S. E. (2011). Trait and behavioral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7E">
        <w:rPr>
          <w:rFonts w:ascii="Times New Roman" w:hAnsi="Times New Roman" w:cs="Times New Roman"/>
          <w:sz w:val="24"/>
          <w:szCs w:val="24"/>
        </w:rPr>
        <w:t>theories of leadership: An integration and meta-analytic test of their relative validity.</w:t>
      </w:r>
    </w:p>
    <w:p w:rsidR="0014497E" w:rsidRDefault="0014497E" w:rsidP="007047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497E">
        <w:rPr>
          <w:rFonts w:ascii="Times New Roman" w:hAnsi="Times New Roman" w:cs="Times New Roman"/>
          <w:i/>
          <w:iCs/>
          <w:sz w:val="24"/>
          <w:szCs w:val="24"/>
        </w:rPr>
        <w:t xml:space="preserve">Personnel Psychology, </w:t>
      </w:r>
      <w:r w:rsidRPr="00821293">
        <w:rPr>
          <w:rFonts w:ascii="Times New Roman" w:hAnsi="Times New Roman" w:cs="Times New Roman"/>
          <w:iCs/>
          <w:sz w:val="24"/>
          <w:szCs w:val="24"/>
        </w:rPr>
        <w:t>64</w:t>
      </w:r>
      <w:r w:rsidRPr="00821293">
        <w:rPr>
          <w:rFonts w:ascii="Times New Roman" w:hAnsi="Times New Roman" w:cs="Times New Roman"/>
          <w:sz w:val="24"/>
          <w:szCs w:val="24"/>
        </w:rPr>
        <w:t>, 7-52.</w:t>
      </w:r>
      <w:r w:rsidRPr="00144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467" w:rsidRDefault="00486467" w:rsidP="007047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467">
        <w:rPr>
          <w:rFonts w:ascii="Times New Roman" w:hAnsi="Times New Roman" w:cs="Times New Roman"/>
          <w:sz w:val="24"/>
          <w:szCs w:val="24"/>
        </w:rPr>
        <w:t xml:space="preserve">Finlay, S &amp; Faulkner, G </w:t>
      </w:r>
      <w:r w:rsidR="00DA43AD">
        <w:rPr>
          <w:rFonts w:ascii="Times New Roman" w:hAnsi="Times New Roman" w:cs="Times New Roman"/>
          <w:sz w:val="24"/>
          <w:szCs w:val="24"/>
        </w:rPr>
        <w:t>(</w:t>
      </w:r>
      <w:r w:rsidRPr="00486467">
        <w:rPr>
          <w:rFonts w:ascii="Times New Roman" w:hAnsi="Times New Roman" w:cs="Times New Roman"/>
          <w:sz w:val="24"/>
          <w:szCs w:val="24"/>
        </w:rPr>
        <w:t>2010</w:t>
      </w:r>
      <w:r w:rsidR="00DA43AD">
        <w:rPr>
          <w:rFonts w:ascii="Times New Roman" w:hAnsi="Times New Roman" w:cs="Times New Roman"/>
          <w:sz w:val="24"/>
          <w:szCs w:val="24"/>
        </w:rPr>
        <w:t>).</w:t>
      </w:r>
      <w:r w:rsidRPr="00486467">
        <w:rPr>
          <w:rFonts w:ascii="Times New Roman" w:hAnsi="Times New Roman" w:cs="Times New Roman"/>
          <w:sz w:val="24"/>
          <w:szCs w:val="24"/>
        </w:rPr>
        <w:t xml:space="preserve"> 'Tête à tête: Reading groups and peer learning', </w:t>
      </w:r>
      <w:r w:rsidRPr="00486467">
        <w:rPr>
          <w:rFonts w:ascii="Times New Roman" w:hAnsi="Times New Roman" w:cs="Times New Roman"/>
          <w:i/>
          <w:iCs/>
          <w:sz w:val="24"/>
          <w:szCs w:val="24"/>
        </w:rPr>
        <w:t>Active Learning in</w:t>
      </w:r>
      <w:r w:rsidR="00DA43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6467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486467">
        <w:rPr>
          <w:rFonts w:ascii="Times New Roman" w:hAnsi="Times New Roman" w:cs="Times New Roman"/>
          <w:sz w:val="24"/>
          <w:szCs w:val="24"/>
        </w:rPr>
        <w:t xml:space="preserve">, 6, 32-45. </w:t>
      </w:r>
    </w:p>
    <w:p w:rsidR="0042512F" w:rsidRPr="0042512F" w:rsidRDefault="0042512F" w:rsidP="00704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512F">
        <w:rPr>
          <w:rFonts w:ascii="Times New Roman" w:hAnsi="Times New Roman" w:cs="Times New Roman"/>
          <w:sz w:val="24"/>
          <w:szCs w:val="24"/>
        </w:rPr>
        <w:t>Fujimoto, Y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2512F">
        <w:rPr>
          <w:rFonts w:ascii="Times New Roman" w:hAnsi="Times New Roman" w:cs="Times New Roman"/>
          <w:sz w:val="24"/>
          <w:szCs w:val="24"/>
        </w:rPr>
        <w:t>Hagel, P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2512F">
        <w:rPr>
          <w:rFonts w:ascii="Times New Roman" w:hAnsi="Times New Roman" w:cs="Times New Roman"/>
          <w:sz w:val="24"/>
          <w:szCs w:val="24"/>
        </w:rPr>
        <w:t>Turner, P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2512F">
        <w:rPr>
          <w:rFonts w:ascii="Times New Roman" w:hAnsi="Times New Roman" w:cs="Times New Roman"/>
          <w:sz w:val="24"/>
          <w:szCs w:val="24"/>
        </w:rPr>
        <w:t>Kattiyapornpong, U</w:t>
      </w:r>
      <w:r>
        <w:rPr>
          <w:rFonts w:ascii="Times New Roman" w:hAnsi="Times New Roman" w:cs="Times New Roman"/>
          <w:sz w:val="24"/>
          <w:szCs w:val="24"/>
        </w:rPr>
        <w:t>., &amp;</w:t>
      </w:r>
      <w:r w:rsidRPr="0042512F">
        <w:rPr>
          <w:rFonts w:ascii="Times New Roman" w:hAnsi="Times New Roman" w:cs="Times New Roman"/>
          <w:sz w:val="24"/>
          <w:szCs w:val="24"/>
        </w:rPr>
        <w:t xml:space="preserve"> Zutshi, A</w:t>
      </w:r>
      <w:r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42512F">
        <w:rPr>
          <w:rFonts w:ascii="Times New Roman" w:hAnsi="Times New Roman" w:cs="Times New Roman"/>
          <w:sz w:val="24"/>
          <w:szCs w:val="24"/>
        </w:rPr>
        <w:t xml:space="preserve">Helping university students to ‘read’ scholarly journal articles: the benefits of a structured and collaborative approach, </w:t>
      </w:r>
      <w:r w:rsidRPr="0042512F">
        <w:rPr>
          <w:rFonts w:ascii="Times New Roman" w:hAnsi="Times New Roman" w:cs="Times New Roman"/>
          <w:i/>
          <w:iCs/>
          <w:sz w:val="24"/>
          <w:szCs w:val="24"/>
        </w:rPr>
        <w:t>Journal of University Teaching &amp; Learning Practice</w:t>
      </w:r>
      <w:r w:rsidRPr="0042512F">
        <w:rPr>
          <w:rFonts w:ascii="Times New Roman" w:hAnsi="Times New Roman" w:cs="Times New Roman"/>
          <w:sz w:val="24"/>
          <w:szCs w:val="24"/>
        </w:rPr>
        <w:t>, 8</w:t>
      </w:r>
      <w:r w:rsidR="00821293">
        <w:rPr>
          <w:rFonts w:ascii="Times New Roman" w:hAnsi="Times New Roman" w:cs="Times New Roman"/>
          <w:sz w:val="24"/>
          <w:szCs w:val="24"/>
        </w:rPr>
        <w:t>(6)</w:t>
      </w:r>
      <w:r w:rsidRPr="0042512F">
        <w:rPr>
          <w:rFonts w:ascii="Times New Roman" w:hAnsi="Times New Roman" w:cs="Times New Roman"/>
          <w:sz w:val="24"/>
          <w:szCs w:val="24"/>
        </w:rPr>
        <w:t xml:space="preserve">, </w:t>
      </w:r>
      <w:r w:rsidR="00821293">
        <w:rPr>
          <w:rFonts w:ascii="Times New Roman" w:hAnsi="Times New Roman" w:cs="Times New Roman"/>
          <w:sz w:val="24"/>
          <w:szCs w:val="24"/>
        </w:rPr>
        <w:t>1-14.</w:t>
      </w:r>
      <w:r w:rsidRPr="004251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A67" w:rsidRDefault="003B61ED" w:rsidP="00704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821293">
        <w:rPr>
          <w:rFonts w:ascii="Times New Roman" w:hAnsi="Times New Roman" w:cs="Times New Roman"/>
          <w:sz w:val="24"/>
          <w:szCs w:val="24"/>
          <w:lang w:val="en"/>
        </w:rPr>
        <w:t xml:space="preserve">Hoskins, S. G., Stevens, L. M., &amp; Nehm, R. H. (2007). Selective Use of the Primary Literature Transforms the Classroom Into a Virtual Laboratory. </w:t>
      </w:r>
      <w:r w:rsidRPr="00821293">
        <w:rPr>
          <w:rFonts w:ascii="Times New Roman" w:hAnsi="Times New Roman" w:cs="Times New Roman"/>
          <w:i/>
          <w:sz w:val="24"/>
          <w:szCs w:val="24"/>
          <w:lang w:val="en"/>
        </w:rPr>
        <w:t>Genetics</w:t>
      </w:r>
      <w:r w:rsidRPr="00821293">
        <w:rPr>
          <w:rFonts w:ascii="Times New Roman" w:hAnsi="Times New Roman" w:cs="Times New Roman"/>
          <w:sz w:val="24"/>
          <w:szCs w:val="24"/>
          <w:lang w:val="en"/>
        </w:rPr>
        <w:t>, 176, 1381–1389.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24D24" w:rsidRDefault="00F24D24" w:rsidP="007047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Read (and Understand) a Social Science Journal Article </w:t>
      </w:r>
      <w:r w:rsidR="0070470E">
        <w:rPr>
          <w:rFonts w:ascii="Times New Roman" w:hAnsi="Times New Roman" w:cs="Times New Roman"/>
          <w:sz w:val="24"/>
          <w:szCs w:val="24"/>
        </w:rPr>
        <w:t xml:space="preserve">[PDF file] </w:t>
      </w:r>
      <w:r>
        <w:rPr>
          <w:rFonts w:ascii="Times New Roman" w:hAnsi="Times New Roman" w:cs="Times New Roman"/>
          <w:sz w:val="24"/>
          <w:szCs w:val="24"/>
        </w:rPr>
        <w:t>(n.d.)</w:t>
      </w:r>
      <w:r w:rsidR="0070470E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9" w:history="1">
        <w:r w:rsidR="0070470E" w:rsidRPr="00632ED6">
          <w:rPr>
            <w:rStyle w:val="Hyperlink"/>
            <w:rFonts w:ascii="Times New Roman" w:hAnsi="Times New Roman" w:cs="Times New Roman"/>
            <w:sz w:val="24"/>
            <w:szCs w:val="24"/>
          </w:rPr>
          <w:t>http://www.icpsr.umich.edu/files/instructors/How_to_Read_a_Journal_Article.pdf</w:t>
        </w:r>
      </w:hyperlink>
    </w:p>
    <w:p w:rsidR="00486467" w:rsidRPr="00486467" w:rsidRDefault="00486467" w:rsidP="007047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6467">
        <w:rPr>
          <w:rFonts w:ascii="Times New Roman" w:hAnsi="Times New Roman" w:cs="Times New Roman"/>
          <w:sz w:val="24"/>
          <w:szCs w:val="24"/>
        </w:rPr>
        <w:t>McCrudden MT &amp; Schraw G 2010, 'The Effects of Relevance Instructions and Verbal Ability on</w:t>
      </w:r>
    </w:p>
    <w:p w:rsidR="00486467" w:rsidRDefault="00486467" w:rsidP="007047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6467">
        <w:rPr>
          <w:rFonts w:ascii="Times New Roman" w:hAnsi="Times New Roman" w:cs="Times New Roman"/>
          <w:sz w:val="24"/>
          <w:szCs w:val="24"/>
        </w:rPr>
        <w:t xml:space="preserve">Text Processing', </w:t>
      </w:r>
      <w:r w:rsidRPr="00486467">
        <w:rPr>
          <w:rFonts w:ascii="Times New Roman" w:hAnsi="Times New Roman" w:cs="Times New Roman"/>
          <w:i/>
          <w:iCs/>
          <w:sz w:val="24"/>
          <w:szCs w:val="24"/>
        </w:rPr>
        <w:t>The Journal of Experimental Education</w:t>
      </w:r>
      <w:r w:rsidRPr="00486467">
        <w:rPr>
          <w:rFonts w:ascii="Times New Roman" w:hAnsi="Times New Roman" w:cs="Times New Roman"/>
          <w:sz w:val="24"/>
          <w:szCs w:val="24"/>
        </w:rPr>
        <w:t>, 78, 96-117.</w:t>
      </w:r>
    </w:p>
    <w:p w:rsidR="00486467" w:rsidRDefault="00486467" w:rsidP="00704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6467">
        <w:rPr>
          <w:rFonts w:ascii="Times New Roman" w:hAnsi="Times New Roman" w:cs="Times New Roman"/>
          <w:sz w:val="24"/>
          <w:szCs w:val="24"/>
        </w:rPr>
        <w:lastRenderedPageBreak/>
        <w:t>Rachal, KC, Daigle, S &amp; Rachal, W</w:t>
      </w:r>
      <w:r w:rsidR="00DA43AD">
        <w:rPr>
          <w:rFonts w:ascii="Times New Roman" w:hAnsi="Times New Roman" w:cs="Times New Roman"/>
          <w:sz w:val="24"/>
          <w:szCs w:val="24"/>
        </w:rPr>
        <w:t xml:space="preserve">. </w:t>
      </w:r>
      <w:r w:rsidRPr="00486467">
        <w:rPr>
          <w:rFonts w:ascii="Times New Roman" w:hAnsi="Times New Roman" w:cs="Times New Roman"/>
          <w:sz w:val="24"/>
          <w:szCs w:val="24"/>
        </w:rPr>
        <w:t>S</w:t>
      </w:r>
      <w:r w:rsidR="00DA43AD">
        <w:rPr>
          <w:rFonts w:ascii="Times New Roman" w:hAnsi="Times New Roman" w:cs="Times New Roman"/>
          <w:sz w:val="24"/>
          <w:szCs w:val="24"/>
        </w:rPr>
        <w:t>. (</w:t>
      </w:r>
      <w:r w:rsidRPr="00486467">
        <w:rPr>
          <w:rFonts w:ascii="Times New Roman" w:hAnsi="Times New Roman" w:cs="Times New Roman"/>
          <w:sz w:val="24"/>
          <w:szCs w:val="24"/>
        </w:rPr>
        <w:t>2007</w:t>
      </w:r>
      <w:r w:rsidR="00DA43AD">
        <w:rPr>
          <w:rFonts w:ascii="Times New Roman" w:hAnsi="Times New Roman" w:cs="Times New Roman"/>
          <w:sz w:val="24"/>
          <w:szCs w:val="24"/>
        </w:rPr>
        <w:t xml:space="preserve">). </w:t>
      </w:r>
      <w:r w:rsidRPr="00486467">
        <w:rPr>
          <w:rFonts w:ascii="Times New Roman" w:hAnsi="Times New Roman" w:cs="Times New Roman"/>
          <w:sz w:val="24"/>
          <w:szCs w:val="24"/>
        </w:rPr>
        <w:t>Learning Problems Reported by College Students:</w:t>
      </w:r>
      <w:r w:rsidR="00DA43AD">
        <w:rPr>
          <w:rFonts w:ascii="Times New Roman" w:hAnsi="Times New Roman" w:cs="Times New Roman"/>
          <w:sz w:val="24"/>
          <w:szCs w:val="24"/>
        </w:rPr>
        <w:t xml:space="preserve"> </w:t>
      </w:r>
      <w:r w:rsidRPr="00486467">
        <w:rPr>
          <w:rFonts w:ascii="Times New Roman" w:hAnsi="Times New Roman" w:cs="Times New Roman"/>
          <w:sz w:val="24"/>
          <w:szCs w:val="24"/>
        </w:rPr>
        <w:t>Are They Using Learning Strategies?</w:t>
      </w:r>
      <w:r w:rsidR="00DA43AD">
        <w:rPr>
          <w:rFonts w:ascii="Times New Roman" w:hAnsi="Times New Roman" w:cs="Times New Roman"/>
          <w:sz w:val="24"/>
          <w:szCs w:val="24"/>
        </w:rPr>
        <w:t xml:space="preserve"> </w:t>
      </w:r>
      <w:r w:rsidRPr="00486467">
        <w:rPr>
          <w:rFonts w:ascii="Times New Roman" w:hAnsi="Times New Roman" w:cs="Times New Roman"/>
          <w:sz w:val="24"/>
          <w:szCs w:val="24"/>
        </w:rPr>
        <w:t xml:space="preserve"> </w:t>
      </w:r>
      <w:r w:rsidRPr="00486467">
        <w:rPr>
          <w:rFonts w:ascii="Times New Roman" w:hAnsi="Times New Roman" w:cs="Times New Roman"/>
          <w:i/>
          <w:iCs/>
          <w:sz w:val="24"/>
          <w:szCs w:val="24"/>
        </w:rPr>
        <w:t>Journal of Instructional Psychology</w:t>
      </w:r>
      <w:r w:rsidRPr="00486467">
        <w:rPr>
          <w:rFonts w:ascii="Times New Roman" w:hAnsi="Times New Roman" w:cs="Times New Roman"/>
          <w:sz w:val="24"/>
          <w:szCs w:val="24"/>
        </w:rPr>
        <w:t xml:space="preserve">, 34, 191-199. </w:t>
      </w:r>
    </w:p>
    <w:p w:rsidR="00486467" w:rsidRDefault="00486467" w:rsidP="0070470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864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39" w:rsidRDefault="00090839" w:rsidP="0070470E">
      <w:pPr>
        <w:spacing w:after="0" w:line="240" w:lineRule="auto"/>
      </w:pPr>
      <w:r>
        <w:separator/>
      </w:r>
    </w:p>
  </w:endnote>
  <w:endnote w:type="continuationSeparator" w:id="0">
    <w:p w:rsidR="00090839" w:rsidRDefault="00090839" w:rsidP="0070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39" w:rsidRDefault="00090839" w:rsidP="0070470E">
      <w:pPr>
        <w:spacing w:after="0" w:line="240" w:lineRule="auto"/>
      </w:pPr>
      <w:r>
        <w:separator/>
      </w:r>
    </w:p>
  </w:footnote>
  <w:footnote w:type="continuationSeparator" w:id="0">
    <w:p w:rsidR="00090839" w:rsidRDefault="00090839" w:rsidP="0070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0E" w:rsidRDefault="0070470E">
    <w:pPr>
      <w:pStyle w:val="Header"/>
      <w:jc w:val="right"/>
    </w:pPr>
    <w:r>
      <w:t xml:space="preserve">  MOBTS Exercise Submission  </w:t>
    </w:r>
    <w:sdt>
      <w:sdtPr>
        <w:id w:val="5405618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0470E" w:rsidRDefault="00704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BDE"/>
    <w:multiLevelType w:val="hybridMultilevel"/>
    <w:tmpl w:val="8FCACFA8"/>
    <w:lvl w:ilvl="0" w:tplc="AEF6888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CE8"/>
    <w:multiLevelType w:val="multilevel"/>
    <w:tmpl w:val="55AE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15C"/>
    <w:multiLevelType w:val="hybridMultilevel"/>
    <w:tmpl w:val="B1D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73B"/>
    <w:multiLevelType w:val="multilevel"/>
    <w:tmpl w:val="DCC8A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24A4E"/>
    <w:rsid w:val="00090839"/>
    <w:rsid w:val="001329D8"/>
    <w:rsid w:val="0014497E"/>
    <w:rsid w:val="00160F30"/>
    <w:rsid w:val="001A149F"/>
    <w:rsid w:val="001D0BA0"/>
    <w:rsid w:val="00200A67"/>
    <w:rsid w:val="002029DD"/>
    <w:rsid w:val="00225EE9"/>
    <w:rsid w:val="002B1933"/>
    <w:rsid w:val="002C357A"/>
    <w:rsid w:val="002E6788"/>
    <w:rsid w:val="003657F3"/>
    <w:rsid w:val="003737F5"/>
    <w:rsid w:val="003B4F88"/>
    <w:rsid w:val="003B61ED"/>
    <w:rsid w:val="003C015D"/>
    <w:rsid w:val="00423177"/>
    <w:rsid w:val="0042512F"/>
    <w:rsid w:val="00486467"/>
    <w:rsid w:val="00521366"/>
    <w:rsid w:val="0058546B"/>
    <w:rsid w:val="005D22F1"/>
    <w:rsid w:val="0068182B"/>
    <w:rsid w:val="006A1D7A"/>
    <w:rsid w:val="006B0B47"/>
    <w:rsid w:val="006C21B8"/>
    <w:rsid w:val="006D6FEB"/>
    <w:rsid w:val="006F6704"/>
    <w:rsid w:val="0070470E"/>
    <w:rsid w:val="007D4A90"/>
    <w:rsid w:val="00821293"/>
    <w:rsid w:val="0084303B"/>
    <w:rsid w:val="008A46C9"/>
    <w:rsid w:val="00982D5D"/>
    <w:rsid w:val="00991480"/>
    <w:rsid w:val="00A85708"/>
    <w:rsid w:val="00B2027A"/>
    <w:rsid w:val="00C3591A"/>
    <w:rsid w:val="00C4378E"/>
    <w:rsid w:val="00D333FD"/>
    <w:rsid w:val="00DA43AD"/>
    <w:rsid w:val="00DF0850"/>
    <w:rsid w:val="00E03CF3"/>
    <w:rsid w:val="00E13AB7"/>
    <w:rsid w:val="00E22012"/>
    <w:rsid w:val="00EB4EFE"/>
    <w:rsid w:val="00EC76A3"/>
    <w:rsid w:val="00ED4AC3"/>
    <w:rsid w:val="00F24D24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ECD5E-6988-40B1-BE0D-C411EB98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9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3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0E"/>
  </w:style>
  <w:style w:type="paragraph" w:styleId="Footer">
    <w:name w:val="footer"/>
    <w:basedOn w:val="Normal"/>
    <w:link w:val="FooterChar"/>
    <w:uiPriority w:val="99"/>
    <w:unhideWhenUsed/>
    <w:rsid w:val="0070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03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2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7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2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4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19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96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6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7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sr.umich.edu/files/instructors/How_to_Read_a_Journal_Artic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psr.umich.edu/files/instructors/How_to_Read_a_Journal_Artic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D910-41DD-42BC-98C7-1285A64E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2018-01-13T22:55:00Z</dcterms:created>
  <dcterms:modified xsi:type="dcterms:W3CDTF">2018-01-13T22:55:00Z</dcterms:modified>
</cp:coreProperties>
</file>