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50" w:rsidRPr="00231154" w:rsidRDefault="00442150" w:rsidP="00442150">
      <w:pPr>
        <w:pStyle w:val="Heading1"/>
        <w:rPr>
          <w:rFonts w:ascii="Times New Roman" w:hAnsi="Times New Roman" w:cs="Times New Roman"/>
        </w:rPr>
      </w:pPr>
      <w:r w:rsidRPr="00231154">
        <w:rPr>
          <w:rFonts w:ascii="Times New Roman" w:hAnsi="Times New Roman" w:cs="Times New Roman"/>
        </w:rPr>
        <w:t xml:space="preserve">Those who can do, those who can’t – teach: </w:t>
      </w:r>
      <w:r>
        <w:rPr>
          <w:rFonts w:ascii="Times New Roman" w:hAnsi="Times New Roman" w:cs="Times New Roman"/>
        </w:rPr>
        <w:t>Three</w:t>
      </w:r>
      <w:r w:rsidRPr="00231154">
        <w:rPr>
          <w:rFonts w:ascii="Times New Roman" w:hAnsi="Times New Roman" w:cs="Times New Roman"/>
        </w:rPr>
        <w:t xml:space="preserve"> ways to go beyond professor and student stereotypes that will immediately </w:t>
      </w:r>
      <w:r>
        <w:rPr>
          <w:rFonts w:ascii="Times New Roman" w:hAnsi="Times New Roman" w:cs="Times New Roman"/>
        </w:rPr>
        <w:t>energize</w:t>
      </w:r>
      <w:r w:rsidRPr="00231154">
        <w:rPr>
          <w:rFonts w:ascii="Times New Roman" w:hAnsi="Times New Roman" w:cs="Times New Roman"/>
        </w:rPr>
        <w:t xml:space="preserve"> your classroom</w:t>
      </w:r>
    </w:p>
    <w:p w:rsidR="00442150" w:rsidRDefault="00442150" w:rsidP="00442150">
      <w:pPr>
        <w:rPr>
          <w:rFonts w:ascii="Times New Roman" w:hAnsi="Times New Roman" w:cs="Times New Roman"/>
          <w:sz w:val="24"/>
          <w:szCs w:val="24"/>
        </w:rPr>
      </w:pPr>
    </w:p>
    <w:p w:rsidR="00442150" w:rsidRDefault="00442150" w:rsidP="00442150">
      <w:pPr>
        <w:rPr>
          <w:rFonts w:ascii="Times New Roman" w:hAnsi="Times New Roman" w:cs="Times New Roman"/>
          <w:sz w:val="24"/>
          <w:szCs w:val="24"/>
        </w:rPr>
      </w:pPr>
      <w:r>
        <w:rPr>
          <w:rFonts w:ascii="Times New Roman" w:hAnsi="Times New Roman" w:cs="Times New Roman"/>
          <w:sz w:val="24"/>
          <w:szCs w:val="24"/>
        </w:rPr>
        <w:t xml:space="preserve">Abstract: Ever been stereotyped based on who you are, what you are, or the job you hold? Ever know that you could do so much more if only they would ask? Ever think that your students will think the same thing when they graduate and hold their next job? If so – this session is for you. This session “breaks out” of traditional and </w:t>
      </w:r>
      <w:proofErr w:type="gramStart"/>
      <w:r>
        <w:rPr>
          <w:rFonts w:ascii="Times New Roman" w:hAnsi="Times New Roman" w:cs="Times New Roman"/>
          <w:sz w:val="24"/>
          <w:szCs w:val="24"/>
        </w:rPr>
        <w:t>hones in</w:t>
      </w:r>
      <w:proofErr w:type="gramEnd"/>
      <w:r>
        <w:rPr>
          <w:rFonts w:ascii="Times New Roman" w:hAnsi="Times New Roman" w:cs="Times New Roman"/>
          <w:sz w:val="24"/>
          <w:szCs w:val="24"/>
        </w:rPr>
        <w:t xml:space="preserve"> on YOU specifically – and your students. What areas have you not explored – because no one has asked you? What could your students learn from your management, OB, or leadership class that could help them as an employee or leader? This session is part discussion, part round table as we apply the details of going beyond what people see in your classroom – and get more of what </w:t>
      </w:r>
      <w:proofErr w:type="gramStart"/>
      <w:r>
        <w:rPr>
          <w:rFonts w:ascii="Times New Roman" w:hAnsi="Times New Roman" w:cs="Times New Roman"/>
          <w:sz w:val="24"/>
          <w:szCs w:val="24"/>
        </w:rPr>
        <w:t>you  and</w:t>
      </w:r>
      <w:proofErr w:type="gramEnd"/>
      <w:r>
        <w:rPr>
          <w:rFonts w:ascii="Times New Roman" w:hAnsi="Times New Roman" w:cs="Times New Roman"/>
          <w:sz w:val="24"/>
          <w:szCs w:val="24"/>
        </w:rPr>
        <w:t xml:space="preserve"> your students want. </w:t>
      </w:r>
    </w:p>
    <w:p w:rsidR="00442150" w:rsidRDefault="00442150" w:rsidP="00442150">
      <w:pPr>
        <w:rPr>
          <w:rFonts w:ascii="Times New Roman" w:hAnsi="Times New Roman" w:cs="Times New Roman"/>
          <w:sz w:val="24"/>
          <w:szCs w:val="24"/>
        </w:rPr>
      </w:pPr>
    </w:p>
    <w:p w:rsidR="00442150" w:rsidRDefault="00442150" w:rsidP="00442150">
      <w:pPr>
        <w:rPr>
          <w:rFonts w:ascii="Times New Roman" w:hAnsi="Times New Roman" w:cs="Times New Roman"/>
          <w:sz w:val="24"/>
          <w:szCs w:val="24"/>
        </w:rPr>
      </w:pPr>
      <w:r>
        <w:rPr>
          <w:rFonts w:ascii="Times New Roman" w:hAnsi="Times New Roman" w:cs="Times New Roman"/>
          <w:sz w:val="24"/>
          <w:szCs w:val="24"/>
        </w:rPr>
        <w:t xml:space="preserve">Keywords: Leadership, Stereotypes, Motivation, Organizational Behavior, Professor, Student </w:t>
      </w:r>
    </w:p>
    <w:p w:rsidR="00442150" w:rsidRDefault="00442150" w:rsidP="00442150">
      <w:pPr>
        <w:rPr>
          <w:rFonts w:ascii="Times New Roman" w:hAnsi="Times New Roman" w:cs="Times New Roman"/>
          <w:sz w:val="24"/>
          <w:szCs w:val="24"/>
        </w:rPr>
      </w:pPr>
    </w:p>
    <w:p w:rsidR="00442150" w:rsidRDefault="00442150" w:rsidP="00442150">
      <w:pPr>
        <w:rPr>
          <w:rFonts w:ascii="Times New Roman" w:hAnsi="Times New Roman" w:cs="Times New Roman"/>
          <w:sz w:val="24"/>
          <w:szCs w:val="24"/>
        </w:rPr>
      </w:pPr>
      <w:r>
        <w:rPr>
          <w:rFonts w:ascii="Times New Roman" w:hAnsi="Times New Roman" w:cs="Times New Roman"/>
          <w:sz w:val="24"/>
          <w:szCs w:val="24"/>
        </w:rPr>
        <w:t xml:space="preserve">Our goal as management educators is to prepare students for the next level in their lives – in the next phase of their career, their initial job, or a pivot into a change. </w:t>
      </w:r>
    </w:p>
    <w:p w:rsidR="00442150" w:rsidRDefault="00442150" w:rsidP="00442150">
      <w:pPr>
        <w:rPr>
          <w:rFonts w:ascii="Times New Roman" w:hAnsi="Times New Roman" w:cs="Times New Roman"/>
          <w:sz w:val="24"/>
          <w:szCs w:val="24"/>
        </w:rPr>
      </w:pPr>
      <w:r>
        <w:rPr>
          <w:rFonts w:ascii="Times New Roman" w:hAnsi="Times New Roman" w:cs="Times New Roman"/>
          <w:sz w:val="24"/>
          <w:szCs w:val="24"/>
        </w:rPr>
        <w:t xml:space="preserve">The Stereotypes: Professors and Students </w:t>
      </w:r>
    </w:p>
    <w:p w:rsidR="00442150" w:rsidRDefault="00442150" w:rsidP="00442150">
      <w:pPr>
        <w:rPr>
          <w:rFonts w:ascii="Times New Roman" w:hAnsi="Times New Roman" w:cs="Times New Roman"/>
          <w:sz w:val="24"/>
          <w:szCs w:val="24"/>
        </w:rPr>
      </w:pPr>
      <w:r>
        <w:rPr>
          <w:rFonts w:ascii="Times New Roman" w:hAnsi="Times New Roman" w:cs="Times New Roman"/>
          <w:sz w:val="24"/>
          <w:szCs w:val="24"/>
        </w:rPr>
        <w:t xml:space="preserve">Charles Darwin said, </w:t>
      </w:r>
      <w:r w:rsidRPr="008B57D1">
        <w:rPr>
          <w:rFonts w:ascii="Times New Roman" w:hAnsi="Times New Roman" w:cs="Times New Roman"/>
          <w:sz w:val="24"/>
          <w:szCs w:val="24"/>
        </w:rPr>
        <w:t>"</w:t>
      </w:r>
      <w:r>
        <w:rPr>
          <w:rFonts w:ascii="Times New Roman" w:hAnsi="Times New Roman" w:cs="Times New Roman"/>
          <w:sz w:val="24"/>
          <w:szCs w:val="24"/>
        </w:rPr>
        <w:t>It’s n</w:t>
      </w:r>
      <w:r w:rsidRPr="008B57D1">
        <w:rPr>
          <w:rFonts w:ascii="Times New Roman" w:hAnsi="Times New Roman" w:cs="Times New Roman"/>
          <w:sz w:val="24"/>
          <w:szCs w:val="24"/>
        </w:rPr>
        <w:t>ot the strongest or most intelligent who'll survive, but those who can best manage change</w:t>
      </w:r>
      <w:r>
        <w:rPr>
          <w:rFonts w:ascii="Times New Roman" w:hAnsi="Times New Roman" w:cs="Times New Roman"/>
          <w:sz w:val="24"/>
          <w:szCs w:val="24"/>
        </w:rPr>
        <w:t>.</w:t>
      </w:r>
      <w:r w:rsidRPr="008B57D1">
        <w:rPr>
          <w:rFonts w:ascii="Times New Roman" w:hAnsi="Times New Roman" w:cs="Times New Roman"/>
          <w:sz w:val="24"/>
          <w:szCs w:val="24"/>
        </w:rPr>
        <w:t>"</w:t>
      </w:r>
      <w:r>
        <w:rPr>
          <w:rFonts w:ascii="Times New Roman" w:hAnsi="Times New Roman" w:cs="Times New Roman"/>
          <w:sz w:val="24"/>
          <w:szCs w:val="24"/>
        </w:rPr>
        <w:t xml:space="preserve"> Today, although they may not admit it, our students have a challenge with technology to emerge as leaders on their own in their lives. The only changes they understand are the “how </w:t>
      </w:r>
      <w:proofErr w:type="spellStart"/>
      <w:r>
        <w:rPr>
          <w:rFonts w:ascii="Times New Roman" w:hAnsi="Times New Roman" w:cs="Times New Roman"/>
          <w:sz w:val="24"/>
          <w:szCs w:val="24"/>
        </w:rPr>
        <w:t>to’s</w:t>
      </w:r>
      <w:proofErr w:type="spellEnd"/>
      <w:r>
        <w:rPr>
          <w:rFonts w:ascii="Times New Roman" w:hAnsi="Times New Roman" w:cs="Times New Roman"/>
          <w:sz w:val="24"/>
          <w:szCs w:val="24"/>
        </w:rPr>
        <w:t xml:space="preserve">” that Google has shared with them (and that’s after they did the search). </w:t>
      </w:r>
    </w:p>
    <w:p w:rsidR="00442150" w:rsidRDefault="00442150" w:rsidP="00442150">
      <w:pPr>
        <w:rPr>
          <w:rFonts w:ascii="Times New Roman" w:hAnsi="Times New Roman" w:cs="Times New Roman"/>
          <w:sz w:val="24"/>
          <w:szCs w:val="24"/>
        </w:rPr>
      </w:pPr>
      <w:r>
        <w:rPr>
          <w:rFonts w:ascii="Times New Roman" w:hAnsi="Times New Roman" w:cs="Times New Roman"/>
          <w:sz w:val="24"/>
          <w:szCs w:val="24"/>
        </w:rPr>
        <w:t xml:space="preserve">Professors have the same challenges – just in a different viewpoint. Professors are stereotyped based on their gender, ethnicity, technology and age (Linville, 1982; Anderson, 2010). For many students, Technology, and online information replaces actual research and experiences daily, causing distracted learning in the minds of those that confuse both to be on equal intelligence footing (Lang, 2017). </w:t>
      </w:r>
    </w:p>
    <w:p w:rsidR="00442150" w:rsidRDefault="00442150" w:rsidP="00442150">
      <w:pPr>
        <w:rPr>
          <w:rFonts w:ascii="Times New Roman" w:hAnsi="Times New Roman" w:cs="Times New Roman"/>
          <w:sz w:val="24"/>
          <w:szCs w:val="24"/>
        </w:rPr>
      </w:pPr>
      <w:r>
        <w:rPr>
          <w:rFonts w:ascii="Times New Roman" w:hAnsi="Times New Roman" w:cs="Times New Roman"/>
          <w:sz w:val="24"/>
          <w:szCs w:val="24"/>
        </w:rPr>
        <w:t xml:space="preserve">The student wonders why he should learn it in a textbook or from a professor that’s 30 years older when he can look it up on a phone in 30 seconds? “Education requires contemplation” (Freeman, p3, 2007) and students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go beyond their stereotypes – both their own and their professors to “Go Beyond” basic expectations. </w:t>
      </w:r>
    </w:p>
    <w:p w:rsidR="00442150" w:rsidRDefault="00442150" w:rsidP="00442150">
      <w:pPr>
        <w:rPr>
          <w:rFonts w:ascii="Times New Roman" w:hAnsi="Times New Roman" w:cs="Times New Roman"/>
          <w:sz w:val="24"/>
          <w:szCs w:val="24"/>
        </w:rPr>
      </w:pPr>
      <w:r>
        <w:rPr>
          <w:rFonts w:ascii="Times New Roman" w:hAnsi="Times New Roman" w:cs="Times New Roman"/>
          <w:sz w:val="24"/>
          <w:szCs w:val="24"/>
        </w:rPr>
        <w:t xml:space="preserve">The Session: Go Beyond: More for Professors AND Students </w:t>
      </w:r>
    </w:p>
    <w:p w:rsidR="00442150" w:rsidRDefault="00442150" w:rsidP="00442150">
      <w:pPr>
        <w:rPr>
          <w:rFonts w:ascii="Times New Roman" w:hAnsi="Times New Roman" w:cs="Times New Roman"/>
          <w:sz w:val="24"/>
          <w:szCs w:val="24"/>
        </w:rPr>
      </w:pPr>
      <w:r>
        <w:rPr>
          <w:rFonts w:ascii="Times New Roman" w:hAnsi="Times New Roman" w:cs="Times New Roman"/>
          <w:sz w:val="24"/>
          <w:szCs w:val="24"/>
        </w:rPr>
        <w:t xml:space="preserve">This session will be interactive, applied and real time. The cases provided are real. The session is designed to be applied for almost any professor to “Go Beyond” the stereotypes of professors </w:t>
      </w:r>
      <w:r>
        <w:rPr>
          <w:rFonts w:ascii="Times New Roman" w:hAnsi="Times New Roman" w:cs="Times New Roman"/>
          <w:sz w:val="24"/>
          <w:szCs w:val="24"/>
        </w:rPr>
        <w:lastRenderedPageBreak/>
        <w:t xml:space="preserve">and students – helping BOTH do more of what they want to do while accomplishing the goals they NEED to do. </w:t>
      </w:r>
    </w:p>
    <w:p w:rsidR="00442150" w:rsidRDefault="00442150" w:rsidP="00442150">
      <w:pPr>
        <w:rPr>
          <w:rFonts w:ascii="Times New Roman" w:hAnsi="Times New Roman" w:cs="Times New Roman"/>
          <w:sz w:val="24"/>
          <w:szCs w:val="24"/>
        </w:rPr>
      </w:pPr>
      <w:r>
        <w:rPr>
          <w:rFonts w:ascii="Times New Roman" w:hAnsi="Times New Roman" w:cs="Times New Roman"/>
          <w:sz w:val="24"/>
          <w:szCs w:val="24"/>
        </w:rPr>
        <w:t xml:space="preserve">Topics will include areas on how to add value both inside and outside of the classroom that no one has ever thought of asking you to do, but would benefit you, the students and the department and ways to do the same for students. There is a tremendous amount of potential for both groups to “break through” these stereotypes and this session will aim to do so. </w:t>
      </w:r>
    </w:p>
    <w:p w:rsidR="00442150" w:rsidRDefault="00442150" w:rsidP="00442150">
      <w:pPr>
        <w:rPr>
          <w:rFonts w:ascii="Times New Roman" w:hAnsi="Times New Roman" w:cs="Times New Roman"/>
          <w:sz w:val="24"/>
          <w:szCs w:val="24"/>
        </w:rPr>
      </w:pPr>
      <w:r>
        <w:rPr>
          <w:rFonts w:ascii="Times New Roman" w:hAnsi="Times New Roman" w:cs="Times New Roman"/>
          <w:sz w:val="24"/>
          <w:szCs w:val="24"/>
        </w:rPr>
        <w:t xml:space="preserve">For example – many OB classes talk about Motivation – and they may share different types of motivation and what personality type/ motivation style you are. This case would show how to bring this out in others – students can learn how to motivate people that are different than them – and use the information real-time and interactively so the students not only understand the concepts but </w:t>
      </w:r>
      <w:proofErr w:type="gramStart"/>
      <w:r>
        <w:rPr>
          <w:rFonts w:ascii="Times New Roman" w:hAnsi="Times New Roman" w:cs="Times New Roman"/>
          <w:sz w:val="24"/>
          <w:szCs w:val="24"/>
        </w:rPr>
        <w:t>have the ability to</w:t>
      </w:r>
      <w:proofErr w:type="gramEnd"/>
      <w:r>
        <w:rPr>
          <w:rFonts w:ascii="Times New Roman" w:hAnsi="Times New Roman" w:cs="Times New Roman"/>
          <w:sz w:val="24"/>
          <w:szCs w:val="24"/>
        </w:rPr>
        <w:t xml:space="preserve"> apply them AND, in this example, positively lead their team. </w:t>
      </w:r>
    </w:p>
    <w:p w:rsidR="00442150" w:rsidRDefault="00442150" w:rsidP="00442150">
      <w:pPr>
        <w:rPr>
          <w:rFonts w:ascii="Times New Roman" w:hAnsi="Times New Roman" w:cs="Times New Roman"/>
          <w:sz w:val="24"/>
          <w:szCs w:val="24"/>
        </w:rPr>
      </w:pPr>
      <w:r>
        <w:rPr>
          <w:rFonts w:ascii="Times New Roman" w:hAnsi="Times New Roman" w:cs="Times New Roman"/>
          <w:sz w:val="24"/>
          <w:szCs w:val="24"/>
        </w:rPr>
        <w:t xml:space="preserve">There will be time set aside at the end for discussion. Great leaders and professors (the attendees!) will be in the room for the discussion and we want to share your ideas and build on the list of ways to “Go Beyond”. </w:t>
      </w:r>
    </w:p>
    <w:p w:rsidR="00442150" w:rsidRDefault="00442150" w:rsidP="00442150">
      <w:pPr>
        <w:rPr>
          <w:rFonts w:ascii="Times New Roman" w:hAnsi="Times New Roman" w:cs="Times New Roman"/>
          <w:sz w:val="24"/>
          <w:szCs w:val="24"/>
        </w:rPr>
      </w:pPr>
      <w:r>
        <w:rPr>
          <w:rFonts w:ascii="Times New Roman" w:hAnsi="Times New Roman" w:cs="Times New Roman"/>
          <w:sz w:val="24"/>
          <w:szCs w:val="24"/>
        </w:rPr>
        <w:t>At this point, you may ask the question “Why is this needed or necessary? This seems a bit unconventional.  I am a 2</w:t>
      </w:r>
      <w:r w:rsidRPr="008B57D1">
        <w:rPr>
          <w:rFonts w:ascii="Times New Roman" w:hAnsi="Times New Roman" w:cs="Times New Roman"/>
          <w:sz w:val="24"/>
          <w:szCs w:val="24"/>
          <w:vertAlign w:val="superscript"/>
        </w:rPr>
        <w:t>nd</w:t>
      </w:r>
      <w:r>
        <w:rPr>
          <w:rFonts w:ascii="Times New Roman" w:hAnsi="Times New Roman" w:cs="Times New Roman"/>
          <w:sz w:val="24"/>
          <w:szCs w:val="24"/>
        </w:rPr>
        <w:t xml:space="preserve"> career academic, meaning that I have had a career first in the practitioner world, have led and worked at various corporations and have become a professor as a 2</w:t>
      </w:r>
      <w:r w:rsidRPr="00231154">
        <w:rPr>
          <w:rFonts w:ascii="Times New Roman" w:hAnsi="Times New Roman" w:cs="Times New Roman"/>
          <w:sz w:val="24"/>
          <w:szCs w:val="24"/>
          <w:vertAlign w:val="superscript"/>
        </w:rPr>
        <w:t>nd</w:t>
      </w:r>
      <w:r>
        <w:rPr>
          <w:rFonts w:ascii="Times New Roman" w:hAnsi="Times New Roman" w:cs="Times New Roman"/>
          <w:sz w:val="24"/>
          <w:szCs w:val="24"/>
        </w:rPr>
        <w:t xml:space="preserve"> career. Professors are great at the areas they have lived, researched and have developed a following – but they also have strengths that their colleagues or department leaders are unaware they have. There are several ways this is managed in the corporate world, and this session will share those opportunity “best practices” on how to get more – for both professors and their students – that will make sense for both groups and benefit immediately. </w:t>
      </w:r>
    </w:p>
    <w:p w:rsidR="00442150" w:rsidRDefault="00442150" w:rsidP="00442150">
      <w:pPr>
        <w:rPr>
          <w:rFonts w:ascii="Times New Roman" w:hAnsi="Times New Roman" w:cs="Times New Roman"/>
          <w:sz w:val="24"/>
          <w:szCs w:val="24"/>
        </w:rPr>
      </w:pPr>
      <w:r>
        <w:rPr>
          <w:rFonts w:ascii="Times New Roman" w:hAnsi="Times New Roman" w:cs="Times New Roman"/>
          <w:sz w:val="24"/>
          <w:szCs w:val="24"/>
        </w:rPr>
        <w:t xml:space="preserve">Has this worked? Yes – repeatedly. As mentioned previously, the case studies are real – whether I have experienced it as a professor or other professors have done so. The students that have had professors use these methods have been more engaged and have made comments that in areas of management (such as OB and leadership) they were able to use their knowledge immediately because of the way it was applied. </w:t>
      </w:r>
    </w:p>
    <w:p w:rsidR="00442150" w:rsidRDefault="00442150" w:rsidP="00442150">
      <w:pPr>
        <w:rPr>
          <w:rFonts w:ascii="Times New Roman" w:hAnsi="Times New Roman" w:cs="Times New Roman"/>
          <w:sz w:val="24"/>
          <w:szCs w:val="24"/>
        </w:rPr>
      </w:pPr>
      <w:r>
        <w:rPr>
          <w:rFonts w:ascii="Times New Roman" w:hAnsi="Times New Roman" w:cs="Times New Roman"/>
          <w:sz w:val="24"/>
          <w:szCs w:val="24"/>
        </w:rPr>
        <w:t xml:space="preserve">Unconventional? Yes. Do you know you could “Go Beyond” what you’re asked to do – and do more of what you’d love to contribute? Let’s find out. </w:t>
      </w:r>
    </w:p>
    <w:p w:rsidR="00442150" w:rsidRDefault="00442150" w:rsidP="00442150">
      <w:pPr>
        <w:rPr>
          <w:rFonts w:ascii="Times New Roman" w:hAnsi="Times New Roman" w:cs="Times New Roman"/>
          <w:sz w:val="24"/>
          <w:szCs w:val="24"/>
        </w:rPr>
      </w:pPr>
    </w:p>
    <w:p w:rsidR="00442150" w:rsidRPr="002E2310" w:rsidRDefault="00442150" w:rsidP="00442150">
      <w:pPr>
        <w:rPr>
          <w:rFonts w:ascii="Times New Roman" w:hAnsi="Times New Roman" w:cs="Times New Roman"/>
          <w:sz w:val="24"/>
          <w:szCs w:val="24"/>
        </w:rPr>
      </w:pPr>
      <w:r w:rsidRPr="002E2310">
        <w:rPr>
          <w:rFonts w:ascii="Times New Roman" w:hAnsi="Times New Roman" w:cs="Times New Roman"/>
          <w:sz w:val="24"/>
          <w:szCs w:val="24"/>
        </w:rPr>
        <w:t>References</w:t>
      </w:r>
    </w:p>
    <w:p w:rsidR="00442150" w:rsidRPr="002E2310" w:rsidRDefault="00442150" w:rsidP="00442150">
      <w:pPr>
        <w:rPr>
          <w:rFonts w:ascii="Times New Roman" w:eastAsia="Times New Roman" w:hAnsi="Times New Roman" w:cs="Times New Roman"/>
          <w:color w:val="333333"/>
          <w:spacing w:val="4"/>
          <w:sz w:val="24"/>
          <w:szCs w:val="24"/>
        </w:rPr>
      </w:pPr>
      <w:r w:rsidRPr="005B3FA0">
        <w:rPr>
          <w:rFonts w:ascii="Times New Roman" w:eastAsia="Times New Roman" w:hAnsi="Times New Roman" w:cs="Times New Roman"/>
          <w:spacing w:val="4"/>
          <w:sz w:val="24"/>
          <w:szCs w:val="24"/>
        </w:rPr>
        <w:t xml:space="preserve">Anderson, K.J. (2010) </w:t>
      </w:r>
      <w:r w:rsidRPr="005B3FA0">
        <w:rPr>
          <w:rFonts w:ascii="Times New Roman" w:hAnsi="Times New Roman" w:cs="Times New Roman"/>
          <w:i/>
          <w:sz w:val="24"/>
          <w:szCs w:val="24"/>
          <w:lang w:val="en"/>
        </w:rPr>
        <w:t>Students’ stereotypes of professors: an exploration of the double violations of ethnicity and gender</w:t>
      </w:r>
      <w:r>
        <w:rPr>
          <w:rFonts w:ascii="Times New Roman" w:hAnsi="Times New Roman" w:cs="Times New Roman"/>
          <w:sz w:val="24"/>
          <w:szCs w:val="24"/>
          <w:lang w:val="en"/>
        </w:rPr>
        <w:t>. Social Psychology of Education</w:t>
      </w:r>
      <w:r w:rsidRPr="00446860">
        <w:rPr>
          <w:rFonts w:ascii="Times New Roman" w:eastAsia="Times New Roman" w:hAnsi="Times New Roman" w:cs="Times New Roman"/>
          <w:color w:val="333333"/>
          <w:spacing w:val="4"/>
          <w:sz w:val="24"/>
          <w:szCs w:val="24"/>
        </w:rPr>
        <w:t xml:space="preserve">: </w:t>
      </w:r>
      <w:r>
        <w:rPr>
          <w:rFonts w:ascii="Times New Roman" w:eastAsia="Times New Roman" w:hAnsi="Times New Roman" w:cs="Times New Roman"/>
          <w:color w:val="333333"/>
          <w:spacing w:val="4"/>
          <w:sz w:val="24"/>
          <w:szCs w:val="24"/>
        </w:rPr>
        <w:t>13:4 p459-</w:t>
      </w:r>
      <w:r w:rsidRPr="00446860">
        <w:rPr>
          <w:rFonts w:ascii="Times New Roman" w:eastAsia="Times New Roman" w:hAnsi="Times New Roman" w:cs="Times New Roman"/>
          <w:color w:val="333333"/>
          <w:spacing w:val="4"/>
          <w:sz w:val="24"/>
          <w:szCs w:val="24"/>
        </w:rPr>
        <w:t>4</w:t>
      </w:r>
      <w:r>
        <w:rPr>
          <w:rFonts w:ascii="Times New Roman" w:eastAsia="Times New Roman" w:hAnsi="Times New Roman" w:cs="Times New Roman"/>
          <w:color w:val="333333"/>
          <w:spacing w:val="4"/>
          <w:sz w:val="24"/>
          <w:szCs w:val="24"/>
        </w:rPr>
        <w:t>72.</w:t>
      </w:r>
    </w:p>
    <w:p w:rsidR="00442150" w:rsidRPr="002E2310" w:rsidRDefault="00442150" w:rsidP="00442150">
      <w:pPr>
        <w:shd w:val="clear" w:color="auto" w:fill="FCFCFC"/>
        <w:spacing w:after="0" w:line="240" w:lineRule="auto"/>
        <w:ind w:left="720"/>
        <w:rPr>
          <w:rFonts w:ascii="Times New Roman" w:eastAsia="Times New Roman" w:hAnsi="Times New Roman" w:cs="Times New Roman"/>
          <w:color w:val="333333"/>
          <w:spacing w:val="4"/>
          <w:sz w:val="24"/>
          <w:szCs w:val="24"/>
        </w:rPr>
      </w:pPr>
    </w:p>
    <w:p w:rsidR="00442150" w:rsidRPr="00446860" w:rsidRDefault="00442150" w:rsidP="00442150">
      <w:pPr>
        <w:shd w:val="clear" w:color="auto" w:fill="FCFCFC"/>
        <w:spacing w:after="0" w:line="240" w:lineRule="auto"/>
        <w:rPr>
          <w:rFonts w:ascii="Times New Roman" w:eastAsia="Times New Roman" w:hAnsi="Times New Roman" w:cs="Times New Roman"/>
          <w:color w:val="333333"/>
          <w:spacing w:val="4"/>
          <w:sz w:val="24"/>
          <w:szCs w:val="24"/>
        </w:rPr>
      </w:pPr>
      <w:r w:rsidRPr="002E2310">
        <w:rPr>
          <w:rFonts w:ascii="Times New Roman" w:eastAsia="Times New Roman" w:hAnsi="Times New Roman" w:cs="Times New Roman"/>
          <w:color w:val="333333"/>
          <w:spacing w:val="4"/>
          <w:sz w:val="24"/>
          <w:szCs w:val="24"/>
        </w:rPr>
        <w:t xml:space="preserve">Dutch, S. (2011) </w:t>
      </w:r>
      <w:r w:rsidRPr="005B3FA0">
        <w:rPr>
          <w:rFonts w:ascii="Times New Roman" w:eastAsia="Times New Roman" w:hAnsi="Times New Roman" w:cs="Times New Roman"/>
          <w:i/>
          <w:color w:val="333333"/>
          <w:spacing w:val="4"/>
          <w:sz w:val="24"/>
          <w:szCs w:val="24"/>
        </w:rPr>
        <w:t>Those who can, teach. Those who can, do.</w:t>
      </w:r>
      <w:r w:rsidRPr="002E2310">
        <w:rPr>
          <w:rFonts w:ascii="Times New Roman" w:eastAsia="Times New Roman" w:hAnsi="Times New Roman" w:cs="Times New Roman"/>
          <w:color w:val="333333"/>
          <w:spacing w:val="4"/>
          <w:sz w:val="24"/>
          <w:szCs w:val="24"/>
        </w:rPr>
        <w:t xml:space="preserve"> University of Wisconsin- Green Bay.  Retrieved from </w:t>
      </w:r>
      <w:hyperlink r:id="rId4" w:history="1">
        <w:r w:rsidRPr="002E2310">
          <w:rPr>
            <w:rStyle w:val="Hyperlink"/>
            <w:rFonts w:ascii="Times New Roman" w:eastAsia="Times New Roman" w:hAnsi="Times New Roman" w:cs="Times New Roman"/>
            <w:spacing w:val="4"/>
            <w:sz w:val="24"/>
            <w:szCs w:val="24"/>
          </w:rPr>
          <w:t>https://www.uwgb.edu/dutchs/PSEUDOSC/Can-Teach.HTM</w:t>
        </w:r>
      </w:hyperlink>
      <w:r w:rsidRPr="002E2310">
        <w:rPr>
          <w:rFonts w:ascii="Times New Roman" w:eastAsia="Times New Roman" w:hAnsi="Times New Roman" w:cs="Times New Roman"/>
          <w:color w:val="333333"/>
          <w:spacing w:val="4"/>
          <w:sz w:val="24"/>
          <w:szCs w:val="24"/>
        </w:rPr>
        <w:t xml:space="preserve"> </w:t>
      </w:r>
    </w:p>
    <w:p w:rsidR="00442150" w:rsidRDefault="00442150" w:rsidP="00442150">
      <w:pPr>
        <w:rPr>
          <w:rFonts w:ascii="Times New Roman" w:hAnsi="Times New Roman" w:cs="Times New Roman"/>
          <w:sz w:val="24"/>
          <w:szCs w:val="24"/>
        </w:rPr>
      </w:pPr>
    </w:p>
    <w:p w:rsidR="00442150" w:rsidRPr="002E2310" w:rsidRDefault="00442150" w:rsidP="00442150">
      <w:pPr>
        <w:rPr>
          <w:rFonts w:ascii="Times New Roman" w:hAnsi="Times New Roman" w:cs="Times New Roman"/>
          <w:sz w:val="24"/>
          <w:szCs w:val="24"/>
        </w:rPr>
      </w:pPr>
      <w:r w:rsidRPr="002E2310">
        <w:rPr>
          <w:rFonts w:ascii="Times New Roman" w:hAnsi="Times New Roman" w:cs="Times New Roman"/>
          <w:sz w:val="24"/>
          <w:szCs w:val="24"/>
        </w:rPr>
        <w:lastRenderedPageBreak/>
        <w:t xml:space="preserve">Freedman, S. G., (2007) </w:t>
      </w:r>
      <w:r w:rsidRPr="002E2310">
        <w:rPr>
          <w:rFonts w:ascii="Times New Roman" w:hAnsi="Times New Roman" w:cs="Times New Roman"/>
          <w:i/>
          <w:sz w:val="24"/>
          <w:szCs w:val="24"/>
        </w:rPr>
        <w:t>New Class(room) War: Teacher vs. Technology.</w:t>
      </w:r>
      <w:r w:rsidRPr="002E2310">
        <w:rPr>
          <w:rFonts w:ascii="Times New Roman" w:hAnsi="Times New Roman" w:cs="Times New Roman"/>
          <w:sz w:val="24"/>
          <w:szCs w:val="24"/>
        </w:rPr>
        <w:t xml:space="preserve"> New York Times.  Retrieved from.  </w:t>
      </w:r>
      <w:hyperlink r:id="rId5" w:history="1">
        <w:r w:rsidRPr="002E2310">
          <w:rPr>
            <w:rStyle w:val="Hyperlink"/>
            <w:rFonts w:ascii="Times New Roman" w:hAnsi="Times New Roman" w:cs="Times New Roman"/>
            <w:sz w:val="24"/>
            <w:szCs w:val="24"/>
          </w:rPr>
          <w:t>http://www.nytimes.com/2007/11/07/education/07education.html</w:t>
        </w:r>
      </w:hyperlink>
      <w:r w:rsidRPr="002E2310">
        <w:rPr>
          <w:rFonts w:ascii="Times New Roman" w:hAnsi="Times New Roman" w:cs="Times New Roman"/>
          <w:sz w:val="24"/>
          <w:szCs w:val="24"/>
        </w:rPr>
        <w:t xml:space="preserve"> </w:t>
      </w:r>
    </w:p>
    <w:p w:rsidR="00442150" w:rsidRPr="002E2310" w:rsidRDefault="00442150" w:rsidP="00442150">
      <w:pPr>
        <w:rPr>
          <w:rFonts w:ascii="Times New Roman" w:hAnsi="Times New Roman" w:cs="Times New Roman"/>
          <w:sz w:val="24"/>
          <w:szCs w:val="24"/>
        </w:rPr>
      </w:pPr>
      <w:r w:rsidRPr="002E2310">
        <w:rPr>
          <w:rFonts w:ascii="Times New Roman" w:hAnsi="Times New Roman" w:cs="Times New Roman"/>
          <w:sz w:val="24"/>
          <w:szCs w:val="24"/>
        </w:rPr>
        <w:t xml:space="preserve">Lang, J. M. (2017). </w:t>
      </w:r>
      <w:r w:rsidRPr="002E2310">
        <w:rPr>
          <w:rFonts w:ascii="Times New Roman" w:hAnsi="Times New Roman" w:cs="Times New Roman"/>
          <w:i/>
          <w:sz w:val="24"/>
          <w:szCs w:val="24"/>
        </w:rPr>
        <w:t xml:space="preserve">The distracted classroom. </w:t>
      </w:r>
      <w:r w:rsidRPr="002E2310">
        <w:rPr>
          <w:rFonts w:ascii="Times New Roman" w:hAnsi="Times New Roman" w:cs="Times New Roman"/>
          <w:sz w:val="24"/>
          <w:szCs w:val="24"/>
        </w:rPr>
        <w:t xml:space="preserve">The Chronical of Higher Learning. Retrieved from: </w:t>
      </w:r>
      <w:hyperlink r:id="rId6" w:history="1">
        <w:r w:rsidRPr="002E2310">
          <w:rPr>
            <w:rStyle w:val="Hyperlink"/>
            <w:rFonts w:ascii="Times New Roman" w:hAnsi="Times New Roman" w:cs="Times New Roman"/>
            <w:sz w:val="24"/>
            <w:szCs w:val="24"/>
          </w:rPr>
          <w:t>https://www.chronicle.com/article/The-Distracted-Classroom/239446</w:t>
        </w:r>
      </w:hyperlink>
      <w:r w:rsidRPr="002E2310">
        <w:rPr>
          <w:rFonts w:ascii="Times New Roman" w:hAnsi="Times New Roman" w:cs="Times New Roman"/>
          <w:sz w:val="24"/>
          <w:szCs w:val="24"/>
        </w:rPr>
        <w:t xml:space="preserve"> </w:t>
      </w:r>
    </w:p>
    <w:p w:rsidR="00442150" w:rsidRPr="002E2310" w:rsidRDefault="00442150" w:rsidP="00442150">
      <w:pPr>
        <w:rPr>
          <w:rFonts w:ascii="Times New Roman" w:hAnsi="Times New Roman" w:cs="Times New Roman"/>
          <w:sz w:val="24"/>
          <w:szCs w:val="24"/>
        </w:rPr>
      </w:pPr>
      <w:r w:rsidRPr="002E2310">
        <w:rPr>
          <w:rFonts w:ascii="Times New Roman" w:hAnsi="Times New Roman" w:cs="Times New Roman"/>
          <w:sz w:val="24"/>
          <w:szCs w:val="24"/>
        </w:rPr>
        <w:t xml:space="preserve">Linville, P. W. (1982). </w:t>
      </w:r>
      <w:r w:rsidRPr="005B3FA0">
        <w:rPr>
          <w:rFonts w:ascii="Times New Roman" w:hAnsi="Times New Roman" w:cs="Times New Roman"/>
          <w:i/>
          <w:sz w:val="24"/>
          <w:szCs w:val="24"/>
        </w:rPr>
        <w:t>The complexity-extremity effect and age-based stereotyping</w:t>
      </w:r>
      <w:r w:rsidRPr="002E2310">
        <w:rPr>
          <w:rFonts w:ascii="Times New Roman" w:hAnsi="Times New Roman" w:cs="Times New Roman"/>
          <w:sz w:val="24"/>
          <w:szCs w:val="24"/>
        </w:rPr>
        <w:t xml:space="preserve">. Journal of Personality and Social Psychology, 42, 193–211. </w:t>
      </w:r>
    </w:p>
    <w:p w:rsidR="00E9098D" w:rsidRDefault="00442150">
      <w:bookmarkStart w:id="0" w:name="_GoBack"/>
      <w:bookmarkEnd w:id="0"/>
    </w:p>
    <w:sectPr w:rsidR="00E90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50"/>
    <w:rsid w:val="00442150"/>
    <w:rsid w:val="005D664C"/>
    <w:rsid w:val="006B0E27"/>
    <w:rsid w:val="007768A5"/>
    <w:rsid w:val="00CE0F90"/>
    <w:rsid w:val="00E1148D"/>
    <w:rsid w:val="00EA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F8524-6EC4-4E85-A5CC-EAEDAB62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150"/>
  </w:style>
  <w:style w:type="paragraph" w:styleId="Heading1">
    <w:name w:val="heading 1"/>
    <w:basedOn w:val="Normal"/>
    <w:next w:val="Normal"/>
    <w:link w:val="Heading1Char"/>
    <w:uiPriority w:val="9"/>
    <w:qFormat/>
    <w:rsid w:val="004421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15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42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ronicle.com/article/The-Distracted-Classroom/239446" TargetMode="External"/><Relationship Id="rId5" Type="http://schemas.openxmlformats.org/officeDocument/2006/relationships/hyperlink" Target="http://www.nytimes.com/2007/11/07/education/07education.html" TargetMode="External"/><Relationship Id="rId4" Type="http://schemas.openxmlformats.org/officeDocument/2006/relationships/hyperlink" Target="https://www.uwgb.edu/dutchs/PSEUDOSC/Can-Tea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Lesko, Ashley</dc:creator>
  <cp:keywords/>
  <dc:description/>
  <cp:lastModifiedBy>Lesko, Ashley</cp:lastModifiedBy>
  <cp:revision>1</cp:revision>
  <dcterms:created xsi:type="dcterms:W3CDTF">2018-01-03T14:33:00Z</dcterms:created>
  <dcterms:modified xsi:type="dcterms:W3CDTF">2018-01-03T14:34:00Z</dcterms:modified>
</cp:coreProperties>
</file>