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3418" w:rsidRPr="00DD5693" w:rsidRDefault="00DD5693" w:rsidP="00DD5693">
      <w:pPr>
        <w:spacing w:after="0" w:line="240" w:lineRule="auto"/>
        <w:jc w:val="center"/>
        <w:rPr>
          <w:rFonts w:ascii="Times New Roman" w:hAnsi="Times New Roman" w:cs="Times New Roman"/>
          <w:b/>
          <w:sz w:val="28"/>
          <w:szCs w:val="28"/>
        </w:rPr>
      </w:pPr>
      <w:r w:rsidRPr="00DD5693">
        <w:rPr>
          <w:rFonts w:ascii="Times New Roman" w:hAnsi="Times New Roman" w:cs="Times New Roman"/>
          <w:b/>
          <w:sz w:val="28"/>
          <w:szCs w:val="28"/>
        </w:rPr>
        <w:t>Experiential Learning: The Power of Case Research in the Teaching of Diversity, Equity, and Inclusion</w:t>
      </w:r>
    </w:p>
    <w:p w:rsidR="00DD5693" w:rsidRDefault="00DD5693" w:rsidP="00DD5693">
      <w:pPr>
        <w:spacing w:after="0" w:line="240" w:lineRule="auto"/>
        <w:jc w:val="center"/>
        <w:rPr>
          <w:rFonts w:ascii="Times New Roman" w:hAnsi="Times New Roman" w:cs="Times New Roman"/>
          <w:b/>
          <w:sz w:val="24"/>
          <w:szCs w:val="24"/>
        </w:rPr>
      </w:pPr>
    </w:p>
    <w:p w:rsidR="00DD5693" w:rsidRPr="00DD5693" w:rsidRDefault="00DD5693" w:rsidP="00DD5693">
      <w:pPr>
        <w:spacing w:after="0" w:line="240" w:lineRule="auto"/>
        <w:jc w:val="center"/>
        <w:rPr>
          <w:rFonts w:ascii="Times New Roman" w:hAnsi="Times New Roman" w:cs="Times New Roman"/>
          <w:b/>
          <w:sz w:val="28"/>
          <w:szCs w:val="28"/>
        </w:rPr>
      </w:pPr>
      <w:r w:rsidRPr="00DD5693">
        <w:rPr>
          <w:rFonts w:ascii="Times New Roman" w:hAnsi="Times New Roman" w:cs="Times New Roman"/>
          <w:b/>
          <w:sz w:val="28"/>
          <w:szCs w:val="28"/>
        </w:rPr>
        <w:t>Abstract</w:t>
      </w:r>
    </w:p>
    <w:p w:rsidR="00DD5693" w:rsidRDefault="00DD5693" w:rsidP="00DD5693">
      <w:pPr>
        <w:spacing w:after="0" w:line="240" w:lineRule="auto"/>
        <w:jc w:val="center"/>
        <w:rPr>
          <w:rFonts w:ascii="Times New Roman" w:hAnsi="Times New Roman" w:cs="Times New Roman"/>
          <w:b/>
          <w:sz w:val="24"/>
          <w:szCs w:val="24"/>
        </w:rPr>
      </w:pPr>
    </w:p>
    <w:p w:rsidR="00193493" w:rsidRDefault="00193493" w:rsidP="00193493">
      <w:pPr>
        <w:pStyle w:val="NormalWeb"/>
        <w:spacing w:before="0" w:beforeAutospacing="0" w:after="0" w:afterAutospacing="0"/>
      </w:pPr>
      <w:r>
        <w:t xml:space="preserve">A case study presents an account of what happened to a business or industry over several years. It chronicles the events that managers had to deal with, such as changes in the competitive environment, and charts the managers' response, which usually involved changing the business- or corporate-level strategy or changing practices. </w:t>
      </w:r>
    </w:p>
    <w:p w:rsidR="00193493" w:rsidRDefault="00193493" w:rsidP="00193493">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In addition to the fact that cases illustrate what students had learned, one of the primary objectives of this session is to immerse students in difficulties managers experience when dealing with diversity, equity, and inclusion are very important. </w:t>
      </w:r>
    </w:p>
    <w:p w:rsidR="00193493" w:rsidRDefault="00193493" w:rsidP="00193493">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Thru</w:t>
      </w:r>
      <w:r>
        <w:rPr>
          <w:rFonts w:ascii="Times New Roman" w:hAnsi="Times New Roman" w:cs="Times New Roman"/>
          <w:b/>
          <w:sz w:val="24"/>
          <w:szCs w:val="24"/>
        </w:rPr>
        <w:t xml:space="preserve"> </w:t>
      </w:r>
      <w:r>
        <w:rPr>
          <w:rFonts w:ascii="Times New Roman" w:hAnsi="Times New Roman" w:cs="Times New Roman"/>
          <w:sz w:val="24"/>
          <w:szCs w:val="24"/>
        </w:rPr>
        <w:t>the use of</w:t>
      </w:r>
      <w:r>
        <w:rPr>
          <w:rFonts w:ascii="Times New Roman" w:hAnsi="Times New Roman" w:cs="Times New Roman"/>
          <w:b/>
          <w:sz w:val="24"/>
          <w:szCs w:val="24"/>
        </w:rPr>
        <w:t xml:space="preserve"> </w:t>
      </w:r>
      <w:r>
        <w:rPr>
          <w:rFonts w:ascii="Times New Roman" w:hAnsi="Times New Roman" w:cs="Times New Roman"/>
          <w:sz w:val="24"/>
          <w:szCs w:val="24"/>
        </w:rPr>
        <w:t>cases, this session focuses on the impact of research-based cases on the teaching and learning of the subjects of diversity, equity, and inclusion at work.</w:t>
      </w:r>
    </w:p>
    <w:p w:rsidR="00193493" w:rsidRDefault="00193493" w:rsidP="00193493">
      <w:pPr>
        <w:spacing w:after="0" w:line="240" w:lineRule="auto"/>
        <w:rPr>
          <w:rFonts w:ascii="Times New Roman" w:hAnsi="Times New Roman" w:cs="Times New Roman"/>
          <w:b/>
          <w:sz w:val="24"/>
          <w:szCs w:val="24"/>
        </w:rPr>
      </w:pPr>
      <w:r>
        <w:rPr>
          <w:rFonts w:ascii="Times New Roman" w:hAnsi="Times New Roman" w:cs="Times New Roman"/>
          <w:sz w:val="24"/>
          <w:szCs w:val="24"/>
        </w:rPr>
        <w:tab/>
      </w:r>
    </w:p>
    <w:p w:rsidR="00193493" w:rsidRDefault="00193493" w:rsidP="00193493">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Keywords: </w:t>
      </w:r>
      <w:r>
        <w:rPr>
          <w:rFonts w:ascii="Times New Roman" w:hAnsi="Times New Roman" w:cs="Times New Roman"/>
          <w:sz w:val="24"/>
          <w:szCs w:val="24"/>
        </w:rPr>
        <w:t>Diversity and inclusion, experiential learning in diversity and inclusion, and teaching diversity and inclusion.</w:t>
      </w:r>
    </w:p>
    <w:p w:rsidR="00193493" w:rsidRDefault="00193493" w:rsidP="00193493">
      <w:pPr>
        <w:shd w:val="clear" w:color="auto" w:fill="FFFFFF"/>
        <w:spacing w:after="0" w:line="240" w:lineRule="auto"/>
        <w:rPr>
          <w:rFonts w:ascii="Arial" w:eastAsia="Times New Roman" w:hAnsi="Arial" w:cs="Arial"/>
          <w:color w:val="111111"/>
          <w:sz w:val="18"/>
          <w:szCs w:val="18"/>
        </w:rPr>
      </w:pPr>
    </w:p>
    <w:p w:rsidR="00193493" w:rsidRDefault="00193493" w:rsidP="00193493">
      <w:pPr>
        <w:shd w:val="clear" w:color="auto" w:fill="FFFFFF"/>
        <w:spacing w:after="0" w:line="240" w:lineRule="auto"/>
        <w:jc w:val="both"/>
        <w:rPr>
          <w:rFonts w:ascii="Times New Roman" w:eastAsia="Times New Roman" w:hAnsi="Times New Roman" w:cs="Times New Roman"/>
          <w:b/>
          <w:color w:val="111111"/>
          <w:sz w:val="24"/>
          <w:szCs w:val="24"/>
        </w:rPr>
      </w:pPr>
      <w:r>
        <w:rPr>
          <w:rFonts w:ascii="Times New Roman" w:eastAsia="Times New Roman" w:hAnsi="Times New Roman" w:cs="Times New Roman"/>
          <w:b/>
          <w:color w:val="111111"/>
          <w:sz w:val="24"/>
          <w:szCs w:val="24"/>
        </w:rPr>
        <w:t xml:space="preserve">The Case Study as an Experiential Learning Method </w:t>
      </w:r>
    </w:p>
    <w:p w:rsidR="00193493" w:rsidRDefault="00193493" w:rsidP="00193493">
      <w:pPr>
        <w:shd w:val="clear" w:color="auto" w:fill="FFFFFF"/>
        <w:spacing w:after="0" w:line="240" w:lineRule="auto"/>
        <w:jc w:val="both"/>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As case study chronicles the events that managers had to deal with, and illustrates what students had learned. In reality, t</w:t>
      </w:r>
      <w:r>
        <w:rPr>
          <w:rFonts w:ascii="Times New Roman" w:hAnsi="Times New Roman" w:cs="Times New Roman"/>
          <w:color w:val="2E2E2E"/>
          <w:sz w:val="24"/>
          <w:szCs w:val="24"/>
        </w:rPr>
        <w:t>he case study method is training by solving specific cases (</w:t>
      </w:r>
      <w:r>
        <w:rPr>
          <w:rFonts w:ascii="Times New Roman" w:eastAsia="Times New Roman" w:hAnsi="Times New Roman" w:cs="Times New Roman"/>
          <w:color w:val="111111"/>
          <w:sz w:val="24"/>
          <w:szCs w:val="24"/>
        </w:rPr>
        <w:t xml:space="preserve">Yakovleva &amp;Yakovlev, 2014). </w:t>
      </w:r>
    </w:p>
    <w:p w:rsidR="00193493" w:rsidRDefault="00193493" w:rsidP="00193493">
      <w:pPr>
        <w:shd w:val="clear" w:color="auto" w:fill="FFFFFF"/>
        <w:spacing w:after="0" w:line="240" w:lineRule="auto"/>
        <w:ind w:firstLine="360"/>
        <w:jc w:val="both"/>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Yakovleva and Yakovlev (2014), suggested, “</w:t>
      </w:r>
      <w:r>
        <w:rPr>
          <w:rFonts w:ascii="Times New Roman" w:hAnsi="Times New Roman" w:cs="Times New Roman"/>
          <w:color w:val="2E2E2E"/>
          <w:sz w:val="24"/>
          <w:szCs w:val="24"/>
        </w:rPr>
        <w:t>The essence of this method is a collective analysis of a situation… In the process of reviewing the cases, students gain the skills of teamwork, independent modeling of the solution, independent reasoning, and defending their opinion (p. 77). </w:t>
      </w:r>
      <w:r>
        <w:rPr>
          <w:rFonts w:ascii="Times New Roman" w:eastAsia="Times New Roman" w:hAnsi="Times New Roman" w:cs="Times New Roman"/>
          <w:color w:val="111111"/>
          <w:sz w:val="24"/>
          <w:szCs w:val="24"/>
        </w:rPr>
        <w:t xml:space="preserve">In reality, students will be exposed to problems/challenges that they probably have not had the opportunity to experience firsthand. </w:t>
      </w:r>
    </w:p>
    <w:p w:rsidR="00193493" w:rsidRDefault="00193493" w:rsidP="00193493">
      <w:pPr>
        <w:shd w:val="clear" w:color="auto" w:fill="FFFFFF"/>
        <w:spacing w:after="0" w:line="240" w:lineRule="auto"/>
        <w:ind w:firstLine="360"/>
        <w:jc w:val="both"/>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Among the many advantages the case study has, it usually integrates theory and practice, develops critical thinking skills, builds tolerance for ambiguity and incompleteness, develops shared learning skills, provides an opportunity for original thought, and develops students writing skills.</w:t>
      </w:r>
    </w:p>
    <w:p w:rsidR="00193493" w:rsidRDefault="00193493" w:rsidP="00193493">
      <w:pPr>
        <w:shd w:val="clear" w:color="auto" w:fill="FFFFFF"/>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 xml:space="preserve">While a key criticism of a case study is the lacking of generalizability as its focus is narrow (e.g. Yin, 1994; Tellis, 1997), Zainal (2007) asserted that a case study is considered to be a robust research method especially when a holistic, in-depth investigation is required. </w:t>
      </w:r>
    </w:p>
    <w:p w:rsidR="00193493" w:rsidRDefault="00193493" w:rsidP="00193493">
      <w:pPr>
        <w:shd w:val="clear" w:color="auto" w:fill="FFFFFF"/>
        <w:spacing w:after="0" w:line="240" w:lineRule="auto"/>
        <w:ind w:firstLine="360"/>
        <w:rPr>
          <w:rFonts w:ascii="Times New Roman" w:hAnsi="Times New Roman" w:cs="Times New Roman"/>
          <w:sz w:val="24"/>
          <w:szCs w:val="24"/>
        </w:rPr>
      </w:pPr>
      <w:r>
        <w:rPr>
          <w:rFonts w:ascii="Times New Roman" w:eastAsia="Times New Roman" w:hAnsi="Times New Roman" w:cs="Times New Roman"/>
          <w:color w:val="111111"/>
          <w:sz w:val="24"/>
          <w:szCs w:val="24"/>
        </w:rPr>
        <w:t>According to Tellis (1997: P.4), “I</w:t>
      </w:r>
      <w:r>
        <w:rPr>
          <w:rFonts w:ascii="Times New Roman" w:hAnsi="Times New Roman" w:cs="Times New Roman"/>
          <w:sz w:val="24"/>
          <w:szCs w:val="24"/>
        </w:rPr>
        <w:t>n comparison to that of experimental or quasi-experimental research. The requirements and inflexibility of the latter forms of research make case studies the only viable alternative in some instances. It is a fact that case studies do not need to have a minimum number of cases or to randomly ‘select’ cases. The researcher is called upon to work with the situation that presents itself in each case”.</w:t>
      </w:r>
    </w:p>
    <w:p w:rsidR="00193493" w:rsidRDefault="00193493" w:rsidP="00193493">
      <w:pPr>
        <w:shd w:val="clear" w:color="auto" w:fill="FFFFFF"/>
        <w:spacing w:after="0" w:line="240" w:lineRule="auto"/>
        <w:rPr>
          <w:rFonts w:ascii="Times New Roman" w:hAnsi="Times New Roman" w:cs="Times New Roman"/>
          <w:b/>
          <w:sz w:val="24"/>
          <w:szCs w:val="24"/>
        </w:rPr>
      </w:pPr>
    </w:p>
    <w:p w:rsidR="00193493" w:rsidRDefault="00193493" w:rsidP="00193493">
      <w:pPr>
        <w:shd w:val="clear" w:color="auto" w:fill="FFFFFF"/>
        <w:spacing w:after="0" w:line="240" w:lineRule="auto"/>
        <w:rPr>
          <w:rFonts w:ascii="Times New Roman" w:hAnsi="Times New Roman" w:cs="Times New Roman"/>
          <w:b/>
          <w:sz w:val="24"/>
          <w:szCs w:val="24"/>
        </w:rPr>
      </w:pPr>
      <w:r>
        <w:rPr>
          <w:rFonts w:ascii="Times New Roman" w:hAnsi="Times New Roman" w:cs="Times New Roman"/>
          <w:b/>
          <w:sz w:val="24"/>
          <w:szCs w:val="24"/>
        </w:rPr>
        <w:t>Students’ Satisfaction</w:t>
      </w:r>
    </w:p>
    <w:p w:rsidR="00193493" w:rsidRDefault="00193493" w:rsidP="00193493">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have been using these cases for the past five years in my graduate course in Human Resource Management. My students positively reacted to these cases did research, and applied the learned theory to the cases’ answers and presentations through a group project. Students’ overall improved learning was 90% when responding to a case assessment survey. Please see below the case outcome assessment. </w:t>
      </w:r>
    </w:p>
    <w:p w:rsidR="00193493" w:rsidRDefault="00193493" w:rsidP="0019349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Figure 1: Knowledge and Skill Level Survey.</w:t>
      </w:r>
    </w:p>
    <w:p w:rsidR="00193493" w:rsidRDefault="00193493" w:rsidP="00193493">
      <w:pPr>
        <w:shd w:val="clear" w:color="auto" w:fill="FFFFFF"/>
        <w:spacing w:after="0" w:line="240" w:lineRule="auto"/>
        <w:rPr>
          <w:rFonts w:ascii="Times New Roman" w:hAnsi="Times New Roman" w:cs="Times New Roman"/>
          <w:sz w:val="24"/>
          <w:szCs w:val="24"/>
        </w:rPr>
      </w:pPr>
    </w:p>
    <w:tbl>
      <w:tblPr>
        <w:tblStyle w:val="TableGrid"/>
        <w:tblW w:w="10345" w:type="dxa"/>
        <w:tblLook w:val="04A0" w:firstRow="1" w:lastRow="0" w:firstColumn="1" w:lastColumn="0" w:noHBand="0" w:noVBand="1"/>
      </w:tblPr>
      <w:tblGrid>
        <w:gridCol w:w="6205"/>
        <w:gridCol w:w="2070"/>
        <w:gridCol w:w="2070"/>
      </w:tblGrid>
      <w:tr w:rsidR="00193493" w:rsidTr="00193493">
        <w:tc>
          <w:tcPr>
            <w:tcW w:w="10345" w:type="dxa"/>
            <w:gridSpan w:val="3"/>
            <w:tcBorders>
              <w:top w:val="single" w:sz="4" w:space="0" w:color="auto"/>
              <w:left w:val="single" w:sz="4" w:space="0" w:color="auto"/>
              <w:bottom w:val="single" w:sz="4" w:space="0" w:color="auto"/>
              <w:right w:val="single" w:sz="4" w:space="0" w:color="auto"/>
            </w:tcBorders>
            <w:hideMark/>
          </w:tcPr>
          <w:p w:rsidR="00193493" w:rsidRDefault="00193493">
            <w:pPr>
              <w:rPr>
                <w:rFonts w:ascii="Times New Roman" w:hAnsi="Times New Roman" w:cs="Times New Roman"/>
                <w:b/>
                <w:sz w:val="24"/>
                <w:szCs w:val="24"/>
              </w:rPr>
            </w:pPr>
            <w:r>
              <w:rPr>
                <w:rFonts w:ascii="Times New Roman" w:hAnsi="Times New Roman" w:cs="Times New Roman"/>
                <w:b/>
                <w:sz w:val="24"/>
                <w:szCs w:val="24"/>
              </w:rPr>
              <w:t xml:space="preserve">Case Title: </w:t>
            </w:r>
          </w:p>
        </w:tc>
      </w:tr>
      <w:tr w:rsidR="00193493" w:rsidTr="00193493">
        <w:tc>
          <w:tcPr>
            <w:tcW w:w="6205" w:type="dxa"/>
            <w:tcBorders>
              <w:top w:val="single" w:sz="4" w:space="0" w:color="auto"/>
              <w:left w:val="single" w:sz="4" w:space="0" w:color="auto"/>
              <w:bottom w:val="single" w:sz="4" w:space="0" w:color="auto"/>
              <w:right w:val="single" w:sz="4" w:space="0" w:color="auto"/>
            </w:tcBorders>
            <w:hideMark/>
          </w:tcPr>
          <w:p w:rsidR="00193493" w:rsidRDefault="00193493">
            <w:pPr>
              <w:rPr>
                <w:rFonts w:ascii="Times New Roman" w:hAnsi="Times New Roman" w:cs="Times New Roman"/>
                <w:b/>
                <w:sz w:val="24"/>
                <w:szCs w:val="24"/>
              </w:rPr>
            </w:pPr>
            <w:r>
              <w:rPr>
                <w:rFonts w:ascii="Times New Roman" w:hAnsi="Times New Roman" w:cs="Times New Roman"/>
                <w:b/>
                <w:sz w:val="24"/>
                <w:szCs w:val="24"/>
              </w:rPr>
              <w:t xml:space="preserve">Rate your knowledge and skill level </w:t>
            </w:r>
          </w:p>
        </w:tc>
        <w:tc>
          <w:tcPr>
            <w:tcW w:w="2070" w:type="dxa"/>
            <w:tcBorders>
              <w:top w:val="single" w:sz="4" w:space="0" w:color="auto"/>
              <w:left w:val="single" w:sz="4" w:space="0" w:color="auto"/>
              <w:bottom w:val="single" w:sz="4" w:space="0" w:color="auto"/>
              <w:right w:val="single" w:sz="4" w:space="0" w:color="auto"/>
            </w:tcBorders>
            <w:hideMark/>
          </w:tcPr>
          <w:p w:rsidR="00193493" w:rsidRDefault="00193493">
            <w:pPr>
              <w:rPr>
                <w:rFonts w:ascii="Times New Roman" w:hAnsi="Times New Roman" w:cs="Times New Roman"/>
                <w:b/>
                <w:sz w:val="24"/>
                <w:szCs w:val="24"/>
              </w:rPr>
            </w:pPr>
            <w:r>
              <w:rPr>
                <w:rFonts w:ascii="Times New Roman" w:hAnsi="Times New Roman" w:cs="Times New Roman"/>
                <w:b/>
                <w:sz w:val="24"/>
                <w:szCs w:val="24"/>
              </w:rPr>
              <w:t>Before the session</w:t>
            </w:r>
          </w:p>
          <w:p w:rsidR="00193493" w:rsidRDefault="00193493">
            <w:pPr>
              <w:rPr>
                <w:rFonts w:ascii="Times New Roman" w:hAnsi="Times New Roman" w:cs="Times New Roman"/>
                <w:b/>
                <w:sz w:val="24"/>
                <w:szCs w:val="24"/>
              </w:rPr>
            </w:pPr>
            <w:r>
              <w:rPr>
                <w:rFonts w:ascii="Times New Roman" w:hAnsi="Times New Roman" w:cs="Times New Roman"/>
                <w:sz w:val="24"/>
                <w:szCs w:val="24"/>
              </w:rPr>
              <w:t>Please circle from 1 low to 5 high</w:t>
            </w:r>
          </w:p>
        </w:tc>
        <w:tc>
          <w:tcPr>
            <w:tcW w:w="2070" w:type="dxa"/>
            <w:tcBorders>
              <w:top w:val="single" w:sz="4" w:space="0" w:color="auto"/>
              <w:left w:val="single" w:sz="4" w:space="0" w:color="auto"/>
              <w:bottom w:val="single" w:sz="4" w:space="0" w:color="auto"/>
              <w:right w:val="single" w:sz="4" w:space="0" w:color="auto"/>
            </w:tcBorders>
            <w:hideMark/>
          </w:tcPr>
          <w:p w:rsidR="00193493" w:rsidRDefault="00193493">
            <w:pPr>
              <w:rPr>
                <w:rFonts w:ascii="Times New Roman" w:hAnsi="Times New Roman" w:cs="Times New Roman"/>
                <w:b/>
                <w:sz w:val="24"/>
                <w:szCs w:val="24"/>
              </w:rPr>
            </w:pPr>
            <w:r>
              <w:rPr>
                <w:rFonts w:ascii="Times New Roman" w:hAnsi="Times New Roman" w:cs="Times New Roman"/>
                <w:b/>
                <w:sz w:val="24"/>
                <w:szCs w:val="24"/>
              </w:rPr>
              <w:t>After the session</w:t>
            </w:r>
          </w:p>
          <w:p w:rsidR="00193493" w:rsidRDefault="00193493">
            <w:pPr>
              <w:rPr>
                <w:rFonts w:ascii="Times New Roman" w:hAnsi="Times New Roman" w:cs="Times New Roman"/>
                <w:sz w:val="24"/>
                <w:szCs w:val="24"/>
              </w:rPr>
            </w:pPr>
            <w:r>
              <w:rPr>
                <w:rFonts w:ascii="Times New Roman" w:hAnsi="Times New Roman" w:cs="Times New Roman"/>
                <w:sz w:val="24"/>
                <w:szCs w:val="24"/>
              </w:rPr>
              <w:t xml:space="preserve">Please circle from 1 low to 5 high </w:t>
            </w:r>
          </w:p>
        </w:tc>
      </w:tr>
      <w:tr w:rsidR="00193493" w:rsidTr="00193493">
        <w:tc>
          <w:tcPr>
            <w:tcW w:w="6205" w:type="dxa"/>
            <w:tcBorders>
              <w:top w:val="single" w:sz="4" w:space="0" w:color="auto"/>
              <w:left w:val="single" w:sz="4" w:space="0" w:color="auto"/>
              <w:bottom w:val="single" w:sz="4" w:space="0" w:color="auto"/>
              <w:right w:val="single" w:sz="4" w:space="0" w:color="auto"/>
            </w:tcBorders>
            <w:hideMark/>
          </w:tcPr>
          <w:p w:rsidR="00193493" w:rsidRDefault="00193493">
            <w:pPr>
              <w:pStyle w:val="NormalWeb"/>
              <w:spacing w:before="0" w:beforeAutospacing="0" w:after="0" w:afterAutospacing="0"/>
            </w:pPr>
            <w:r>
              <w:t>Understand the challenges that face diversity in the workplace and the specific group in the case.</w:t>
            </w:r>
          </w:p>
        </w:tc>
        <w:tc>
          <w:tcPr>
            <w:tcW w:w="2070" w:type="dxa"/>
            <w:tcBorders>
              <w:top w:val="single" w:sz="4" w:space="0" w:color="auto"/>
              <w:left w:val="single" w:sz="4" w:space="0" w:color="auto"/>
              <w:bottom w:val="single" w:sz="4" w:space="0" w:color="auto"/>
              <w:right w:val="single" w:sz="4" w:space="0" w:color="auto"/>
            </w:tcBorders>
            <w:hideMark/>
          </w:tcPr>
          <w:p w:rsidR="00193493" w:rsidRDefault="00193493">
            <w:r>
              <w:rPr>
                <w:rFonts w:ascii="Times New Roman" w:hAnsi="Times New Roman" w:cs="Times New Roman"/>
                <w:sz w:val="24"/>
                <w:szCs w:val="24"/>
              </w:rPr>
              <w:t>1    2    3    4    5</w:t>
            </w:r>
          </w:p>
        </w:tc>
        <w:tc>
          <w:tcPr>
            <w:tcW w:w="2070" w:type="dxa"/>
            <w:tcBorders>
              <w:top w:val="single" w:sz="4" w:space="0" w:color="auto"/>
              <w:left w:val="single" w:sz="4" w:space="0" w:color="auto"/>
              <w:bottom w:val="single" w:sz="4" w:space="0" w:color="auto"/>
              <w:right w:val="single" w:sz="4" w:space="0" w:color="auto"/>
            </w:tcBorders>
            <w:hideMark/>
          </w:tcPr>
          <w:p w:rsidR="00193493" w:rsidRDefault="00193493">
            <w:pPr>
              <w:rPr>
                <w:rFonts w:ascii="Times New Roman" w:hAnsi="Times New Roman" w:cs="Times New Roman"/>
                <w:sz w:val="24"/>
                <w:szCs w:val="24"/>
              </w:rPr>
            </w:pPr>
            <w:r>
              <w:rPr>
                <w:rFonts w:ascii="Times New Roman" w:hAnsi="Times New Roman" w:cs="Times New Roman"/>
                <w:sz w:val="24"/>
                <w:szCs w:val="24"/>
              </w:rPr>
              <w:t>1    2    3    4    5</w:t>
            </w:r>
          </w:p>
        </w:tc>
      </w:tr>
      <w:tr w:rsidR="00193493" w:rsidTr="00193493">
        <w:tc>
          <w:tcPr>
            <w:tcW w:w="6205" w:type="dxa"/>
            <w:tcBorders>
              <w:top w:val="single" w:sz="4" w:space="0" w:color="auto"/>
              <w:left w:val="single" w:sz="4" w:space="0" w:color="auto"/>
              <w:bottom w:val="single" w:sz="4" w:space="0" w:color="auto"/>
              <w:right w:val="single" w:sz="4" w:space="0" w:color="auto"/>
            </w:tcBorders>
            <w:hideMark/>
          </w:tcPr>
          <w:p w:rsidR="00193493" w:rsidRDefault="00193493">
            <w:pPr>
              <w:pStyle w:val="NormalWeb"/>
              <w:spacing w:before="0" w:beforeAutospacing="0" w:after="0" w:afterAutospacing="0"/>
            </w:pPr>
            <w:r>
              <w:t>Understand cultural diversity, pluralism, and HR challenges in the workplace.</w:t>
            </w:r>
          </w:p>
        </w:tc>
        <w:tc>
          <w:tcPr>
            <w:tcW w:w="2070" w:type="dxa"/>
            <w:tcBorders>
              <w:top w:val="single" w:sz="4" w:space="0" w:color="auto"/>
              <w:left w:val="single" w:sz="4" w:space="0" w:color="auto"/>
              <w:bottom w:val="single" w:sz="4" w:space="0" w:color="auto"/>
              <w:right w:val="single" w:sz="4" w:space="0" w:color="auto"/>
            </w:tcBorders>
            <w:hideMark/>
          </w:tcPr>
          <w:p w:rsidR="00193493" w:rsidRDefault="00193493">
            <w:r>
              <w:rPr>
                <w:rFonts w:ascii="Times New Roman" w:hAnsi="Times New Roman" w:cs="Times New Roman"/>
                <w:sz w:val="24"/>
                <w:szCs w:val="24"/>
              </w:rPr>
              <w:t>1    2    3    4    5</w:t>
            </w:r>
          </w:p>
        </w:tc>
        <w:tc>
          <w:tcPr>
            <w:tcW w:w="2070" w:type="dxa"/>
            <w:tcBorders>
              <w:top w:val="single" w:sz="4" w:space="0" w:color="auto"/>
              <w:left w:val="single" w:sz="4" w:space="0" w:color="auto"/>
              <w:bottom w:val="single" w:sz="4" w:space="0" w:color="auto"/>
              <w:right w:val="single" w:sz="4" w:space="0" w:color="auto"/>
            </w:tcBorders>
            <w:hideMark/>
          </w:tcPr>
          <w:p w:rsidR="00193493" w:rsidRDefault="00193493">
            <w:r>
              <w:rPr>
                <w:rFonts w:ascii="Times New Roman" w:hAnsi="Times New Roman" w:cs="Times New Roman"/>
                <w:sz w:val="24"/>
                <w:szCs w:val="24"/>
              </w:rPr>
              <w:t>1    2    3    4    5</w:t>
            </w:r>
          </w:p>
        </w:tc>
      </w:tr>
      <w:tr w:rsidR="00193493" w:rsidTr="00193493">
        <w:tc>
          <w:tcPr>
            <w:tcW w:w="6205" w:type="dxa"/>
            <w:tcBorders>
              <w:top w:val="single" w:sz="4" w:space="0" w:color="auto"/>
              <w:left w:val="single" w:sz="4" w:space="0" w:color="auto"/>
              <w:bottom w:val="single" w:sz="4" w:space="0" w:color="auto"/>
              <w:right w:val="single" w:sz="4" w:space="0" w:color="auto"/>
            </w:tcBorders>
            <w:hideMark/>
          </w:tcPr>
          <w:p w:rsidR="00193493" w:rsidRDefault="00193493">
            <w:pPr>
              <w:rPr>
                <w:rFonts w:ascii="Times New Roman" w:hAnsi="Times New Roman" w:cs="Times New Roman"/>
                <w:sz w:val="24"/>
                <w:szCs w:val="24"/>
              </w:rPr>
            </w:pPr>
            <w:r>
              <w:rPr>
                <w:rFonts w:ascii="Times New Roman" w:hAnsi="Times New Roman" w:cs="Times New Roman"/>
                <w:sz w:val="24"/>
                <w:szCs w:val="24"/>
              </w:rPr>
              <w:t>Understand, explain, and design an effective organizational program that goes beyond EEOC</w:t>
            </w:r>
          </w:p>
        </w:tc>
        <w:tc>
          <w:tcPr>
            <w:tcW w:w="2070" w:type="dxa"/>
            <w:tcBorders>
              <w:top w:val="single" w:sz="4" w:space="0" w:color="auto"/>
              <w:left w:val="single" w:sz="4" w:space="0" w:color="auto"/>
              <w:bottom w:val="single" w:sz="4" w:space="0" w:color="auto"/>
              <w:right w:val="single" w:sz="4" w:space="0" w:color="auto"/>
            </w:tcBorders>
            <w:hideMark/>
          </w:tcPr>
          <w:p w:rsidR="00193493" w:rsidRDefault="00193493">
            <w:r>
              <w:rPr>
                <w:rFonts w:ascii="Times New Roman" w:hAnsi="Times New Roman" w:cs="Times New Roman"/>
                <w:sz w:val="24"/>
                <w:szCs w:val="24"/>
              </w:rPr>
              <w:t>1    2    3    4    5</w:t>
            </w:r>
          </w:p>
        </w:tc>
        <w:tc>
          <w:tcPr>
            <w:tcW w:w="2070" w:type="dxa"/>
            <w:tcBorders>
              <w:top w:val="single" w:sz="4" w:space="0" w:color="auto"/>
              <w:left w:val="single" w:sz="4" w:space="0" w:color="auto"/>
              <w:bottom w:val="single" w:sz="4" w:space="0" w:color="auto"/>
              <w:right w:val="single" w:sz="4" w:space="0" w:color="auto"/>
            </w:tcBorders>
            <w:hideMark/>
          </w:tcPr>
          <w:p w:rsidR="00193493" w:rsidRDefault="00193493">
            <w:r>
              <w:rPr>
                <w:rFonts w:ascii="Times New Roman" w:hAnsi="Times New Roman" w:cs="Times New Roman"/>
                <w:sz w:val="24"/>
                <w:szCs w:val="24"/>
              </w:rPr>
              <w:t>1    2    3    4    5</w:t>
            </w:r>
          </w:p>
        </w:tc>
      </w:tr>
      <w:tr w:rsidR="00193493" w:rsidTr="00193493">
        <w:tc>
          <w:tcPr>
            <w:tcW w:w="6205" w:type="dxa"/>
            <w:tcBorders>
              <w:top w:val="single" w:sz="4" w:space="0" w:color="auto"/>
              <w:left w:val="single" w:sz="4" w:space="0" w:color="auto"/>
              <w:bottom w:val="single" w:sz="4" w:space="0" w:color="auto"/>
              <w:right w:val="single" w:sz="4" w:space="0" w:color="auto"/>
            </w:tcBorders>
            <w:hideMark/>
          </w:tcPr>
          <w:p w:rsidR="00193493" w:rsidRDefault="00193493">
            <w:pPr>
              <w:pStyle w:val="NormalWeb"/>
              <w:spacing w:before="0" w:beforeAutospacing="0" w:after="0" w:afterAutospacing="0"/>
            </w:pPr>
            <w:r>
              <w:t>Understand and explain the importance of having a diversity program at work.</w:t>
            </w:r>
          </w:p>
        </w:tc>
        <w:tc>
          <w:tcPr>
            <w:tcW w:w="2070" w:type="dxa"/>
            <w:tcBorders>
              <w:top w:val="single" w:sz="4" w:space="0" w:color="auto"/>
              <w:left w:val="single" w:sz="4" w:space="0" w:color="auto"/>
              <w:bottom w:val="single" w:sz="4" w:space="0" w:color="auto"/>
              <w:right w:val="single" w:sz="4" w:space="0" w:color="auto"/>
            </w:tcBorders>
            <w:hideMark/>
          </w:tcPr>
          <w:p w:rsidR="00193493" w:rsidRDefault="00193493">
            <w:r>
              <w:rPr>
                <w:rFonts w:ascii="Times New Roman" w:hAnsi="Times New Roman" w:cs="Times New Roman"/>
                <w:sz w:val="24"/>
                <w:szCs w:val="24"/>
              </w:rPr>
              <w:t>1    2    3    4    5</w:t>
            </w:r>
          </w:p>
        </w:tc>
        <w:tc>
          <w:tcPr>
            <w:tcW w:w="2070" w:type="dxa"/>
            <w:tcBorders>
              <w:top w:val="single" w:sz="4" w:space="0" w:color="auto"/>
              <w:left w:val="single" w:sz="4" w:space="0" w:color="auto"/>
              <w:bottom w:val="single" w:sz="4" w:space="0" w:color="auto"/>
              <w:right w:val="single" w:sz="4" w:space="0" w:color="auto"/>
            </w:tcBorders>
            <w:hideMark/>
          </w:tcPr>
          <w:p w:rsidR="00193493" w:rsidRDefault="00193493">
            <w:r>
              <w:rPr>
                <w:rFonts w:ascii="Times New Roman" w:hAnsi="Times New Roman" w:cs="Times New Roman"/>
                <w:sz w:val="24"/>
                <w:szCs w:val="24"/>
              </w:rPr>
              <w:t>1    2    3    4    5</w:t>
            </w:r>
          </w:p>
        </w:tc>
      </w:tr>
      <w:tr w:rsidR="00193493" w:rsidTr="00193493">
        <w:tc>
          <w:tcPr>
            <w:tcW w:w="6205" w:type="dxa"/>
            <w:tcBorders>
              <w:top w:val="single" w:sz="4" w:space="0" w:color="auto"/>
              <w:left w:val="single" w:sz="4" w:space="0" w:color="auto"/>
              <w:bottom w:val="single" w:sz="4" w:space="0" w:color="auto"/>
              <w:right w:val="single" w:sz="4" w:space="0" w:color="auto"/>
            </w:tcBorders>
            <w:hideMark/>
          </w:tcPr>
          <w:p w:rsidR="00193493" w:rsidRDefault="00193493">
            <w:pPr>
              <w:rPr>
                <w:rFonts w:ascii="Times New Roman" w:hAnsi="Times New Roman" w:cs="Times New Roman"/>
                <w:sz w:val="24"/>
                <w:szCs w:val="24"/>
              </w:rPr>
            </w:pPr>
            <w:r>
              <w:rPr>
                <w:rFonts w:ascii="Times New Roman" w:hAnsi="Times New Roman" w:cs="Times New Roman"/>
                <w:sz w:val="24"/>
                <w:szCs w:val="24"/>
              </w:rPr>
              <w:t xml:space="preserve">Analyze of legal and application of ethical frameworks </w:t>
            </w:r>
            <w:r>
              <w:rPr>
                <w:rFonts w:ascii="Times New Roman" w:eastAsia="Times New Roman" w:hAnsi="Times New Roman" w:cs="Times New Roman"/>
                <w:sz w:val="24"/>
                <w:szCs w:val="24"/>
              </w:rPr>
              <w:t>in HR management.</w:t>
            </w:r>
          </w:p>
        </w:tc>
        <w:tc>
          <w:tcPr>
            <w:tcW w:w="2070" w:type="dxa"/>
            <w:tcBorders>
              <w:top w:val="single" w:sz="4" w:space="0" w:color="auto"/>
              <w:left w:val="single" w:sz="4" w:space="0" w:color="auto"/>
              <w:bottom w:val="single" w:sz="4" w:space="0" w:color="auto"/>
              <w:right w:val="single" w:sz="4" w:space="0" w:color="auto"/>
            </w:tcBorders>
            <w:hideMark/>
          </w:tcPr>
          <w:p w:rsidR="00193493" w:rsidRDefault="00193493">
            <w:r>
              <w:rPr>
                <w:rFonts w:ascii="Times New Roman" w:hAnsi="Times New Roman" w:cs="Times New Roman"/>
                <w:sz w:val="24"/>
                <w:szCs w:val="24"/>
              </w:rPr>
              <w:t>1    2    3    4    5</w:t>
            </w:r>
          </w:p>
        </w:tc>
        <w:tc>
          <w:tcPr>
            <w:tcW w:w="2070" w:type="dxa"/>
            <w:tcBorders>
              <w:top w:val="single" w:sz="4" w:space="0" w:color="auto"/>
              <w:left w:val="single" w:sz="4" w:space="0" w:color="auto"/>
              <w:bottom w:val="single" w:sz="4" w:space="0" w:color="auto"/>
              <w:right w:val="single" w:sz="4" w:space="0" w:color="auto"/>
            </w:tcBorders>
            <w:hideMark/>
          </w:tcPr>
          <w:p w:rsidR="00193493" w:rsidRDefault="00193493">
            <w:r>
              <w:rPr>
                <w:rFonts w:ascii="Times New Roman" w:hAnsi="Times New Roman" w:cs="Times New Roman"/>
                <w:sz w:val="24"/>
                <w:szCs w:val="24"/>
              </w:rPr>
              <w:t>1    2    3    4    5</w:t>
            </w:r>
          </w:p>
        </w:tc>
      </w:tr>
    </w:tbl>
    <w:p w:rsidR="00193493" w:rsidRDefault="00193493" w:rsidP="00193493">
      <w:pPr>
        <w:shd w:val="clear" w:color="auto" w:fill="FFFFFF"/>
        <w:spacing w:after="0" w:line="240" w:lineRule="auto"/>
        <w:ind w:firstLine="360"/>
        <w:rPr>
          <w:rFonts w:ascii="Times New Roman" w:hAnsi="Times New Roman" w:cs="Times New Roman"/>
          <w:sz w:val="24"/>
          <w:szCs w:val="24"/>
        </w:rPr>
      </w:pPr>
    </w:p>
    <w:p w:rsidR="00193493" w:rsidRDefault="00193493" w:rsidP="00193493">
      <w:pPr>
        <w:shd w:val="clear" w:color="auto" w:fill="FFFFFF"/>
        <w:spacing w:after="0" w:line="240" w:lineRule="auto"/>
        <w:ind w:firstLine="360"/>
        <w:jc w:val="center"/>
        <w:rPr>
          <w:rFonts w:ascii="Times New Roman" w:hAnsi="Times New Roman" w:cs="Times New Roman"/>
          <w:b/>
          <w:sz w:val="24"/>
          <w:szCs w:val="24"/>
        </w:rPr>
      </w:pPr>
      <w:r>
        <w:rPr>
          <w:rFonts w:ascii="Times New Roman" w:hAnsi="Times New Roman" w:cs="Times New Roman"/>
          <w:b/>
          <w:sz w:val="24"/>
          <w:szCs w:val="24"/>
        </w:rPr>
        <w:t>Professional Development Workshop “PDW” Format</w:t>
      </w:r>
    </w:p>
    <w:p w:rsidR="00193493" w:rsidRDefault="00193493" w:rsidP="00193493">
      <w:pPr>
        <w:shd w:val="clear" w:color="auto" w:fill="FFFFFF"/>
        <w:spacing w:after="0" w:line="240" w:lineRule="auto"/>
        <w:rPr>
          <w:rFonts w:ascii="Times New Roman" w:hAnsi="Times New Roman" w:cs="Times New Roman"/>
          <w:sz w:val="24"/>
          <w:szCs w:val="24"/>
        </w:rPr>
      </w:pPr>
    </w:p>
    <w:p w:rsidR="00193493" w:rsidRDefault="00193493" w:rsidP="00193493">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It is a 60 to 90 minutes Professional Development Workshop “PDW”. Intending to reduce the impact of unconscious bias, diversity, equity, and inclusion at work training aims to improve cross-cultural sensitivity, to foster more harmonious working relationships among an organization’s members.</w:t>
      </w:r>
    </w:p>
    <w:p w:rsidR="00193493" w:rsidRDefault="00193493" w:rsidP="00193493">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In this interactive learning session, I will use two of the below-described cases that I ask session attendees to work in teams of about 5 each, read the case, discuss, and answer one of the below 2 cases questions.  </w:t>
      </w:r>
    </w:p>
    <w:p w:rsidR="00193493" w:rsidRDefault="00193493" w:rsidP="00193493">
      <w:pPr>
        <w:spacing w:after="0" w:line="240" w:lineRule="auto"/>
        <w:jc w:val="center"/>
        <w:rPr>
          <w:rFonts w:ascii="Times New Roman" w:hAnsi="Times New Roman" w:cs="Times New Roman"/>
          <w:b/>
          <w:sz w:val="24"/>
          <w:szCs w:val="24"/>
        </w:rPr>
      </w:pPr>
    </w:p>
    <w:p w:rsidR="00193493" w:rsidRDefault="00193493" w:rsidP="0019349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Session’s Outcome Assessment</w:t>
      </w:r>
    </w:p>
    <w:p w:rsidR="00193493" w:rsidRDefault="00193493" w:rsidP="0019349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 assess attendees improved learning, a survey will be given to participants to assess their learning improvement regarding the specific diversity, equity, and inclusion cases. Please see the afore posted knowledge and skill level (Figure 1). </w:t>
      </w:r>
    </w:p>
    <w:p w:rsidR="00193493" w:rsidRDefault="00193493" w:rsidP="00193493">
      <w:pPr>
        <w:shd w:val="clear" w:color="auto" w:fill="FFFFFF"/>
        <w:spacing w:after="0" w:line="240" w:lineRule="auto"/>
        <w:rPr>
          <w:rFonts w:ascii="Times New Roman" w:hAnsi="Times New Roman" w:cs="Times New Roman"/>
          <w:sz w:val="24"/>
          <w:szCs w:val="24"/>
        </w:rPr>
      </w:pPr>
    </w:p>
    <w:p w:rsidR="00193493" w:rsidRDefault="00193493" w:rsidP="00193493">
      <w:pPr>
        <w:shd w:val="clear" w:color="auto" w:fill="FFFFFF"/>
        <w:spacing w:after="0" w:line="240" w:lineRule="auto"/>
        <w:rPr>
          <w:rFonts w:ascii="Times New Roman" w:hAnsi="Times New Roman" w:cs="Times New Roman"/>
          <w:sz w:val="24"/>
          <w:szCs w:val="24"/>
        </w:rPr>
      </w:pPr>
    </w:p>
    <w:p w:rsidR="00193493" w:rsidRDefault="00193493" w:rsidP="00193493">
      <w:pPr>
        <w:pStyle w:val="ListParagraph"/>
        <w:numPr>
          <w:ilvl w:val="0"/>
          <w:numId w:val="18"/>
        </w:numPr>
        <w:spacing w:after="0" w:line="240" w:lineRule="auto"/>
        <w:rPr>
          <w:rFonts w:ascii="Times New Roman" w:hAnsi="Times New Roman" w:cs="Times New Roman"/>
          <w:sz w:val="24"/>
          <w:szCs w:val="24"/>
        </w:rPr>
      </w:pPr>
      <w:r>
        <w:rPr>
          <w:rFonts w:ascii="Times New Roman" w:hAnsi="Times New Roman" w:cs="Times New Roman"/>
          <w:b/>
          <w:sz w:val="24"/>
          <w:szCs w:val="24"/>
        </w:rPr>
        <w:t>The Coin Has Two Faces:  Differences That Matter!</w:t>
      </w:r>
      <w:r>
        <w:rPr>
          <w:rFonts w:ascii="Times New Roman" w:hAnsi="Times New Roman" w:cs="Times New Roman"/>
          <w:sz w:val="24"/>
          <w:szCs w:val="24"/>
        </w:rPr>
        <w:t xml:space="preserve"> (Ghazzawi &amp; Paladini, 2016)</w:t>
      </w:r>
    </w:p>
    <w:p w:rsidR="00193493" w:rsidRDefault="00193493" w:rsidP="00193493">
      <w:pPr>
        <w:spacing w:after="0" w:line="240" w:lineRule="auto"/>
        <w:rPr>
          <w:rFonts w:ascii="Times New Roman" w:hAnsi="Times New Roman" w:cs="Times New Roman"/>
          <w:sz w:val="24"/>
          <w:szCs w:val="24"/>
        </w:rPr>
      </w:pPr>
      <w:r>
        <w:rPr>
          <w:rFonts w:ascii="Times New Roman" w:hAnsi="Times New Roman" w:cs="Times New Roman"/>
          <w:b/>
          <w:sz w:val="24"/>
          <w:szCs w:val="24"/>
        </w:rPr>
        <w:t>Source:</w:t>
      </w:r>
      <w:r>
        <w:rPr>
          <w:rFonts w:ascii="Times New Roman" w:hAnsi="Times New Roman" w:cs="Times New Roman"/>
          <w:sz w:val="24"/>
          <w:szCs w:val="24"/>
        </w:rPr>
        <w:t xml:space="preserve"> Ghazzawi, I. &amp; Palaldini, M. (2016). The Coin Has Two Faces:  Differences That Matter! </w:t>
      </w:r>
      <w:r>
        <w:rPr>
          <w:rFonts w:ascii="Times New Roman" w:hAnsi="Times New Roman" w:cs="Times New Roman"/>
          <w:i/>
          <w:sz w:val="24"/>
          <w:szCs w:val="24"/>
        </w:rPr>
        <w:t>Journal of the International Academy for Case Studies</w:t>
      </w:r>
      <w:r>
        <w:rPr>
          <w:rFonts w:ascii="Times New Roman" w:hAnsi="Times New Roman" w:cs="Times New Roman"/>
          <w:sz w:val="24"/>
          <w:szCs w:val="24"/>
        </w:rPr>
        <w:t>, 22 (1), 61-76.</w:t>
      </w:r>
    </w:p>
    <w:p w:rsidR="00193493" w:rsidRDefault="00193493" w:rsidP="00193493">
      <w:pPr>
        <w:spacing w:after="0" w:line="240" w:lineRule="auto"/>
        <w:rPr>
          <w:rFonts w:ascii="Times New Roman" w:hAnsi="Times New Roman" w:cs="Times New Roman"/>
          <w:sz w:val="24"/>
          <w:szCs w:val="24"/>
        </w:rPr>
      </w:pPr>
    </w:p>
    <w:p w:rsidR="00193493" w:rsidRDefault="00193493" w:rsidP="00193493">
      <w:pPr>
        <w:pStyle w:val="ListParagraph"/>
        <w:numPr>
          <w:ilvl w:val="0"/>
          <w:numId w:val="18"/>
        </w:numPr>
        <w:spacing w:after="0" w:line="240" w:lineRule="auto"/>
        <w:rPr>
          <w:rFonts w:ascii="Times New Roman" w:hAnsi="Times New Roman" w:cs="Times New Roman"/>
          <w:sz w:val="24"/>
          <w:szCs w:val="24"/>
        </w:rPr>
      </w:pPr>
      <w:r>
        <w:rPr>
          <w:rFonts w:ascii="Times New Roman" w:hAnsi="Times New Roman" w:cs="Times New Roman"/>
          <w:b/>
          <w:sz w:val="24"/>
          <w:szCs w:val="24"/>
        </w:rPr>
        <w:t>A Turban and a Kirpan: A Turban and a Kirpan: The Story of a Sikh in America</w:t>
      </w:r>
      <w:r>
        <w:rPr>
          <w:rFonts w:ascii="Times New Roman" w:hAnsi="Times New Roman" w:cs="Times New Roman"/>
          <w:sz w:val="24"/>
          <w:szCs w:val="24"/>
        </w:rPr>
        <w:t xml:space="preserve"> (Ghazzawi &amp; Sharma, 2017).</w:t>
      </w:r>
    </w:p>
    <w:p w:rsidR="00193493" w:rsidRDefault="00193493" w:rsidP="00193493">
      <w:pPr>
        <w:spacing w:after="0" w:line="240" w:lineRule="auto"/>
        <w:rPr>
          <w:rFonts w:ascii="Times New Roman" w:hAnsi="Times New Roman" w:cs="Times New Roman"/>
          <w:sz w:val="24"/>
          <w:szCs w:val="24"/>
        </w:rPr>
      </w:pPr>
      <w:r>
        <w:rPr>
          <w:rFonts w:ascii="Times New Roman" w:hAnsi="Times New Roman" w:cs="Times New Roman"/>
          <w:b/>
          <w:iCs/>
          <w:sz w:val="24"/>
          <w:szCs w:val="24"/>
        </w:rPr>
        <w:t>Source:</w:t>
      </w:r>
      <w:r>
        <w:rPr>
          <w:rFonts w:ascii="Times New Roman" w:hAnsi="Times New Roman" w:cs="Times New Roman"/>
          <w:iCs/>
          <w:sz w:val="24"/>
          <w:szCs w:val="24"/>
        </w:rPr>
        <w:t xml:space="preserve"> Ghazzawi, I. and Sharma T. (2017). </w:t>
      </w:r>
      <w:r>
        <w:rPr>
          <w:rFonts w:ascii="Times New Roman" w:hAnsi="Times New Roman" w:cs="Times New Roman"/>
          <w:sz w:val="24"/>
          <w:szCs w:val="24"/>
        </w:rPr>
        <w:t xml:space="preserve">A Turban and a Kirpan: A Turban and a Kirpan: The Story of a Sikh in America. </w:t>
      </w:r>
      <w:r>
        <w:rPr>
          <w:rFonts w:ascii="Times New Roman" w:hAnsi="Times New Roman" w:cs="Times New Roman"/>
          <w:i/>
          <w:sz w:val="24"/>
          <w:szCs w:val="24"/>
        </w:rPr>
        <w:t>Journal of Case Research and Inquiry</w:t>
      </w:r>
      <w:r>
        <w:rPr>
          <w:rFonts w:ascii="Times New Roman" w:hAnsi="Times New Roman" w:cs="Times New Roman"/>
          <w:sz w:val="24"/>
          <w:szCs w:val="24"/>
        </w:rPr>
        <w:t xml:space="preserve"> “JCRI”, Vol. 3, 126-145.</w:t>
      </w:r>
    </w:p>
    <w:p w:rsidR="00193493" w:rsidRDefault="00193493" w:rsidP="00193493">
      <w:pPr>
        <w:spacing w:after="0" w:line="240" w:lineRule="auto"/>
        <w:rPr>
          <w:rFonts w:ascii="Times New Roman" w:hAnsi="Times New Roman" w:cs="Times New Roman"/>
          <w:sz w:val="24"/>
          <w:szCs w:val="24"/>
        </w:rPr>
      </w:pPr>
    </w:p>
    <w:p w:rsidR="00193493" w:rsidRDefault="00193493" w:rsidP="00193493">
      <w:pPr>
        <w:autoSpaceDE w:val="0"/>
        <w:autoSpaceDN w:val="0"/>
        <w:adjustRightInd w:val="0"/>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The Coin Has Two Faces:  Differences That Matter!</w:t>
      </w:r>
    </w:p>
    <w:p w:rsidR="00193493" w:rsidRDefault="00193493" w:rsidP="00193493">
      <w:pPr>
        <w:autoSpaceDE w:val="0"/>
        <w:autoSpaceDN w:val="0"/>
        <w:adjustRightInd w:val="0"/>
        <w:spacing w:after="0" w:line="240" w:lineRule="auto"/>
        <w:contextualSpacing/>
        <w:rPr>
          <w:sz w:val="24"/>
          <w:szCs w:val="24"/>
        </w:rPr>
      </w:pPr>
      <w:r>
        <w:rPr>
          <w:rFonts w:ascii="Times New Roman" w:hAnsi="Times New Roman" w:cs="Times New Roman"/>
          <w:b/>
          <w:sz w:val="24"/>
          <w:szCs w:val="24"/>
        </w:rPr>
        <w:t>Case Synopsis</w:t>
      </w:r>
    </w:p>
    <w:p w:rsidR="00193493" w:rsidRDefault="00193493" w:rsidP="00193493">
      <w:pPr>
        <w:pStyle w:val="NormalWeb"/>
        <w:shd w:val="clear" w:color="auto" w:fill="FFFFFF"/>
        <w:spacing w:before="0" w:beforeAutospacing="0"/>
        <w:contextualSpacing/>
        <w:rPr>
          <w:lang w:val="en"/>
        </w:rPr>
      </w:pPr>
      <w:r>
        <w:t xml:space="preserve">In 1992 seven-year-old Hussain Abdullah Osman, his parents, and four siblings left their war-torn homeland Somalia, to live in a refugee camp in Kenya. In December 2006, Hussain resettled </w:t>
      </w:r>
      <w:r>
        <w:lastRenderedPageBreak/>
        <w:t xml:space="preserve">with his family in Grand Island, Nebraska, to work for a meatpacking company, JBS SA.  JBS hired Hussain soon after </w:t>
      </w:r>
      <w:r>
        <w:rPr>
          <w:lang w:val="en"/>
        </w:rPr>
        <w:t xml:space="preserve">the US Immigration and Customs Enforcement Agency (ICE) raided its plant and several other meatpacking plants in different states.  ICE agents arrested hundreds of undocumented Latino immigrants who were working there illegally. </w:t>
      </w:r>
    </w:p>
    <w:p w:rsidR="00193493" w:rsidRDefault="00193493" w:rsidP="00193493">
      <w:pPr>
        <w:pStyle w:val="NormalWeb"/>
        <w:spacing w:before="0" w:beforeAutospacing="0" w:after="0" w:afterAutospacing="0"/>
        <w:contextualSpacing/>
      </w:pPr>
      <w:r>
        <w:rPr>
          <w:lang w:val="en"/>
        </w:rPr>
        <w:tab/>
        <w:t>The aforementioned raid resulted in the deportation of many workers and caused other undocumented workers, not present during the raid, to leave town.  Management of the JBS Grand Island</w:t>
      </w:r>
      <w:r>
        <w:rPr>
          <w:color w:val="333333"/>
          <w:lang w:val="en"/>
        </w:rPr>
        <w:t xml:space="preserve"> </w:t>
      </w:r>
      <w:r>
        <w:rPr>
          <w:lang w:val="en"/>
        </w:rPr>
        <w:t xml:space="preserve">plant </w:t>
      </w:r>
      <w:r>
        <w:t xml:space="preserve">moved quickly and recruited Somali refugees who resided legally in the U.S. from locations such as Minneapolis, MN, and Columbus, OH to work at its meatpacking plant. </w:t>
      </w:r>
    </w:p>
    <w:p w:rsidR="00193493" w:rsidRDefault="00193493" w:rsidP="00193493">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t>In September 2008, Muslim workers (mostly Somalis) at the JBS SA plant in Nebraska walked out to demand time for prayer and dinner during their holy month of Ramadan. The union representatives and the company’s management agreed to accommodate a prayer time at sunset by moving a scheduled break up by 15 minutes. However, the Latino immigrant workers led counter-protests and walked out the next day complaining that the Muslims were being favored. After two days of tension and work disruption, the company reversed its course regarding the break time and fired Somali workers and others who walked out in protest. The United Food and Commercial Workers UFCW, Local 22, filed a grievance and encouraged fired workers to return and talk to union representatives.</w:t>
      </w:r>
    </w:p>
    <w:p w:rsidR="00193493" w:rsidRDefault="00193493" w:rsidP="00193493">
      <w:pPr>
        <w:pStyle w:val="NormalWeb"/>
        <w:spacing w:before="0" w:beforeAutospacing="0"/>
        <w:contextualSpacing/>
      </w:pPr>
      <w:r>
        <w:rPr>
          <w:lang w:val="en"/>
        </w:rPr>
        <w:tab/>
        <w:t xml:space="preserve">Many of the new Somali workers were observant Muslims who wanted to practice the traditional religious prayer schedule. Despite a different outward appearance, </w:t>
      </w:r>
      <w:r>
        <w:t>the objections by the non-Muslim workers and managers at the plant were not religious-based but were largely due to economic reasons.</w:t>
      </w:r>
    </w:p>
    <w:p w:rsidR="00193493" w:rsidRDefault="00193493" w:rsidP="00193493">
      <w:pPr>
        <w:pStyle w:val="NormalWeb"/>
        <w:spacing w:before="0" w:beforeAutospacing="0"/>
        <w:contextualSpacing/>
      </w:pPr>
      <w:r>
        <w:tab/>
        <w:t xml:space="preserve">The recruitment and hiring of Somali refugees at JBS solved the problem of hiring undocumented immigrants and having to risk the possibility of additional ICE raids. The Somalis were good workers, but the observation of Ramadan and its requisite prayer breaks caused consternation between the Somalis and the Latino workers at the plant; that created an obvious division in the plant. The real trouble between the Latino workers and the Somali workers was not based on differing religious beliefs as much as it was based on increased workloads created by the Somalis leaving the line to pray. </w:t>
      </w:r>
    </w:p>
    <w:p w:rsidR="00193493" w:rsidRDefault="00193493" w:rsidP="00193493">
      <w:pPr>
        <w:pStyle w:val="NormalWeb"/>
        <w:spacing w:before="0" w:beforeAutospacing="0" w:after="0" w:afterAutospacing="0"/>
        <w:contextualSpacing/>
      </w:pPr>
      <w:r>
        <w:tab/>
        <w:t>It was the last Monday of September 2008 and both management and the United Food and Commercial Workers Representatives at JBS of Grand Island were concerned about the tensions at the plant and wanted to find a good solution that would not only accommodate the Somali workers but also help build a sustainable diversity plan, while effectively managing its operations.</w:t>
      </w:r>
    </w:p>
    <w:p w:rsidR="00193493" w:rsidRDefault="00193493" w:rsidP="00193493">
      <w:pPr>
        <w:autoSpaceDE w:val="0"/>
        <w:autoSpaceDN w:val="0"/>
        <w:adjustRightInd w:val="0"/>
        <w:spacing w:after="0" w:line="240" w:lineRule="auto"/>
        <w:rPr>
          <w:rFonts w:ascii="Times New Roman" w:hAnsi="Times New Roman" w:cs="Times New Roman"/>
          <w:b/>
          <w:bCs/>
          <w:sz w:val="24"/>
          <w:szCs w:val="24"/>
        </w:rPr>
      </w:pPr>
    </w:p>
    <w:p w:rsidR="00193493" w:rsidRDefault="00193493" w:rsidP="0019349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Intended Courses</w:t>
      </w:r>
    </w:p>
    <w:p w:rsidR="00193493" w:rsidRDefault="00193493" w:rsidP="00193493">
      <w:pPr>
        <w:autoSpaceDE w:val="0"/>
        <w:autoSpaceDN w:val="0"/>
        <w:adjustRightInd w:val="0"/>
        <w:spacing w:after="0" w:line="240" w:lineRule="auto"/>
      </w:pPr>
      <w:r>
        <w:rPr>
          <w:rFonts w:ascii="Times New Roman" w:hAnsi="Times New Roman" w:cs="Times New Roman"/>
          <w:sz w:val="24"/>
          <w:szCs w:val="24"/>
        </w:rPr>
        <w:t xml:space="preserve">This decision/research case is intended for courses in diversity, interfaith, human resources management, and culture and gender issues in management. It is intended for the application </w:t>
      </w:r>
      <w:r>
        <w:rPr>
          <w:rStyle w:val="HTMLTypewriter"/>
          <w:rFonts w:ascii="Times New Roman" w:eastAsiaTheme="minorHAnsi" w:hAnsi="Times New Roman" w:cs="Times New Roman"/>
          <w:sz w:val="24"/>
          <w:szCs w:val="24"/>
        </w:rPr>
        <w:t xml:space="preserve">of concepts learned in the classroom and </w:t>
      </w:r>
      <w:r>
        <w:rPr>
          <w:rFonts w:ascii="Times New Roman" w:hAnsi="Times New Roman" w:cs="Times New Roman"/>
          <w:sz w:val="24"/>
          <w:szCs w:val="24"/>
        </w:rPr>
        <w:t>designed to complement knowledge derived from concepts in human resources management and culture/interfaith issues in management. Details provided in this case easily help the instructor use the case to add more relevant questions to the chosen subject.</w:t>
      </w:r>
      <w:r>
        <w:t xml:space="preserve"> </w:t>
      </w:r>
    </w:p>
    <w:p w:rsidR="00193493" w:rsidRDefault="00193493" w:rsidP="0019349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In other words, it seeks to provide an applied, hands-on format for students to increase their understanding of the topics via review, research, and analysis of JBS, its management and hiring practices, pluralism, and cultural diversity issues in the workplace. Answers to the questions in the case will derive from what students learned from theories and concepts.  </w:t>
      </w:r>
    </w:p>
    <w:p w:rsidR="00193493" w:rsidRDefault="00193493" w:rsidP="00193493">
      <w:pPr>
        <w:autoSpaceDE w:val="0"/>
        <w:autoSpaceDN w:val="0"/>
        <w:adjustRightInd w:val="0"/>
        <w:spacing w:after="0" w:line="240" w:lineRule="auto"/>
        <w:rPr>
          <w:rFonts w:ascii="Times New Roman" w:hAnsi="Times New Roman" w:cs="Times New Roman"/>
          <w:b/>
          <w:bCs/>
          <w:sz w:val="28"/>
          <w:szCs w:val="28"/>
        </w:rPr>
      </w:pPr>
    </w:p>
    <w:p w:rsidR="00193493" w:rsidRDefault="00193493" w:rsidP="00193493">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4"/>
          <w:szCs w:val="24"/>
        </w:rPr>
        <w:lastRenderedPageBreak/>
        <w:t>Learning Objectives</w:t>
      </w:r>
    </w:p>
    <w:p w:rsidR="00193493" w:rsidRDefault="00193493" w:rsidP="00193493">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After this case, the student will be able to:</w:t>
      </w:r>
    </w:p>
    <w:p w:rsidR="00193493" w:rsidRDefault="00193493" w:rsidP="00193493">
      <w:pPr>
        <w:numPr>
          <w:ilvl w:val="0"/>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Understand the challenges that face diversity in the workplace.</w:t>
      </w:r>
    </w:p>
    <w:p w:rsidR="00193493" w:rsidRDefault="00193493" w:rsidP="00193493">
      <w:pPr>
        <w:numPr>
          <w:ilvl w:val="0"/>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Understand cultural diversity, pluralism, and HR challenges in the workplace in general, and in the meatpacking industry, in particular.</w:t>
      </w:r>
    </w:p>
    <w:p w:rsidR="00193493" w:rsidRDefault="00193493" w:rsidP="00193493">
      <w:pPr>
        <w:numPr>
          <w:ilvl w:val="0"/>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Understand, explain, and design an effective organizational program that goes beyond EEOC compliance guidelines that could serve as a source of the company’s competitive advantage.</w:t>
      </w:r>
    </w:p>
    <w:p w:rsidR="00193493" w:rsidRDefault="00193493" w:rsidP="00193493">
      <w:pPr>
        <w:numPr>
          <w:ilvl w:val="0"/>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Understand and explain the importance of having a diversity program at work.</w:t>
      </w:r>
    </w:p>
    <w:p w:rsidR="00193493" w:rsidRDefault="00193493" w:rsidP="00193493">
      <w:pPr>
        <w:pStyle w:val="NormalWeb"/>
        <w:spacing w:before="0" w:beforeAutospacing="0" w:after="0" w:afterAutospacing="0"/>
      </w:pPr>
    </w:p>
    <w:p w:rsidR="00193493" w:rsidRDefault="00193493" w:rsidP="0019349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Theoretical Framework of the Case</w:t>
      </w:r>
    </w:p>
    <w:p w:rsidR="00193493" w:rsidRDefault="00193493" w:rsidP="0019349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diverse workforce poses unique challenges to organizations. While employees with different backgrounds bring a gamut of cultural values to the workplace, conflicts, misunderstandings, and stress may increase. Embracing employees’ differences can be a major challenge to organizations. </w:t>
      </w:r>
    </w:p>
    <w:p w:rsidR="00193493" w:rsidRDefault="00193493" w:rsidP="0019349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core pedagogical objective of this decision case research is to help provide an applied, hands-on format for students to increase their understanding and appreciation of the ethnic diversity and beliefs of others. It also advocates organizational pluralism, where employees feel they are fully integrated rather than isolated and ignored.     </w:t>
      </w:r>
    </w:p>
    <w:p w:rsidR="00193493" w:rsidRDefault="00193493" w:rsidP="00193493">
      <w:pPr>
        <w:pStyle w:val="NormalWeb"/>
        <w:spacing w:before="0" w:beforeAutospacing="0" w:after="0" w:afterAutospacing="0"/>
        <w:rPr>
          <w:b/>
          <w:bCs/>
          <w:sz w:val="28"/>
          <w:szCs w:val="28"/>
        </w:rPr>
      </w:pPr>
      <w:r>
        <w:rPr>
          <w:b/>
        </w:rPr>
        <w:t xml:space="preserve"> </w:t>
      </w:r>
    </w:p>
    <w:p w:rsidR="00193493" w:rsidRDefault="00193493" w:rsidP="00193493">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Case Research Methodology</w:t>
      </w:r>
    </w:p>
    <w:p w:rsidR="00193493" w:rsidRDefault="00193493" w:rsidP="0019349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case is based on primary data (i.e., interviews) and published secondary data (i.e. articles and other published materials).  </w:t>
      </w:r>
    </w:p>
    <w:p w:rsidR="00193493" w:rsidRDefault="00193493" w:rsidP="00193493">
      <w:pPr>
        <w:spacing w:after="0" w:line="240" w:lineRule="auto"/>
        <w:rPr>
          <w:rFonts w:ascii="Times New Roman" w:hAnsi="Times New Roman" w:cs="Times New Roman"/>
          <w:b/>
          <w:bCs/>
          <w:sz w:val="24"/>
          <w:szCs w:val="24"/>
        </w:rPr>
      </w:pPr>
    </w:p>
    <w:p w:rsidR="00193493" w:rsidRDefault="00193493" w:rsidP="00193493">
      <w:pPr>
        <w:spacing w:after="0" w:line="240" w:lineRule="auto"/>
        <w:rPr>
          <w:rFonts w:ascii="Times New Roman" w:hAnsi="Times New Roman" w:cs="Times New Roman"/>
          <w:b/>
          <w:bCs/>
          <w:sz w:val="28"/>
          <w:szCs w:val="28"/>
        </w:rPr>
      </w:pPr>
      <w:r>
        <w:rPr>
          <w:rFonts w:ascii="Times New Roman" w:hAnsi="Times New Roman" w:cs="Times New Roman"/>
          <w:b/>
          <w:bCs/>
          <w:sz w:val="24"/>
          <w:szCs w:val="24"/>
        </w:rPr>
        <w:t>Discussions Questions</w:t>
      </w:r>
    </w:p>
    <w:p w:rsidR="00193493" w:rsidRDefault="00193493" w:rsidP="00193493">
      <w:pPr>
        <w:pStyle w:val="ListParagraph"/>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Define diversity and the concept of workplace diversity.   How is diversity a strategic business imperative for organizations in general, and JBS in particular?  Explain the importance of these concepts at JBS.</w:t>
      </w:r>
    </w:p>
    <w:p w:rsidR="00193493" w:rsidRDefault="00193493" w:rsidP="00193493">
      <w:pPr>
        <w:pStyle w:val="ListParagraph"/>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Who are the stakeholders in this case? How was each stakeholder harmed or benefited when the union representatives and company’s management met with Somali workers and agreed to accommodate a prayer time at sunset by moving a scheduled break up 15 minutes?</w:t>
      </w:r>
    </w:p>
    <w:p w:rsidR="00193493" w:rsidRDefault="00193493" w:rsidP="00193493">
      <w:pPr>
        <w:pStyle w:val="ListParagraph"/>
        <w:numPr>
          <w:ilvl w:val="0"/>
          <w:numId w:val="20"/>
        </w:numPr>
        <w:spacing w:after="200" w:line="240" w:lineRule="auto"/>
        <w:rPr>
          <w:rFonts w:ascii="Times New Roman" w:hAnsi="Times New Roman" w:cs="Times New Roman"/>
          <w:sz w:val="24"/>
          <w:szCs w:val="24"/>
        </w:rPr>
      </w:pPr>
      <w:r>
        <w:rPr>
          <w:rFonts w:ascii="Times New Roman" w:hAnsi="Times New Roman" w:cs="Times New Roman"/>
          <w:sz w:val="24"/>
          <w:szCs w:val="24"/>
        </w:rPr>
        <w:t>What is pluralism? Why is pluralism important to the issues at JBS?</w:t>
      </w:r>
    </w:p>
    <w:p w:rsidR="00193493" w:rsidRDefault="00193493" w:rsidP="00193493">
      <w:pPr>
        <w:pStyle w:val="ListParagraph"/>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How could JBS Grand Island’s management and union representatives have avoided these issues?</w:t>
      </w:r>
    </w:p>
    <w:p w:rsidR="00193493" w:rsidRDefault="00193493" w:rsidP="00193493">
      <w:pPr>
        <w:shd w:val="clear" w:color="auto" w:fill="FFFFFF"/>
        <w:spacing w:after="0" w:line="240" w:lineRule="auto"/>
        <w:ind w:firstLine="360"/>
        <w:rPr>
          <w:rFonts w:ascii="Times New Roman" w:hAnsi="Times New Roman" w:cs="Times New Roman"/>
          <w:sz w:val="24"/>
          <w:szCs w:val="24"/>
        </w:rPr>
      </w:pPr>
    </w:p>
    <w:p w:rsidR="00193493" w:rsidRDefault="00193493" w:rsidP="00193493">
      <w:pPr>
        <w:shd w:val="clear" w:color="auto" w:fill="FFFFFF"/>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 Turban and a Kirpan: A Turban and a Kirpan: The Story of a Sikh in America.</w:t>
      </w:r>
    </w:p>
    <w:p w:rsidR="00193493" w:rsidRDefault="00193493" w:rsidP="00193493">
      <w:pPr>
        <w:autoSpaceDE w:val="0"/>
        <w:autoSpaceDN w:val="0"/>
        <w:adjustRightInd w:val="0"/>
        <w:spacing w:after="0"/>
        <w:contextualSpacing/>
        <w:rPr>
          <w:sz w:val="24"/>
          <w:szCs w:val="24"/>
        </w:rPr>
      </w:pPr>
      <w:r>
        <w:rPr>
          <w:rFonts w:ascii="Times New Roman" w:hAnsi="Times New Roman" w:cs="Times New Roman"/>
          <w:b/>
          <w:sz w:val="24"/>
          <w:szCs w:val="24"/>
        </w:rPr>
        <w:t>Case Synopsis</w:t>
      </w:r>
    </w:p>
    <w:p w:rsidR="00193493" w:rsidRDefault="00193493" w:rsidP="00193493">
      <w:pPr>
        <w:spacing w:after="0"/>
        <w:rPr>
          <w:rFonts w:ascii="Times New Roman" w:hAnsi="Times New Roman" w:cs="Times New Roman"/>
          <w:sz w:val="24"/>
          <w:szCs w:val="24"/>
        </w:rPr>
      </w:pPr>
      <w:proofErr w:type="spellStart"/>
      <w:r>
        <w:rPr>
          <w:rFonts w:ascii="Times New Roman" w:eastAsia="Times New Roman" w:hAnsi="Times New Roman" w:cs="Times New Roman"/>
          <w:sz w:val="24"/>
          <w:szCs w:val="24"/>
        </w:rPr>
        <w:t>Jagjeet</w:t>
      </w:r>
      <w:proofErr w:type="spellEnd"/>
      <w:r>
        <w:rPr>
          <w:rFonts w:ascii="Times New Roman" w:eastAsia="Times New Roman" w:hAnsi="Times New Roman" w:cs="Times New Roman"/>
          <w:sz w:val="24"/>
          <w:szCs w:val="24"/>
        </w:rPr>
        <w:t xml:space="preserve"> Singh, a long-haul truck driver, and a devoted Sikh was driving from Mississippi to </w:t>
      </w:r>
    </w:p>
    <w:p w:rsidR="00193493" w:rsidRDefault="00193493" w:rsidP="00193493">
      <w:pPr>
        <w:spacing w:after="0"/>
        <w:rPr>
          <w:rFonts w:ascii="Times New Roman" w:hAnsi="Times New Roman" w:cs="Times New Roman"/>
          <w:sz w:val="24"/>
          <w:szCs w:val="24"/>
        </w:rPr>
      </w:pPr>
      <w:r>
        <w:rPr>
          <w:rFonts w:ascii="Times New Roman" w:eastAsia="Times New Roman" w:hAnsi="Times New Roman" w:cs="Times New Roman"/>
          <w:sz w:val="24"/>
          <w:szCs w:val="24"/>
        </w:rPr>
        <w:t xml:space="preserve">Texas to pick up a chicken delivery when was pulled over by police officers in Pike County, </w:t>
      </w:r>
    </w:p>
    <w:p w:rsidR="00193493" w:rsidRDefault="00193493" w:rsidP="00193493">
      <w:pPr>
        <w:spacing w:after="0"/>
        <w:rPr>
          <w:rFonts w:ascii="Times New Roman" w:hAnsi="Times New Roman" w:cs="Times New Roman"/>
          <w:sz w:val="24"/>
          <w:szCs w:val="24"/>
        </w:rPr>
      </w:pPr>
      <w:r>
        <w:rPr>
          <w:rFonts w:ascii="Times New Roman" w:eastAsia="Times New Roman" w:hAnsi="Times New Roman" w:cs="Times New Roman"/>
          <w:sz w:val="24"/>
          <w:szCs w:val="24"/>
        </w:rPr>
        <w:t xml:space="preserve">Mississippi for driving with a flat tire. He was subjected to a series of degrading remarks </w:t>
      </w:r>
    </w:p>
    <w:p w:rsidR="00193493" w:rsidRDefault="00193493" w:rsidP="00193493">
      <w:pPr>
        <w:spacing w:after="0"/>
        <w:rPr>
          <w:rFonts w:ascii="Times New Roman" w:hAnsi="Times New Roman" w:cs="Times New Roman"/>
          <w:sz w:val="24"/>
          <w:szCs w:val="24"/>
        </w:rPr>
      </w:pPr>
      <w:r>
        <w:rPr>
          <w:rFonts w:ascii="Times New Roman" w:eastAsia="Times New Roman" w:hAnsi="Times New Roman" w:cs="Times New Roman"/>
          <w:sz w:val="24"/>
          <w:szCs w:val="24"/>
        </w:rPr>
        <w:t xml:space="preserve">and events because of his minority religion and race. Mr. Singh wore a turban and carried a </w:t>
      </w:r>
    </w:p>
    <w:p w:rsidR="00193493" w:rsidRDefault="00193493" w:rsidP="00193493">
      <w:pPr>
        <w:spacing w:after="0"/>
        <w:rPr>
          <w:rFonts w:ascii="Times New Roman" w:eastAsia="Times New Roman" w:hAnsi="Times New Roman" w:cs="Times New Roman"/>
          <w:sz w:val="24"/>
          <w:szCs w:val="24"/>
        </w:rPr>
      </w:pPr>
      <w:r>
        <w:rPr>
          <w:rFonts w:ascii="Times New Roman" w:eastAsia="Times New Roman" w:hAnsi="Times New Roman" w:cs="Times New Roman"/>
          <w:i/>
          <w:sz w:val="24"/>
          <w:szCs w:val="24"/>
        </w:rPr>
        <w:t>kirpan</w:t>
      </w:r>
      <w:r>
        <w:rPr>
          <w:rFonts w:ascii="Times New Roman" w:eastAsia="Times New Roman" w:hAnsi="Times New Roman" w:cs="Times New Roman"/>
          <w:sz w:val="24"/>
          <w:szCs w:val="24"/>
        </w:rPr>
        <w:t xml:space="preserve">, a small spiritual sword as an article of faith. Officers contended that the </w:t>
      </w:r>
      <w:r>
        <w:rPr>
          <w:rFonts w:ascii="Times New Roman" w:eastAsia="Times New Roman" w:hAnsi="Times New Roman" w:cs="Times New Roman"/>
          <w:i/>
          <w:sz w:val="24"/>
          <w:szCs w:val="24"/>
        </w:rPr>
        <w:t>kirpan</w:t>
      </w:r>
      <w:r>
        <w:rPr>
          <w:rFonts w:ascii="Times New Roman" w:eastAsia="Times New Roman" w:hAnsi="Times New Roman" w:cs="Times New Roman"/>
          <w:sz w:val="24"/>
          <w:szCs w:val="24"/>
        </w:rPr>
        <w:t xml:space="preserve"> was a </w:t>
      </w:r>
    </w:p>
    <w:p w:rsidR="00193493" w:rsidRDefault="00193493" w:rsidP="0019349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weapon and demanded that Mr. Singh turn it over. As he tried to explain that it is a sacred </w:t>
      </w:r>
    </w:p>
    <w:p w:rsidR="00193493" w:rsidRDefault="00193493" w:rsidP="0019349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religious article; he was laughed at and was arrested for refusing to obey a command by not </w:t>
      </w:r>
    </w:p>
    <w:p w:rsidR="00193493" w:rsidRDefault="00193493" w:rsidP="0019349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turning over his </w:t>
      </w:r>
      <w:r>
        <w:rPr>
          <w:rFonts w:ascii="Times New Roman" w:eastAsia="Times New Roman" w:hAnsi="Times New Roman" w:cs="Times New Roman"/>
          <w:i/>
          <w:sz w:val="24"/>
          <w:szCs w:val="24"/>
        </w:rPr>
        <w:t>kirpan</w:t>
      </w:r>
      <w:r>
        <w:rPr>
          <w:rFonts w:ascii="Times New Roman" w:eastAsia="Times New Roman" w:hAnsi="Times New Roman" w:cs="Times New Roman"/>
          <w:sz w:val="24"/>
          <w:szCs w:val="24"/>
        </w:rPr>
        <w:t xml:space="preserve">, seen as an illegal weapon by the arresting officers. When he returned to </w:t>
      </w:r>
    </w:p>
    <w:p w:rsidR="00193493" w:rsidRDefault="00193493" w:rsidP="0019349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Mississippi on March 26, 2013, for his court date in Pike County, four Highway Patrol officers </w:t>
      </w:r>
    </w:p>
    <w:p w:rsidR="00193493" w:rsidRDefault="00193493" w:rsidP="0019349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approached him and told him that Judge Aubrey Rimes had ordered them to eject Mr. Singh</w:t>
      </w:r>
    </w:p>
    <w:p w:rsidR="00193493" w:rsidRDefault="00193493" w:rsidP="0019349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from the courtroom because he did not like Mr. Singh's turban. Moreover, they told Mr. Singh </w:t>
      </w:r>
    </w:p>
    <w:p w:rsidR="00193493" w:rsidRDefault="00193493" w:rsidP="00193493">
      <w:pPr>
        <w:pStyle w:val="Normal1"/>
        <w:spacing w:after="0"/>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 Judge Rimes would punish him if he failed to remove his headdress. Not agreeing to the officer’s request regarding the turban, Judge Rimes went further and referred to the turban that Mr. Singh wore as a "rag" and asked him in exact words to, “remove that rag”.  Accordingly, Mr. Singh was forced to wait several hours as he refused to remove the turban before he was allowed in the courtroom to plead guilty and pay a fine. As stated in the case, all Sikhs, Mr. Singh believes that “the turban is an inseparable part of his Sikh religious identity… a man cannot be considered a Sikh if he does not wear the turban (please refer to Exhibit 2 for images of a turban) and that unwrapping his turban and exposing his "naked" head in public is sacrilegious and shameful (Atwood, 2013: Para 5). Accordingly, he </w:t>
      </w:r>
      <w:r>
        <w:rPr>
          <w:rFonts w:ascii="Times New Roman" w:hAnsi="Times New Roman" w:cs="Times New Roman"/>
          <w:sz w:val="24"/>
          <w:szCs w:val="24"/>
        </w:rPr>
        <w:t xml:space="preserve">refused to obey an order based on his religious beliefs and knew that would be consequences.  </w:t>
      </w:r>
    </w:p>
    <w:p w:rsidR="00193493" w:rsidRDefault="00193493" w:rsidP="00193493">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U.S. Department of Justice investigated the case and offered to close its investigation </w:t>
      </w:r>
    </w:p>
    <w:p w:rsidR="00193493" w:rsidRDefault="00193493" w:rsidP="00193493">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if Pike County revised its nondiscrimination policy and implement sensitivity training. Accordingly, the Pike County Board of Supervisors met to discuss the case and address the training adequacy o</w:t>
      </w:r>
      <w:r>
        <w:rPr>
          <w:rFonts w:ascii="Times New Roman" w:hAnsi="Times New Roman" w:cs="Times New Roman"/>
          <w:sz w:val="24"/>
          <w:szCs w:val="24"/>
        </w:rPr>
        <w:t xml:space="preserve">f the officers and the judge in dealing with the public they serve as the public became more diverse.  </w:t>
      </w:r>
    </w:p>
    <w:p w:rsidR="00193493" w:rsidRDefault="00193493" w:rsidP="00193493">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ab/>
        <w:t>The case is most appropriate for courses in human resources management and possibly o</w:t>
      </w:r>
      <w:r>
        <w:rPr>
          <w:rFonts w:ascii="Times New Roman" w:hAnsi="Times New Roman" w:cs="Times New Roman"/>
          <w:sz w:val="24"/>
          <w:szCs w:val="24"/>
        </w:rPr>
        <w:t>ther courses that focus on diversity, interpersonal communication, and conflict resolution.</w:t>
      </w:r>
    </w:p>
    <w:p w:rsidR="00193493" w:rsidRDefault="00193493" w:rsidP="00193493">
      <w:pPr>
        <w:spacing w:after="0" w:line="240" w:lineRule="auto"/>
        <w:rPr>
          <w:rFonts w:ascii="Times New Roman" w:hAnsi="Times New Roman" w:cs="Times New Roman"/>
          <w:sz w:val="24"/>
          <w:szCs w:val="24"/>
        </w:rPr>
      </w:pPr>
      <w:r>
        <w:rPr>
          <w:rFonts w:ascii="Times New Roman" w:eastAsia="Times New Roman" w:hAnsi="Times New Roman" w:cs="Times New Roman"/>
          <w:b/>
          <w:sz w:val="24"/>
          <w:szCs w:val="24"/>
        </w:rPr>
        <w:t>Intended Courses and Level</w:t>
      </w:r>
    </w:p>
    <w:p w:rsidR="00193493" w:rsidRDefault="00193493" w:rsidP="0019349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incident is </w:t>
      </w:r>
      <w:r>
        <w:rPr>
          <w:rFonts w:ascii="Times New Roman" w:hAnsi="Times New Roman" w:cs="Times New Roman"/>
          <w:sz w:val="24"/>
          <w:szCs w:val="24"/>
        </w:rPr>
        <w:t xml:space="preserve">appropriate for use in both introductory and advanced courses in human resource management and in other courses that focus on </w:t>
      </w:r>
      <w:r>
        <w:rPr>
          <w:rFonts w:ascii="Times New Roman" w:eastAsia="Times New Roman" w:hAnsi="Times New Roman" w:cs="Times New Roman"/>
          <w:sz w:val="24"/>
          <w:szCs w:val="24"/>
        </w:rPr>
        <w:t xml:space="preserve">diversity, interfaith, culture, </w:t>
      </w:r>
      <w:r>
        <w:rPr>
          <w:rFonts w:ascii="Times New Roman" w:hAnsi="Times New Roman" w:cs="Times New Roman"/>
          <w:sz w:val="24"/>
          <w:szCs w:val="24"/>
        </w:rPr>
        <w:t xml:space="preserve">interpersonal communication, and conflict resolution. </w:t>
      </w:r>
      <w:r>
        <w:rPr>
          <w:rFonts w:ascii="Times New Roman" w:eastAsia="Times New Roman" w:hAnsi="Times New Roman" w:cs="Times New Roman"/>
          <w:sz w:val="24"/>
          <w:szCs w:val="24"/>
        </w:rPr>
        <w:t xml:space="preserve">It is intended for the application of concepts learned in the classroom and designed to complement knowledge derived from concepts in human resource management, multiculturalism, and diversity challenges to HR management. This case can help the instructor to add more relevant questions to a chosen subject by viewing the details provided. </w:t>
      </w:r>
    </w:p>
    <w:p w:rsidR="00193493" w:rsidRDefault="00193493" w:rsidP="00193493">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ab/>
        <w:t xml:space="preserve">In other words, it seeks to provide an applied, hands-on format for students to increase their understanding of the topics via review, research, and analysis of this unfamiliar situation, its stakeholders, the legal environment of human resource management, pluralism, and cultural diversity issues in the workplace. This case is intended for undergraduate or graduate courses. Answers to the questions in the case will derive from what students learned from theories and concepts.  </w:t>
      </w:r>
    </w:p>
    <w:p w:rsidR="00193493" w:rsidRDefault="00193493" w:rsidP="00193493">
      <w:pPr>
        <w:spacing w:after="0" w:line="240" w:lineRule="auto"/>
        <w:rPr>
          <w:rFonts w:ascii="Times New Roman" w:eastAsia="Times New Roman" w:hAnsi="Times New Roman" w:cs="Times New Roman"/>
          <w:b/>
          <w:sz w:val="24"/>
          <w:szCs w:val="24"/>
        </w:rPr>
      </w:pPr>
    </w:p>
    <w:p w:rsidR="00193493" w:rsidRDefault="00193493" w:rsidP="00193493">
      <w:pPr>
        <w:spacing w:after="0" w:line="240" w:lineRule="auto"/>
        <w:rPr>
          <w:rFonts w:ascii="Times New Roman" w:hAnsi="Times New Roman" w:cs="Times New Roman"/>
          <w:sz w:val="24"/>
          <w:szCs w:val="24"/>
        </w:rPr>
      </w:pPr>
      <w:r>
        <w:rPr>
          <w:rFonts w:ascii="Times New Roman" w:eastAsia="Times New Roman" w:hAnsi="Times New Roman" w:cs="Times New Roman"/>
          <w:b/>
          <w:sz w:val="24"/>
          <w:szCs w:val="24"/>
        </w:rPr>
        <w:t>Learning Objectives</w:t>
      </w:r>
      <w:r>
        <w:rPr>
          <w:rFonts w:ascii="Times New Roman" w:eastAsia="Times New Roman" w:hAnsi="Times New Roman" w:cs="Times New Roman"/>
          <w:sz w:val="24"/>
          <w:szCs w:val="24"/>
        </w:rPr>
        <w:tab/>
      </w:r>
    </w:p>
    <w:p w:rsidR="00193493" w:rsidRDefault="00193493" w:rsidP="00193493">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After this case, the student will be able to:</w:t>
      </w:r>
    </w:p>
    <w:p w:rsidR="00193493" w:rsidRDefault="00193493" w:rsidP="00193493">
      <w:pPr>
        <w:numPr>
          <w:ilvl w:val="0"/>
          <w:numId w:val="21"/>
        </w:numPr>
        <w:spacing w:after="0" w:line="240" w:lineRule="auto"/>
        <w:ind w:hanging="360"/>
        <w:rPr>
          <w:rFonts w:ascii="Times New Roman" w:eastAsia="Times New Roman" w:hAnsi="Times New Roman" w:cs="Times New Roman"/>
          <w:sz w:val="24"/>
          <w:szCs w:val="24"/>
        </w:rPr>
      </w:pPr>
      <w:r>
        <w:rPr>
          <w:rFonts w:ascii="Times New Roman" w:hAnsi="Times New Roman" w:cs="Times New Roman"/>
          <w:sz w:val="24"/>
          <w:szCs w:val="24"/>
        </w:rPr>
        <w:t xml:space="preserve">Analyze of legal and application of ethical frameworks </w:t>
      </w:r>
      <w:r>
        <w:rPr>
          <w:rFonts w:ascii="Times New Roman" w:eastAsia="Times New Roman" w:hAnsi="Times New Roman" w:cs="Times New Roman"/>
          <w:sz w:val="24"/>
          <w:szCs w:val="24"/>
        </w:rPr>
        <w:t>in HR management.</w:t>
      </w:r>
    </w:p>
    <w:p w:rsidR="00193493" w:rsidRDefault="00193493" w:rsidP="00193493">
      <w:pPr>
        <w:numPr>
          <w:ilvl w:val="0"/>
          <w:numId w:val="21"/>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Describe and illustrate how you would go about identifying training requirements. </w:t>
      </w:r>
    </w:p>
    <w:p w:rsidR="00193493" w:rsidRDefault="00193493" w:rsidP="00193493">
      <w:pPr>
        <w:numPr>
          <w:ilvl w:val="0"/>
          <w:numId w:val="21"/>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Define and explain the subject of religious freedom and equal protection under the law.</w:t>
      </w:r>
    </w:p>
    <w:p w:rsidR="00193493" w:rsidRDefault="00193493" w:rsidP="00193493">
      <w:pPr>
        <w:numPr>
          <w:ilvl w:val="0"/>
          <w:numId w:val="21"/>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Be able to identify and understand anti-discrimination legislation.</w:t>
      </w:r>
    </w:p>
    <w:p w:rsidR="00193493" w:rsidRDefault="00193493" w:rsidP="00193493">
      <w:pPr>
        <w:spacing w:after="0" w:line="240" w:lineRule="auto"/>
        <w:rPr>
          <w:rFonts w:ascii="Times New Roman" w:eastAsia="Times New Roman" w:hAnsi="Times New Roman" w:cs="Times New Roman"/>
          <w:sz w:val="24"/>
          <w:szCs w:val="24"/>
        </w:rPr>
      </w:pPr>
    </w:p>
    <w:p w:rsidR="00193493" w:rsidRDefault="00193493" w:rsidP="0019349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Theoretical Framework of the Case</w:t>
      </w:r>
    </w:p>
    <w:p w:rsidR="00193493" w:rsidRDefault="00193493" w:rsidP="00193493">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As some managers or employees in today's organizations work hard and do their jobs right, they still go down as a result of one’s ethics lapse. Justice and ethical treatment in the workplace </w:t>
      </w:r>
      <w:proofErr w:type="gramStart"/>
      <w:r>
        <w:rPr>
          <w:rFonts w:ascii="Times New Roman" w:eastAsia="Times New Roman" w:hAnsi="Times New Roman" w:cs="Times New Roman"/>
          <w:sz w:val="24"/>
          <w:szCs w:val="24"/>
        </w:rPr>
        <w:t>is</w:t>
      </w:r>
      <w:proofErr w:type="gramEnd"/>
      <w:r>
        <w:rPr>
          <w:rFonts w:ascii="Times New Roman" w:eastAsia="Times New Roman" w:hAnsi="Times New Roman" w:cs="Times New Roman"/>
          <w:sz w:val="24"/>
          <w:szCs w:val="24"/>
        </w:rPr>
        <w:t xml:space="preserve"> one of the most serious ethical issues. It is important to know that every HR action a manager takes, from interviewing applicants to selection, training, appraising, and compensating them, has implications to how justice and ethical treatment of others. Accordingly, the theoretical focus of this case is the legal and ethical aspects of HR. </w:t>
      </w:r>
      <w:r>
        <w:rPr>
          <w:rFonts w:ascii="Times New Roman" w:hAnsi="Times New Roman" w:cs="Times New Roman"/>
          <w:sz w:val="24"/>
          <w:szCs w:val="24"/>
        </w:rPr>
        <w:t xml:space="preserve">The case lends itself to the application/ </w:t>
      </w:r>
      <w:r>
        <w:rPr>
          <w:rFonts w:ascii="Times New Roman" w:hAnsi="Times New Roman" w:cs="Times New Roman"/>
          <w:sz w:val="24"/>
          <w:szCs w:val="24"/>
        </w:rPr>
        <w:lastRenderedPageBreak/>
        <w:t xml:space="preserve">analysis of (a) EEO laws and (b) Normative and Moral judgment and Ethics.  The case mostly focused on the </w:t>
      </w:r>
      <w:hyperlink r:id="rId7" w:tgtFrame="_blank" w:tooltip="The Civil Rights Act of 1964" w:history="1">
        <w:r>
          <w:rPr>
            <w:rStyle w:val="Hyperlink"/>
            <w:rFonts w:ascii="Times New Roman" w:eastAsia="Times New Roman" w:hAnsi="Times New Roman" w:cs="Times New Roman"/>
            <w:sz w:val="24"/>
            <w:szCs w:val="24"/>
          </w:rPr>
          <w:t>Civil Rights Act of 1964</w:t>
        </w:r>
      </w:hyperlink>
      <w:r>
        <w:rPr>
          <w:rFonts w:ascii="Times New Roman" w:eastAsia="Times New Roman" w:hAnsi="Times New Roman" w:cs="Times New Roman"/>
          <w:sz w:val="24"/>
          <w:szCs w:val="24"/>
        </w:rPr>
        <w:t xml:space="preserve"> that Prohibits employment discrimination based on race, color, religion, sex, and national origin. Additionally, it is equally focused on ethical behavior through the concepts of “normative judgment”, which implies that our decision is right or wrong, fair or unfair and its implications to society’s well beings (i.e. morality).</w:t>
      </w:r>
    </w:p>
    <w:p w:rsidR="00193493" w:rsidRDefault="00193493" w:rsidP="00193493">
      <w:pPr>
        <w:spacing w:after="0" w:line="240" w:lineRule="auto"/>
        <w:rPr>
          <w:rFonts w:ascii="Times New Roman" w:eastAsia="Times New Roman" w:hAnsi="Times New Roman" w:cs="Times New Roman"/>
          <w:b/>
          <w:sz w:val="24"/>
          <w:szCs w:val="24"/>
        </w:rPr>
      </w:pPr>
    </w:p>
    <w:p w:rsidR="00193493" w:rsidRDefault="00193493" w:rsidP="00193493">
      <w:pPr>
        <w:shd w:val="clear" w:color="auto" w:fill="FFFFFF"/>
        <w:spacing w:after="0" w:line="240" w:lineRule="auto"/>
        <w:ind w:left="360"/>
        <w:jc w:val="center"/>
        <w:rPr>
          <w:rFonts w:ascii="Times New Roman" w:eastAsia="Times New Roman" w:hAnsi="Times New Roman" w:cs="Times New Roman"/>
          <w:b/>
          <w:color w:val="111111"/>
          <w:sz w:val="28"/>
          <w:szCs w:val="28"/>
        </w:rPr>
      </w:pPr>
      <w:r>
        <w:rPr>
          <w:rFonts w:ascii="Times New Roman" w:eastAsia="Times New Roman" w:hAnsi="Times New Roman" w:cs="Times New Roman"/>
          <w:b/>
          <w:color w:val="111111"/>
          <w:sz w:val="28"/>
          <w:szCs w:val="28"/>
        </w:rPr>
        <w:t>References</w:t>
      </w:r>
    </w:p>
    <w:p w:rsidR="00193493" w:rsidRDefault="00193493" w:rsidP="00193493">
      <w:pPr>
        <w:shd w:val="clear" w:color="auto" w:fill="FFFFFF"/>
        <w:spacing w:after="0" w:line="240" w:lineRule="auto"/>
        <w:ind w:left="360"/>
        <w:jc w:val="center"/>
        <w:rPr>
          <w:rFonts w:ascii="Times New Roman" w:eastAsia="Times New Roman" w:hAnsi="Times New Roman" w:cs="Times New Roman"/>
          <w:b/>
          <w:color w:val="111111"/>
          <w:sz w:val="28"/>
          <w:szCs w:val="28"/>
        </w:rPr>
      </w:pPr>
    </w:p>
    <w:p w:rsidR="00193493" w:rsidRDefault="00193493" w:rsidP="0019349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Ghazzawi, I. &amp; Palaldini, M. (2016). The Coin Has Two Faces:  Differences That Matter! </w:t>
      </w:r>
    </w:p>
    <w:p w:rsidR="00193493" w:rsidRDefault="00193493" w:rsidP="00193493">
      <w:pPr>
        <w:spacing w:after="0" w:line="240" w:lineRule="auto"/>
        <w:ind w:firstLine="720"/>
        <w:rPr>
          <w:rFonts w:ascii="Times New Roman" w:hAnsi="Times New Roman" w:cs="Times New Roman"/>
          <w:sz w:val="24"/>
          <w:szCs w:val="24"/>
        </w:rPr>
      </w:pPr>
      <w:r>
        <w:rPr>
          <w:rFonts w:ascii="Times New Roman" w:hAnsi="Times New Roman" w:cs="Times New Roman"/>
          <w:i/>
          <w:sz w:val="24"/>
          <w:szCs w:val="24"/>
        </w:rPr>
        <w:t>Journal of the International Academy for Case Studies</w:t>
      </w:r>
      <w:r>
        <w:rPr>
          <w:rFonts w:ascii="Times New Roman" w:hAnsi="Times New Roman" w:cs="Times New Roman"/>
          <w:sz w:val="24"/>
          <w:szCs w:val="24"/>
        </w:rPr>
        <w:t>, 22 (1), 61-76.</w:t>
      </w:r>
    </w:p>
    <w:p w:rsidR="00193493" w:rsidRDefault="00193493" w:rsidP="00193493">
      <w:pPr>
        <w:spacing w:after="0" w:line="240" w:lineRule="auto"/>
        <w:rPr>
          <w:rFonts w:ascii="Times New Roman" w:hAnsi="Times New Roman" w:cs="Times New Roman"/>
          <w:sz w:val="24"/>
          <w:szCs w:val="24"/>
        </w:rPr>
      </w:pPr>
      <w:r>
        <w:rPr>
          <w:rFonts w:ascii="Times New Roman" w:hAnsi="Times New Roman" w:cs="Times New Roman"/>
          <w:iCs/>
          <w:sz w:val="24"/>
          <w:szCs w:val="24"/>
        </w:rPr>
        <w:t xml:space="preserve">Ghazzawi, I. and Sharma T. (2017). </w:t>
      </w:r>
      <w:r>
        <w:rPr>
          <w:rFonts w:ascii="Times New Roman" w:hAnsi="Times New Roman" w:cs="Times New Roman"/>
          <w:sz w:val="24"/>
          <w:szCs w:val="24"/>
        </w:rPr>
        <w:t>A Turban and a Kirpan: A Turban and a Kirpan: The Story</w:t>
      </w:r>
    </w:p>
    <w:p w:rsidR="00193493" w:rsidRDefault="00193493" w:rsidP="00193493">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of a Sikh in America. </w:t>
      </w:r>
      <w:r>
        <w:rPr>
          <w:rFonts w:ascii="Times New Roman" w:hAnsi="Times New Roman" w:cs="Times New Roman"/>
          <w:i/>
          <w:sz w:val="24"/>
          <w:szCs w:val="24"/>
        </w:rPr>
        <w:t>Journal of Case Research and Inquiry</w:t>
      </w:r>
      <w:r>
        <w:rPr>
          <w:rFonts w:ascii="Times New Roman" w:hAnsi="Times New Roman" w:cs="Times New Roman"/>
          <w:sz w:val="24"/>
          <w:szCs w:val="24"/>
        </w:rPr>
        <w:t xml:space="preserve"> “JCRI”, Vol. 3, 126-145.</w:t>
      </w:r>
    </w:p>
    <w:p w:rsidR="00193493" w:rsidRDefault="00193493" w:rsidP="00193493">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xml:space="preserve">Tellis, W. (1997). Introduction to Case Study. </w:t>
      </w:r>
      <w:r>
        <w:rPr>
          <w:rFonts w:ascii="Times New Roman" w:hAnsi="Times New Roman" w:cs="Times New Roman"/>
          <w:i/>
          <w:sz w:val="24"/>
          <w:szCs w:val="24"/>
        </w:rPr>
        <w:t>The Qualitative Report</w:t>
      </w:r>
      <w:r>
        <w:rPr>
          <w:rFonts w:ascii="Times New Roman" w:hAnsi="Times New Roman" w:cs="Times New Roman"/>
          <w:sz w:val="24"/>
          <w:szCs w:val="24"/>
        </w:rPr>
        <w:t xml:space="preserve">, 3(2), 1-14. </w:t>
      </w:r>
    </w:p>
    <w:p w:rsidR="00193493" w:rsidRDefault="00193493" w:rsidP="00193493">
      <w:pPr>
        <w:shd w:val="clear" w:color="auto" w:fill="FFFFFF"/>
        <w:spacing w:after="0" w:line="240" w:lineRule="auto"/>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 xml:space="preserve">Yakovleva, N.O. &amp; Yakovlev, E.V. (2014). Interactive teaching methods in contemporary higher </w:t>
      </w:r>
    </w:p>
    <w:p w:rsidR="00193493" w:rsidRDefault="00193493" w:rsidP="00193493">
      <w:pPr>
        <w:shd w:val="clear" w:color="auto" w:fill="FFFFFF"/>
        <w:spacing w:after="0" w:line="240" w:lineRule="auto"/>
        <w:ind w:firstLine="720"/>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 xml:space="preserve">Education. </w:t>
      </w:r>
      <w:r>
        <w:rPr>
          <w:rFonts w:ascii="Times New Roman" w:eastAsia="Times New Roman" w:hAnsi="Times New Roman" w:cs="Times New Roman"/>
          <w:i/>
          <w:color w:val="111111"/>
          <w:sz w:val="24"/>
          <w:szCs w:val="24"/>
        </w:rPr>
        <w:t>Pacific Science Review,</w:t>
      </w:r>
      <w:r>
        <w:rPr>
          <w:rFonts w:ascii="Times New Roman" w:eastAsia="Times New Roman" w:hAnsi="Times New Roman" w:cs="Times New Roman"/>
          <w:color w:val="111111"/>
          <w:sz w:val="24"/>
          <w:szCs w:val="24"/>
        </w:rPr>
        <w:t xml:space="preserve"> 16 (2), 75-80.</w:t>
      </w:r>
    </w:p>
    <w:p w:rsidR="00193493" w:rsidRDefault="00193493" w:rsidP="00193493">
      <w:pPr>
        <w:pStyle w:val="Heading2"/>
        <w:rPr>
          <w:rFonts w:ascii="Times New Roman" w:hAnsi="Times New Roman" w:cs="Times New Roman"/>
          <w:color w:val="auto"/>
          <w:sz w:val="24"/>
          <w:szCs w:val="24"/>
        </w:rPr>
      </w:pPr>
      <w:r>
        <w:rPr>
          <w:rFonts w:ascii="Times New Roman" w:hAnsi="Times New Roman" w:cs="Times New Roman"/>
          <w:color w:val="auto"/>
          <w:sz w:val="24"/>
          <w:szCs w:val="24"/>
        </w:rPr>
        <w:t xml:space="preserve">Yin, R., (1994). Case study research: Design and methods (2nd ed.). Beverly Hills, CA: Sage </w:t>
      </w:r>
    </w:p>
    <w:p w:rsidR="00193493" w:rsidRDefault="00193493" w:rsidP="00193493">
      <w:pPr>
        <w:shd w:val="clear" w:color="auto" w:fill="FFFFFF"/>
        <w:spacing w:after="0" w:line="240" w:lineRule="auto"/>
        <w:ind w:firstLine="720"/>
        <w:rPr>
          <w:rFonts w:ascii="Times New Roman" w:eastAsia="Times New Roman" w:hAnsi="Times New Roman" w:cs="Times New Roman"/>
          <w:sz w:val="24"/>
          <w:szCs w:val="24"/>
        </w:rPr>
      </w:pPr>
      <w:r>
        <w:rPr>
          <w:rFonts w:ascii="Times New Roman" w:hAnsi="Times New Roman" w:cs="Times New Roman"/>
          <w:sz w:val="24"/>
          <w:szCs w:val="24"/>
        </w:rPr>
        <w:t>Publishing.</w:t>
      </w:r>
    </w:p>
    <w:p w:rsidR="00193493" w:rsidRDefault="00193493" w:rsidP="0019349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Zainal, Z. (2017). Case Study </w:t>
      </w:r>
      <w:proofErr w:type="gramStart"/>
      <w:r>
        <w:rPr>
          <w:rFonts w:ascii="Times New Roman" w:hAnsi="Times New Roman" w:cs="Times New Roman"/>
          <w:sz w:val="24"/>
          <w:szCs w:val="24"/>
          <w:shd w:val="clear" w:color="auto" w:fill="FFFFFF"/>
        </w:rPr>
        <w:t>As</w:t>
      </w:r>
      <w:proofErr w:type="gramEnd"/>
      <w:r>
        <w:rPr>
          <w:rFonts w:ascii="Times New Roman" w:hAnsi="Times New Roman" w:cs="Times New Roman"/>
          <w:sz w:val="24"/>
          <w:szCs w:val="24"/>
          <w:shd w:val="clear" w:color="auto" w:fill="FFFFFF"/>
        </w:rPr>
        <w:t xml:space="preserve"> a Research Method. </w:t>
      </w:r>
      <w:r>
        <w:rPr>
          <w:rFonts w:ascii="Times New Roman" w:hAnsi="Times New Roman" w:cs="Times New Roman"/>
          <w:i/>
          <w:iCs/>
          <w:sz w:val="24"/>
          <w:szCs w:val="24"/>
          <w:shd w:val="clear" w:color="auto" w:fill="FFFFFF"/>
        </w:rPr>
        <w:t xml:space="preserve">Journal </w:t>
      </w:r>
      <w:proofErr w:type="spellStart"/>
      <w:r>
        <w:rPr>
          <w:rFonts w:ascii="Times New Roman" w:hAnsi="Times New Roman" w:cs="Times New Roman"/>
          <w:i/>
          <w:iCs/>
          <w:sz w:val="24"/>
          <w:szCs w:val="24"/>
          <w:shd w:val="clear" w:color="auto" w:fill="FFFFFF"/>
        </w:rPr>
        <w:t>Kemanusiaan</w:t>
      </w:r>
      <w:proofErr w:type="spellEnd"/>
      <w:r>
        <w:rPr>
          <w:rFonts w:ascii="Times New Roman" w:hAnsi="Times New Roman" w:cs="Times New Roman"/>
          <w:sz w:val="24"/>
          <w:szCs w:val="24"/>
          <w:shd w:val="clear" w:color="auto" w:fill="FFFFFF"/>
        </w:rPr>
        <w:t>, </w:t>
      </w:r>
      <w:r>
        <w:rPr>
          <w:rFonts w:ascii="Times New Roman" w:hAnsi="Times New Roman" w:cs="Times New Roman"/>
          <w:i/>
          <w:iCs/>
          <w:sz w:val="24"/>
          <w:szCs w:val="24"/>
          <w:shd w:val="clear" w:color="auto" w:fill="FFFFFF"/>
        </w:rPr>
        <w:t>5</w:t>
      </w:r>
      <w:r>
        <w:rPr>
          <w:rFonts w:ascii="Times New Roman" w:hAnsi="Times New Roman" w:cs="Times New Roman"/>
          <w:sz w:val="24"/>
          <w:szCs w:val="24"/>
          <w:shd w:val="clear" w:color="auto" w:fill="FFFFFF"/>
        </w:rPr>
        <w:t>(1). Retrieved from</w:t>
      </w:r>
    </w:p>
    <w:p w:rsidR="00193493" w:rsidRDefault="00193493" w:rsidP="00193493">
      <w:pPr>
        <w:spacing w:after="0" w:line="240" w:lineRule="auto"/>
        <w:ind w:firstLine="720"/>
        <w:rPr>
          <w:rFonts w:ascii="Times New Roman" w:hAnsi="Times New Roman" w:cs="Times New Roman"/>
          <w:sz w:val="24"/>
          <w:szCs w:val="24"/>
          <w:shd w:val="clear" w:color="auto" w:fill="FFFFFF"/>
        </w:rPr>
      </w:pPr>
      <w:hyperlink r:id="rId8" w:history="1">
        <w:r>
          <w:rPr>
            <w:rStyle w:val="Hyperlink"/>
            <w:rFonts w:ascii="Times New Roman" w:hAnsi="Times New Roman" w:cs="Times New Roman"/>
            <w:sz w:val="24"/>
            <w:szCs w:val="24"/>
            <w:shd w:val="clear" w:color="auto" w:fill="FFFFFF"/>
          </w:rPr>
          <w:t>https://jurnalkemanusiaan.utm.my/index.php/kemanusiaan/article/view/165</w:t>
        </w:r>
      </w:hyperlink>
      <w:r>
        <w:rPr>
          <w:rFonts w:ascii="Times New Roman" w:hAnsi="Times New Roman" w:cs="Times New Roman"/>
          <w:sz w:val="24"/>
          <w:szCs w:val="24"/>
          <w:shd w:val="clear" w:color="auto" w:fill="FFFFFF"/>
        </w:rPr>
        <w:t>.</w:t>
      </w:r>
    </w:p>
    <w:p w:rsidR="00193493" w:rsidRDefault="00193493" w:rsidP="00193493">
      <w:pPr>
        <w:spacing w:after="0" w:line="240" w:lineRule="auto"/>
        <w:ind w:firstLine="720"/>
        <w:rPr>
          <w:rFonts w:ascii="Times New Roman" w:hAnsi="Times New Roman" w:cs="Times New Roman"/>
          <w:b/>
          <w:sz w:val="24"/>
          <w:szCs w:val="24"/>
        </w:rPr>
      </w:pPr>
    </w:p>
    <w:p w:rsidR="00193493" w:rsidRDefault="00193493" w:rsidP="00193493">
      <w:pPr>
        <w:spacing w:after="0" w:line="240" w:lineRule="auto"/>
        <w:ind w:firstLine="720"/>
        <w:rPr>
          <w:rFonts w:ascii="Times New Roman" w:hAnsi="Times New Roman" w:cs="Times New Roman"/>
          <w:b/>
          <w:sz w:val="24"/>
          <w:szCs w:val="24"/>
        </w:rPr>
      </w:pPr>
    </w:p>
    <w:p w:rsidR="00193493" w:rsidRDefault="00193493" w:rsidP="00193493">
      <w:pPr>
        <w:spacing w:after="0" w:line="240" w:lineRule="auto"/>
        <w:ind w:firstLine="720"/>
        <w:rPr>
          <w:rFonts w:ascii="Times New Roman" w:hAnsi="Times New Roman" w:cs="Times New Roman"/>
          <w:b/>
          <w:sz w:val="24"/>
          <w:szCs w:val="24"/>
        </w:rPr>
      </w:pPr>
    </w:p>
    <w:p w:rsidR="00193493" w:rsidRDefault="00193493" w:rsidP="00193493"/>
    <w:p w:rsidR="007410B0" w:rsidRPr="00FE63A0" w:rsidRDefault="007410B0" w:rsidP="00193493">
      <w:pPr>
        <w:pStyle w:val="NormalWeb"/>
        <w:spacing w:before="0" w:beforeAutospacing="0" w:after="0" w:afterAutospacing="0"/>
        <w:rPr>
          <w:b/>
        </w:rPr>
      </w:pPr>
      <w:bookmarkStart w:id="0" w:name="_GoBack"/>
      <w:bookmarkEnd w:id="0"/>
    </w:p>
    <w:sectPr w:rsidR="007410B0" w:rsidRPr="00FE63A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4EC6" w:rsidRDefault="00D04EC6" w:rsidP="00826D8D">
      <w:pPr>
        <w:spacing w:after="0" w:line="240" w:lineRule="auto"/>
      </w:pPr>
      <w:r>
        <w:separator/>
      </w:r>
    </w:p>
  </w:endnote>
  <w:endnote w:type="continuationSeparator" w:id="0">
    <w:p w:rsidR="00D04EC6" w:rsidRDefault="00D04EC6" w:rsidP="00826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4EC6" w:rsidRDefault="00D04EC6" w:rsidP="00826D8D">
      <w:pPr>
        <w:spacing w:after="0" w:line="240" w:lineRule="auto"/>
      </w:pPr>
      <w:r>
        <w:separator/>
      </w:r>
    </w:p>
  </w:footnote>
  <w:footnote w:type="continuationSeparator" w:id="0">
    <w:p w:rsidR="00D04EC6" w:rsidRDefault="00D04EC6" w:rsidP="00826D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D089A"/>
    <w:multiLevelType w:val="hybridMultilevel"/>
    <w:tmpl w:val="72B863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C46313"/>
    <w:multiLevelType w:val="hybridMultilevel"/>
    <w:tmpl w:val="BFE8D6E0"/>
    <w:lvl w:ilvl="0" w:tplc="6F9C1D9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61F47A2"/>
    <w:multiLevelType w:val="hybridMultilevel"/>
    <w:tmpl w:val="D5B40C20"/>
    <w:lvl w:ilvl="0" w:tplc="FBE62C3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0027272"/>
    <w:multiLevelType w:val="hybridMultilevel"/>
    <w:tmpl w:val="913E90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46C4C6F"/>
    <w:multiLevelType w:val="multilevel"/>
    <w:tmpl w:val="01FA4172"/>
    <w:lvl w:ilvl="0">
      <w:start w:val="1"/>
      <w:numFmt w:val="decimal"/>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5" w15:restartNumberingAfterBreak="0">
    <w:nsid w:val="37741B91"/>
    <w:multiLevelType w:val="hybridMultilevel"/>
    <w:tmpl w:val="816ED1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E4E741E"/>
    <w:multiLevelType w:val="hybridMultilevel"/>
    <w:tmpl w:val="088A0F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12206B6"/>
    <w:multiLevelType w:val="hybridMultilevel"/>
    <w:tmpl w:val="43405F62"/>
    <w:lvl w:ilvl="0" w:tplc="BBB487FA">
      <w:start w:val="1"/>
      <w:numFmt w:val="bullet"/>
      <w:lvlText w:val=""/>
      <w:lvlJc w:val="left"/>
      <w:pPr>
        <w:tabs>
          <w:tab w:val="num" w:pos="720"/>
        </w:tabs>
        <w:ind w:left="720" w:hanging="360"/>
      </w:pPr>
      <w:rPr>
        <w:rFonts w:ascii="Wingdings" w:hAnsi="Wingdings" w:hint="default"/>
      </w:rPr>
    </w:lvl>
    <w:lvl w:ilvl="1" w:tplc="0F6E38AA" w:tentative="1">
      <w:start w:val="1"/>
      <w:numFmt w:val="bullet"/>
      <w:lvlText w:val=""/>
      <w:lvlJc w:val="left"/>
      <w:pPr>
        <w:tabs>
          <w:tab w:val="num" w:pos="1440"/>
        </w:tabs>
        <w:ind w:left="1440" w:hanging="360"/>
      </w:pPr>
      <w:rPr>
        <w:rFonts w:ascii="Wingdings" w:hAnsi="Wingdings" w:hint="default"/>
      </w:rPr>
    </w:lvl>
    <w:lvl w:ilvl="2" w:tplc="4EB04BB8" w:tentative="1">
      <w:start w:val="1"/>
      <w:numFmt w:val="bullet"/>
      <w:lvlText w:val=""/>
      <w:lvlJc w:val="left"/>
      <w:pPr>
        <w:tabs>
          <w:tab w:val="num" w:pos="2160"/>
        </w:tabs>
        <w:ind w:left="2160" w:hanging="360"/>
      </w:pPr>
      <w:rPr>
        <w:rFonts w:ascii="Wingdings" w:hAnsi="Wingdings" w:hint="default"/>
      </w:rPr>
    </w:lvl>
    <w:lvl w:ilvl="3" w:tplc="51BC2A8E" w:tentative="1">
      <w:start w:val="1"/>
      <w:numFmt w:val="bullet"/>
      <w:lvlText w:val=""/>
      <w:lvlJc w:val="left"/>
      <w:pPr>
        <w:tabs>
          <w:tab w:val="num" w:pos="2880"/>
        </w:tabs>
        <w:ind w:left="2880" w:hanging="360"/>
      </w:pPr>
      <w:rPr>
        <w:rFonts w:ascii="Wingdings" w:hAnsi="Wingdings" w:hint="default"/>
      </w:rPr>
    </w:lvl>
    <w:lvl w:ilvl="4" w:tplc="F26CDA0A" w:tentative="1">
      <w:start w:val="1"/>
      <w:numFmt w:val="bullet"/>
      <w:lvlText w:val=""/>
      <w:lvlJc w:val="left"/>
      <w:pPr>
        <w:tabs>
          <w:tab w:val="num" w:pos="3600"/>
        </w:tabs>
        <w:ind w:left="3600" w:hanging="360"/>
      </w:pPr>
      <w:rPr>
        <w:rFonts w:ascii="Wingdings" w:hAnsi="Wingdings" w:hint="default"/>
      </w:rPr>
    </w:lvl>
    <w:lvl w:ilvl="5" w:tplc="6E4AA40E" w:tentative="1">
      <w:start w:val="1"/>
      <w:numFmt w:val="bullet"/>
      <w:lvlText w:val=""/>
      <w:lvlJc w:val="left"/>
      <w:pPr>
        <w:tabs>
          <w:tab w:val="num" w:pos="4320"/>
        </w:tabs>
        <w:ind w:left="4320" w:hanging="360"/>
      </w:pPr>
      <w:rPr>
        <w:rFonts w:ascii="Wingdings" w:hAnsi="Wingdings" w:hint="default"/>
      </w:rPr>
    </w:lvl>
    <w:lvl w:ilvl="6" w:tplc="388018CE" w:tentative="1">
      <w:start w:val="1"/>
      <w:numFmt w:val="bullet"/>
      <w:lvlText w:val=""/>
      <w:lvlJc w:val="left"/>
      <w:pPr>
        <w:tabs>
          <w:tab w:val="num" w:pos="5040"/>
        </w:tabs>
        <w:ind w:left="5040" w:hanging="360"/>
      </w:pPr>
      <w:rPr>
        <w:rFonts w:ascii="Wingdings" w:hAnsi="Wingdings" w:hint="default"/>
      </w:rPr>
    </w:lvl>
    <w:lvl w:ilvl="7" w:tplc="E38C271C" w:tentative="1">
      <w:start w:val="1"/>
      <w:numFmt w:val="bullet"/>
      <w:lvlText w:val=""/>
      <w:lvlJc w:val="left"/>
      <w:pPr>
        <w:tabs>
          <w:tab w:val="num" w:pos="5760"/>
        </w:tabs>
        <w:ind w:left="5760" w:hanging="360"/>
      </w:pPr>
      <w:rPr>
        <w:rFonts w:ascii="Wingdings" w:hAnsi="Wingdings" w:hint="default"/>
      </w:rPr>
    </w:lvl>
    <w:lvl w:ilvl="8" w:tplc="E76E1B5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2A2A05"/>
    <w:multiLevelType w:val="hybridMultilevel"/>
    <w:tmpl w:val="E334D2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1E25F0"/>
    <w:multiLevelType w:val="hybridMultilevel"/>
    <w:tmpl w:val="5DBC5F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92148B3"/>
    <w:multiLevelType w:val="hybridMultilevel"/>
    <w:tmpl w:val="61B010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FD860E0"/>
    <w:multiLevelType w:val="hybridMultilevel"/>
    <w:tmpl w:val="7B5E48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A7A3307"/>
    <w:multiLevelType w:val="hybridMultilevel"/>
    <w:tmpl w:val="2500D0F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3" w15:restartNumberingAfterBreak="0">
    <w:nsid w:val="66855A6C"/>
    <w:multiLevelType w:val="hybridMultilevel"/>
    <w:tmpl w:val="34D2BE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A2A2C7E"/>
    <w:multiLevelType w:val="hybridMultilevel"/>
    <w:tmpl w:val="232218BE"/>
    <w:lvl w:ilvl="0" w:tplc="81F06C44">
      <w:start w:val="1"/>
      <w:numFmt w:val="bullet"/>
      <w:lvlText w:val=""/>
      <w:lvlJc w:val="left"/>
      <w:pPr>
        <w:tabs>
          <w:tab w:val="num" w:pos="720"/>
        </w:tabs>
        <w:ind w:left="720" w:hanging="360"/>
      </w:pPr>
      <w:rPr>
        <w:rFonts w:ascii="Wingdings" w:hAnsi="Wingdings" w:hint="default"/>
      </w:rPr>
    </w:lvl>
    <w:lvl w:ilvl="1" w:tplc="FC642916" w:tentative="1">
      <w:start w:val="1"/>
      <w:numFmt w:val="bullet"/>
      <w:lvlText w:val=""/>
      <w:lvlJc w:val="left"/>
      <w:pPr>
        <w:tabs>
          <w:tab w:val="num" w:pos="1440"/>
        </w:tabs>
        <w:ind w:left="1440" w:hanging="360"/>
      </w:pPr>
      <w:rPr>
        <w:rFonts w:ascii="Wingdings" w:hAnsi="Wingdings" w:hint="default"/>
      </w:rPr>
    </w:lvl>
    <w:lvl w:ilvl="2" w:tplc="81F63AEE" w:tentative="1">
      <w:start w:val="1"/>
      <w:numFmt w:val="bullet"/>
      <w:lvlText w:val=""/>
      <w:lvlJc w:val="left"/>
      <w:pPr>
        <w:tabs>
          <w:tab w:val="num" w:pos="2160"/>
        </w:tabs>
        <w:ind w:left="2160" w:hanging="360"/>
      </w:pPr>
      <w:rPr>
        <w:rFonts w:ascii="Wingdings" w:hAnsi="Wingdings" w:hint="default"/>
      </w:rPr>
    </w:lvl>
    <w:lvl w:ilvl="3" w:tplc="3E80295E" w:tentative="1">
      <w:start w:val="1"/>
      <w:numFmt w:val="bullet"/>
      <w:lvlText w:val=""/>
      <w:lvlJc w:val="left"/>
      <w:pPr>
        <w:tabs>
          <w:tab w:val="num" w:pos="2880"/>
        </w:tabs>
        <w:ind w:left="2880" w:hanging="360"/>
      </w:pPr>
      <w:rPr>
        <w:rFonts w:ascii="Wingdings" w:hAnsi="Wingdings" w:hint="default"/>
      </w:rPr>
    </w:lvl>
    <w:lvl w:ilvl="4" w:tplc="7FFC81EE" w:tentative="1">
      <w:start w:val="1"/>
      <w:numFmt w:val="bullet"/>
      <w:lvlText w:val=""/>
      <w:lvlJc w:val="left"/>
      <w:pPr>
        <w:tabs>
          <w:tab w:val="num" w:pos="3600"/>
        </w:tabs>
        <w:ind w:left="3600" w:hanging="360"/>
      </w:pPr>
      <w:rPr>
        <w:rFonts w:ascii="Wingdings" w:hAnsi="Wingdings" w:hint="default"/>
      </w:rPr>
    </w:lvl>
    <w:lvl w:ilvl="5" w:tplc="0A8E68C2" w:tentative="1">
      <w:start w:val="1"/>
      <w:numFmt w:val="bullet"/>
      <w:lvlText w:val=""/>
      <w:lvlJc w:val="left"/>
      <w:pPr>
        <w:tabs>
          <w:tab w:val="num" w:pos="4320"/>
        </w:tabs>
        <w:ind w:left="4320" w:hanging="360"/>
      </w:pPr>
      <w:rPr>
        <w:rFonts w:ascii="Wingdings" w:hAnsi="Wingdings" w:hint="default"/>
      </w:rPr>
    </w:lvl>
    <w:lvl w:ilvl="6" w:tplc="732CD15C" w:tentative="1">
      <w:start w:val="1"/>
      <w:numFmt w:val="bullet"/>
      <w:lvlText w:val=""/>
      <w:lvlJc w:val="left"/>
      <w:pPr>
        <w:tabs>
          <w:tab w:val="num" w:pos="5040"/>
        </w:tabs>
        <w:ind w:left="5040" w:hanging="360"/>
      </w:pPr>
      <w:rPr>
        <w:rFonts w:ascii="Wingdings" w:hAnsi="Wingdings" w:hint="default"/>
      </w:rPr>
    </w:lvl>
    <w:lvl w:ilvl="7" w:tplc="351A73A8" w:tentative="1">
      <w:start w:val="1"/>
      <w:numFmt w:val="bullet"/>
      <w:lvlText w:val=""/>
      <w:lvlJc w:val="left"/>
      <w:pPr>
        <w:tabs>
          <w:tab w:val="num" w:pos="5760"/>
        </w:tabs>
        <w:ind w:left="5760" w:hanging="360"/>
      </w:pPr>
      <w:rPr>
        <w:rFonts w:ascii="Wingdings" w:hAnsi="Wingdings" w:hint="default"/>
      </w:rPr>
    </w:lvl>
    <w:lvl w:ilvl="8" w:tplc="7E3EAE4E"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C7B70CD"/>
    <w:multiLevelType w:val="hybridMultilevel"/>
    <w:tmpl w:val="53B4A6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CC0BBE"/>
    <w:multiLevelType w:val="hybridMultilevel"/>
    <w:tmpl w:val="2F4E34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14"/>
  </w:num>
  <w:num w:numId="3">
    <w:abstractNumId w:val="15"/>
  </w:num>
  <w:num w:numId="4">
    <w:abstractNumId w:val="11"/>
  </w:num>
  <w:num w:numId="5">
    <w:abstractNumId w:val="16"/>
  </w:num>
  <w:num w:numId="6">
    <w:abstractNumId w:val="9"/>
  </w:num>
  <w:num w:numId="7">
    <w:abstractNumId w:val="10"/>
  </w:num>
  <w:num w:numId="8">
    <w:abstractNumId w:val="5"/>
  </w:num>
  <w:num w:numId="9">
    <w:abstractNumId w:val="12"/>
  </w:num>
  <w:num w:numId="10">
    <w:abstractNumId w:val="2"/>
  </w:num>
  <w:num w:numId="11">
    <w:abstractNumId w:val="1"/>
  </w:num>
  <w:num w:numId="12">
    <w:abstractNumId w:val="8"/>
  </w:num>
  <w:num w:numId="13">
    <w:abstractNumId w:val="4"/>
  </w:num>
  <w:num w:numId="14">
    <w:abstractNumId w:val="0"/>
  </w:num>
  <w:num w:numId="15">
    <w:abstractNumId w:val="3"/>
  </w:num>
  <w:num w:numId="16">
    <w:abstractNumId w:val="13"/>
  </w:num>
  <w:num w:numId="17">
    <w:abstractNumId w:val="6"/>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AyNzAyMjMyNTAxMLdU0lEKTi0uzszPAykwqgUAhRMsCCwAAAA="/>
  </w:docVars>
  <w:rsids>
    <w:rsidRoot w:val="00DD5693"/>
    <w:rsid w:val="0004360D"/>
    <w:rsid w:val="000C048B"/>
    <w:rsid w:val="00193493"/>
    <w:rsid w:val="001E2711"/>
    <w:rsid w:val="001F6D6A"/>
    <w:rsid w:val="002B33FF"/>
    <w:rsid w:val="00374A7E"/>
    <w:rsid w:val="00375496"/>
    <w:rsid w:val="003B26E6"/>
    <w:rsid w:val="003D414C"/>
    <w:rsid w:val="00405BF9"/>
    <w:rsid w:val="0041226E"/>
    <w:rsid w:val="00460904"/>
    <w:rsid w:val="004C13D3"/>
    <w:rsid w:val="00572A22"/>
    <w:rsid w:val="00573068"/>
    <w:rsid w:val="0057418A"/>
    <w:rsid w:val="005E3418"/>
    <w:rsid w:val="00606DD5"/>
    <w:rsid w:val="006912DD"/>
    <w:rsid w:val="007410B0"/>
    <w:rsid w:val="007615D1"/>
    <w:rsid w:val="00802F16"/>
    <w:rsid w:val="00826D8D"/>
    <w:rsid w:val="00872ACE"/>
    <w:rsid w:val="009241C1"/>
    <w:rsid w:val="00947816"/>
    <w:rsid w:val="00955AD2"/>
    <w:rsid w:val="00AD16FA"/>
    <w:rsid w:val="00B3127E"/>
    <w:rsid w:val="00BB1A5B"/>
    <w:rsid w:val="00C67E16"/>
    <w:rsid w:val="00C96131"/>
    <w:rsid w:val="00CB0486"/>
    <w:rsid w:val="00CF64CA"/>
    <w:rsid w:val="00D02128"/>
    <w:rsid w:val="00D04EC6"/>
    <w:rsid w:val="00D3799A"/>
    <w:rsid w:val="00DD5693"/>
    <w:rsid w:val="00DF307F"/>
    <w:rsid w:val="00E07EEA"/>
    <w:rsid w:val="00E8422A"/>
    <w:rsid w:val="00EB5FA5"/>
    <w:rsid w:val="00EC4223"/>
    <w:rsid w:val="00FE6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F01C3"/>
  <w15:chartTrackingRefBased/>
  <w15:docId w15:val="{F7028540-3BE3-4463-948C-105FE47BA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405BF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FE63A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405B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05BF9"/>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7615D1"/>
    <w:pPr>
      <w:ind w:left="720"/>
      <w:contextualSpacing/>
    </w:pPr>
  </w:style>
  <w:style w:type="paragraph" w:styleId="BalloonText">
    <w:name w:val="Balloon Text"/>
    <w:basedOn w:val="Normal"/>
    <w:link w:val="BalloonTextChar"/>
    <w:uiPriority w:val="99"/>
    <w:semiHidden/>
    <w:unhideWhenUsed/>
    <w:rsid w:val="00572A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2A22"/>
    <w:rPr>
      <w:rFonts w:ascii="Segoe UI" w:hAnsi="Segoe UI" w:cs="Segoe UI"/>
      <w:sz w:val="18"/>
      <w:szCs w:val="18"/>
    </w:rPr>
  </w:style>
  <w:style w:type="character" w:customStyle="1" w:styleId="authors">
    <w:name w:val="authors"/>
    <w:basedOn w:val="DefaultParagraphFont"/>
    <w:rsid w:val="006912DD"/>
  </w:style>
  <w:style w:type="character" w:customStyle="1" w:styleId="Date1">
    <w:name w:val="Date1"/>
    <w:basedOn w:val="DefaultParagraphFont"/>
    <w:rsid w:val="006912DD"/>
  </w:style>
  <w:style w:type="character" w:customStyle="1" w:styleId="arttitle">
    <w:name w:val="art_title"/>
    <w:basedOn w:val="DefaultParagraphFont"/>
    <w:rsid w:val="006912DD"/>
  </w:style>
  <w:style w:type="character" w:customStyle="1" w:styleId="serialtitle">
    <w:name w:val="serial_title"/>
    <w:basedOn w:val="DefaultParagraphFont"/>
    <w:rsid w:val="006912DD"/>
  </w:style>
  <w:style w:type="character" w:customStyle="1" w:styleId="volumeissue">
    <w:name w:val="volume_issue"/>
    <w:basedOn w:val="DefaultParagraphFont"/>
    <w:rsid w:val="006912DD"/>
  </w:style>
  <w:style w:type="character" w:customStyle="1" w:styleId="pagerange">
    <w:name w:val="page_range"/>
    <w:basedOn w:val="DefaultParagraphFont"/>
    <w:rsid w:val="00955AD2"/>
  </w:style>
  <w:style w:type="character" w:styleId="Hyperlink">
    <w:name w:val="Hyperlink"/>
    <w:basedOn w:val="DefaultParagraphFont"/>
    <w:uiPriority w:val="99"/>
    <w:unhideWhenUsed/>
    <w:rsid w:val="00FE63A0"/>
    <w:rPr>
      <w:color w:val="0563C1" w:themeColor="hyperlink"/>
      <w:u w:val="single"/>
    </w:rPr>
  </w:style>
  <w:style w:type="character" w:styleId="UnresolvedMention">
    <w:name w:val="Unresolved Mention"/>
    <w:basedOn w:val="DefaultParagraphFont"/>
    <w:uiPriority w:val="99"/>
    <w:semiHidden/>
    <w:unhideWhenUsed/>
    <w:rsid w:val="00FE63A0"/>
    <w:rPr>
      <w:color w:val="605E5C"/>
      <w:shd w:val="clear" w:color="auto" w:fill="E1DFDD"/>
    </w:rPr>
  </w:style>
  <w:style w:type="character" w:customStyle="1" w:styleId="Heading2Char">
    <w:name w:val="Heading 2 Char"/>
    <w:basedOn w:val="DefaultParagraphFont"/>
    <w:link w:val="Heading2"/>
    <w:uiPriority w:val="9"/>
    <w:rsid w:val="00FE63A0"/>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FE63A0"/>
    <w:rPr>
      <w:b/>
      <w:bCs/>
    </w:rPr>
  </w:style>
  <w:style w:type="character" w:customStyle="1" w:styleId="ref-lnk">
    <w:name w:val="ref-lnk"/>
    <w:basedOn w:val="DefaultParagraphFont"/>
    <w:rsid w:val="00EB5FA5"/>
  </w:style>
  <w:style w:type="character" w:customStyle="1" w:styleId="hlfld-contribauthor">
    <w:name w:val="hlfld-contribauthor"/>
    <w:basedOn w:val="DefaultParagraphFont"/>
    <w:rsid w:val="00EB5FA5"/>
  </w:style>
  <w:style w:type="character" w:customStyle="1" w:styleId="nlmgiven-names">
    <w:name w:val="nlm_given-names"/>
    <w:basedOn w:val="DefaultParagraphFont"/>
    <w:rsid w:val="00EB5FA5"/>
  </w:style>
  <w:style w:type="character" w:customStyle="1" w:styleId="nlmyear">
    <w:name w:val="nlm_year"/>
    <w:basedOn w:val="DefaultParagraphFont"/>
    <w:rsid w:val="00EB5FA5"/>
  </w:style>
  <w:style w:type="character" w:customStyle="1" w:styleId="nlmarticle-title">
    <w:name w:val="nlm_article-title"/>
    <w:basedOn w:val="DefaultParagraphFont"/>
    <w:rsid w:val="00EB5FA5"/>
  </w:style>
  <w:style w:type="character" w:customStyle="1" w:styleId="nlmpage-range">
    <w:name w:val="nlm_page-range"/>
    <w:basedOn w:val="DefaultParagraphFont"/>
    <w:rsid w:val="00EB5FA5"/>
  </w:style>
  <w:style w:type="paragraph" w:styleId="FootnoteText">
    <w:name w:val="footnote text"/>
    <w:basedOn w:val="Normal"/>
    <w:link w:val="FootnoteTextChar"/>
    <w:uiPriority w:val="99"/>
    <w:unhideWhenUsed/>
    <w:rsid w:val="00826D8D"/>
    <w:pPr>
      <w:spacing w:after="0" w:line="240" w:lineRule="auto"/>
    </w:pPr>
    <w:rPr>
      <w:rFonts w:eastAsiaTheme="minorEastAsia"/>
      <w:sz w:val="20"/>
      <w:szCs w:val="20"/>
      <w:lang w:eastAsia="zh-TW"/>
    </w:rPr>
  </w:style>
  <w:style w:type="character" w:customStyle="1" w:styleId="FootnoteTextChar">
    <w:name w:val="Footnote Text Char"/>
    <w:basedOn w:val="DefaultParagraphFont"/>
    <w:link w:val="FootnoteText"/>
    <w:uiPriority w:val="99"/>
    <w:rsid w:val="00826D8D"/>
    <w:rPr>
      <w:rFonts w:eastAsiaTheme="minorEastAsia"/>
      <w:sz w:val="20"/>
      <w:szCs w:val="20"/>
      <w:lang w:eastAsia="zh-TW"/>
    </w:rPr>
  </w:style>
  <w:style w:type="character" w:styleId="FootnoteReference">
    <w:name w:val="footnote reference"/>
    <w:basedOn w:val="DefaultParagraphFont"/>
    <w:uiPriority w:val="99"/>
    <w:semiHidden/>
    <w:unhideWhenUsed/>
    <w:rsid w:val="00826D8D"/>
    <w:rPr>
      <w:vertAlign w:val="superscript"/>
    </w:rPr>
  </w:style>
  <w:style w:type="character" w:styleId="HTMLTypewriter">
    <w:name w:val="HTML Typewriter"/>
    <w:basedOn w:val="DefaultParagraphFont"/>
    <w:uiPriority w:val="99"/>
    <w:unhideWhenUsed/>
    <w:rsid w:val="00826D8D"/>
    <w:rPr>
      <w:rFonts w:ascii="Courier New" w:eastAsia="Times New Roman" w:hAnsi="Courier New" w:cs="Courier New" w:hint="default"/>
      <w:sz w:val="20"/>
      <w:szCs w:val="20"/>
    </w:rPr>
  </w:style>
  <w:style w:type="paragraph" w:customStyle="1" w:styleId="Normal1">
    <w:name w:val="Normal1"/>
    <w:rsid w:val="00BB1A5B"/>
    <w:pPr>
      <w:spacing w:after="100" w:line="240" w:lineRule="auto"/>
      <w:ind w:left="547" w:hanging="547"/>
    </w:pPr>
    <w:rPr>
      <w:rFonts w:ascii="Calibri" w:eastAsia="Calibri" w:hAnsi="Calibri" w:cs="Calibri"/>
      <w:color w:val="000000"/>
      <w:lang w:eastAsia="ja-JP"/>
    </w:rPr>
  </w:style>
  <w:style w:type="table" w:styleId="TableGrid">
    <w:name w:val="Table Grid"/>
    <w:basedOn w:val="TableNormal"/>
    <w:uiPriority w:val="39"/>
    <w:rsid w:val="00C67E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999480">
      <w:bodyDiv w:val="1"/>
      <w:marLeft w:val="0"/>
      <w:marRight w:val="0"/>
      <w:marTop w:val="0"/>
      <w:marBottom w:val="0"/>
      <w:divBdr>
        <w:top w:val="none" w:sz="0" w:space="0" w:color="auto"/>
        <w:left w:val="none" w:sz="0" w:space="0" w:color="auto"/>
        <w:bottom w:val="none" w:sz="0" w:space="0" w:color="auto"/>
        <w:right w:val="none" w:sz="0" w:space="0" w:color="auto"/>
      </w:divBdr>
    </w:div>
    <w:div w:id="186598604">
      <w:bodyDiv w:val="1"/>
      <w:marLeft w:val="0"/>
      <w:marRight w:val="0"/>
      <w:marTop w:val="0"/>
      <w:marBottom w:val="0"/>
      <w:divBdr>
        <w:top w:val="none" w:sz="0" w:space="0" w:color="auto"/>
        <w:left w:val="none" w:sz="0" w:space="0" w:color="auto"/>
        <w:bottom w:val="none" w:sz="0" w:space="0" w:color="auto"/>
        <w:right w:val="none" w:sz="0" w:space="0" w:color="auto"/>
      </w:divBdr>
      <w:divsChild>
        <w:div w:id="323703909">
          <w:marLeft w:val="0"/>
          <w:marRight w:val="0"/>
          <w:marTop w:val="0"/>
          <w:marBottom w:val="0"/>
          <w:divBdr>
            <w:top w:val="none" w:sz="0" w:space="0" w:color="auto"/>
            <w:left w:val="none" w:sz="0" w:space="0" w:color="auto"/>
            <w:bottom w:val="none" w:sz="0" w:space="0" w:color="auto"/>
            <w:right w:val="none" w:sz="0" w:space="0" w:color="auto"/>
          </w:divBdr>
          <w:divsChild>
            <w:div w:id="1126435868">
              <w:marLeft w:val="0"/>
              <w:marRight w:val="0"/>
              <w:marTop w:val="0"/>
              <w:marBottom w:val="0"/>
              <w:divBdr>
                <w:top w:val="none" w:sz="0" w:space="0" w:color="auto"/>
                <w:left w:val="none" w:sz="0" w:space="0" w:color="auto"/>
                <w:bottom w:val="none" w:sz="0" w:space="0" w:color="auto"/>
                <w:right w:val="none" w:sz="0" w:space="0" w:color="auto"/>
              </w:divBdr>
              <w:divsChild>
                <w:div w:id="186936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978122">
          <w:marLeft w:val="0"/>
          <w:marRight w:val="0"/>
          <w:marTop w:val="0"/>
          <w:marBottom w:val="0"/>
          <w:divBdr>
            <w:top w:val="none" w:sz="0" w:space="0" w:color="auto"/>
            <w:left w:val="none" w:sz="0" w:space="0" w:color="auto"/>
            <w:bottom w:val="none" w:sz="0" w:space="0" w:color="auto"/>
            <w:right w:val="none" w:sz="0" w:space="0" w:color="auto"/>
          </w:divBdr>
          <w:divsChild>
            <w:div w:id="412552835">
              <w:marLeft w:val="0"/>
              <w:marRight w:val="0"/>
              <w:marTop w:val="0"/>
              <w:marBottom w:val="0"/>
              <w:divBdr>
                <w:top w:val="none" w:sz="0" w:space="0" w:color="auto"/>
                <w:left w:val="none" w:sz="0" w:space="0" w:color="auto"/>
                <w:bottom w:val="none" w:sz="0" w:space="0" w:color="auto"/>
                <w:right w:val="none" w:sz="0" w:space="0" w:color="auto"/>
              </w:divBdr>
              <w:divsChild>
                <w:div w:id="120038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299059">
      <w:bodyDiv w:val="1"/>
      <w:marLeft w:val="0"/>
      <w:marRight w:val="0"/>
      <w:marTop w:val="0"/>
      <w:marBottom w:val="0"/>
      <w:divBdr>
        <w:top w:val="none" w:sz="0" w:space="0" w:color="auto"/>
        <w:left w:val="none" w:sz="0" w:space="0" w:color="auto"/>
        <w:bottom w:val="none" w:sz="0" w:space="0" w:color="auto"/>
        <w:right w:val="none" w:sz="0" w:space="0" w:color="auto"/>
      </w:divBdr>
      <w:divsChild>
        <w:div w:id="1667053735">
          <w:marLeft w:val="547"/>
          <w:marRight w:val="0"/>
          <w:marTop w:val="0"/>
          <w:marBottom w:val="0"/>
          <w:divBdr>
            <w:top w:val="none" w:sz="0" w:space="0" w:color="auto"/>
            <w:left w:val="none" w:sz="0" w:space="0" w:color="auto"/>
            <w:bottom w:val="none" w:sz="0" w:space="0" w:color="auto"/>
            <w:right w:val="none" w:sz="0" w:space="0" w:color="auto"/>
          </w:divBdr>
        </w:div>
        <w:div w:id="426735345">
          <w:marLeft w:val="547"/>
          <w:marRight w:val="0"/>
          <w:marTop w:val="0"/>
          <w:marBottom w:val="0"/>
          <w:divBdr>
            <w:top w:val="none" w:sz="0" w:space="0" w:color="auto"/>
            <w:left w:val="none" w:sz="0" w:space="0" w:color="auto"/>
            <w:bottom w:val="none" w:sz="0" w:space="0" w:color="auto"/>
            <w:right w:val="none" w:sz="0" w:space="0" w:color="auto"/>
          </w:divBdr>
        </w:div>
        <w:div w:id="1327320527">
          <w:marLeft w:val="547"/>
          <w:marRight w:val="0"/>
          <w:marTop w:val="0"/>
          <w:marBottom w:val="0"/>
          <w:divBdr>
            <w:top w:val="none" w:sz="0" w:space="0" w:color="auto"/>
            <w:left w:val="none" w:sz="0" w:space="0" w:color="auto"/>
            <w:bottom w:val="none" w:sz="0" w:space="0" w:color="auto"/>
            <w:right w:val="none" w:sz="0" w:space="0" w:color="auto"/>
          </w:divBdr>
        </w:div>
        <w:div w:id="830873026">
          <w:marLeft w:val="547"/>
          <w:marRight w:val="0"/>
          <w:marTop w:val="0"/>
          <w:marBottom w:val="0"/>
          <w:divBdr>
            <w:top w:val="none" w:sz="0" w:space="0" w:color="auto"/>
            <w:left w:val="none" w:sz="0" w:space="0" w:color="auto"/>
            <w:bottom w:val="none" w:sz="0" w:space="0" w:color="auto"/>
            <w:right w:val="none" w:sz="0" w:space="0" w:color="auto"/>
          </w:divBdr>
        </w:div>
        <w:div w:id="485242940">
          <w:marLeft w:val="547"/>
          <w:marRight w:val="0"/>
          <w:marTop w:val="0"/>
          <w:marBottom w:val="0"/>
          <w:divBdr>
            <w:top w:val="none" w:sz="0" w:space="0" w:color="auto"/>
            <w:left w:val="none" w:sz="0" w:space="0" w:color="auto"/>
            <w:bottom w:val="none" w:sz="0" w:space="0" w:color="auto"/>
            <w:right w:val="none" w:sz="0" w:space="0" w:color="auto"/>
          </w:divBdr>
        </w:div>
        <w:div w:id="202140586">
          <w:marLeft w:val="547"/>
          <w:marRight w:val="0"/>
          <w:marTop w:val="0"/>
          <w:marBottom w:val="0"/>
          <w:divBdr>
            <w:top w:val="none" w:sz="0" w:space="0" w:color="auto"/>
            <w:left w:val="none" w:sz="0" w:space="0" w:color="auto"/>
            <w:bottom w:val="none" w:sz="0" w:space="0" w:color="auto"/>
            <w:right w:val="none" w:sz="0" w:space="0" w:color="auto"/>
          </w:divBdr>
        </w:div>
      </w:divsChild>
    </w:div>
    <w:div w:id="344289990">
      <w:bodyDiv w:val="1"/>
      <w:marLeft w:val="0"/>
      <w:marRight w:val="0"/>
      <w:marTop w:val="0"/>
      <w:marBottom w:val="0"/>
      <w:divBdr>
        <w:top w:val="none" w:sz="0" w:space="0" w:color="auto"/>
        <w:left w:val="none" w:sz="0" w:space="0" w:color="auto"/>
        <w:bottom w:val="none" w:sz="0" w:space="0" w:color="auto"/>
        <w:right w:val="none" w:sz="0" w:space="0" w:color="auto"/>
      </w:divBdr>
      <w:divsChild>
        <w:div w:id="1809861988">
          <w:marLeft w:val="720"/>
          <w:marRight w:val="0"/>
          <w:marTop w:val="0"/>
          <w:marBottom w:val="0"/>
          <w:divBdr>
            <w:top w:val="none" w:sz="0" w:space="0" w:color="auto"/>
            <w:left w:val="none" w:sz="0" w:space="0" w:color="auto"/>
            <w:bottom w:val="none" w:sz="0" w:space="0" w:color="auto"/>
            <w:right w:val="none" w:sz="0" w:space="0" w:color="auto"/>
          </w:divBdr>
        </w:div>
        <w:div w:id="1611430323">
          <w:marLeft w:val="720"/>
          <w:marRight w:val="0"/>
          <w:marTop w:val="0"/>
          <w:marBottom w:val="0"/>
          <w:divBdr>
            <w:top w:val="none" w:sz="0" w:space="0" w:color="auto"/>
            <w:left w:val="none" w:sz="0" w:space="0" w:color="auto"/>
            <w:bottom w:val="none" w:sz="0" w:space="0" w:color="auto"/>
            <w:right w:val="none" w:sz="0" w:space="0" w:color="auto"/>
          </w:divBdr>
        </w:div>
        <w:div w:id="2067993567">
          <w:marLeft w:val="720"/>
          <w:marRight w:val="0"/>
          <w:marTop w:val="0"/>
          <w:marBottom w:val="0"/>
          <w:divBdr>
            <w:top w:val="none" w:sz="0" w:space="0" w:color="auto"/>
            <w:left w:val="none" w:sz="0" w:space="0" w:color="auto"/>
            <w:bottom w:val="none" w:sz="0" w:space="0" w:color="auto"/>
            <w:right w:val="none" w:sz="0" w:space="0" w:color="auto"/>
          </w:divBdr>
        </w:div>
        <w:div w:id="448086511">
          <w:marLeft w:val="720"/>
          <w:marRight w:val="0"/>
          <w:marTop w:val="0"/>
          <w:marBottom w:val="0"/>
          <w:divBdr>
            <w:top w:val="none" w:sz="0" w:space="0" w:color="auto"/>
            <w:left w:val="none" w:sz="0" w:space="0" w:color="auto"/>
            <w:bottom w:val="none" w:sz="0" w:space="0" w:color="auto"/>
            <w:right w:val="none" w:sz="0" w:space="0" w:color="auto"/>
          </w:divBdr>
        </w:div>
      </w:divsChild>
    </w:div>
    <w:div w:id="387873892">
      <w:bodyDiv w:val="1"/>
      <w:marLeft w:val="0"/>
      <w:marRight w:val="0"/>
      <w:marTop w:val="0"/>
      <w:marBottom w:val="0"/>
      <w:divBdr>
        <w:top w:val="none" w:sz="0" w:space="0" w:color="auto"/>
        <w:left w:val="none" w:sz="0" w:space="0" w:color="auto"/>
        <w:bottom w:val="none" w:sz="0" w:space="0" w:color="auto"/>
        <w:right w:val="none" w:sz="0" w:space="0" w:color="auto"/>
      </w:divBdr>
    </w:div>
    <w:div w:id="481511277">
      <w:bodyDiv w:val="1"/>
      <w:marLeft w:val="0"/>
      <w:marRight w:val="0"/>
      <w:marTop w:val="0"/>
      <w:marBottom w:val="0"/>
      <w:divBdr>
        <w:top w:val="none" w:sz="0" w:space="0" w:color="auto"/>
        <w:left w:val="none" w:sz="0" w:space="0" w:color="auto"/>
        <w:bottom w:val="none" w:sz="0" w:space="0" w:color="auto"/>
        <w:right w:val="none" w:sz="0" w:space="0" w:color="auto"/>
      </w:divBdr>
    </w:div>
    <w:div w:id="818572910">
      <w:bodyDiv w:val="1"/>
      <w:marLeft w:val="0"/>
      <w:marRight w:val="0"/>
      <w:marTop w:val="0"/>
      <w:marBottom w:val="0"/>
      <w:divBdr>
        <w:top w:val="none" w:sz="0" w:space="0" w:color="auto"/>
        <w:left w:val="none" w:sz="0" w:space="0" w:color="auto"/>
        <w:bottom w:val="none" w:sz="0" w:space="0" w:color="auto"/>
        <w:right w:val="none" w:sz="0" w:space="0" w:color="auto"/>
      </w:divBdr>
    </w:div>
    <w:div w:id="1004360878">
      <w:bodyDiv w:val="1"/>
      <w:marLeft w:val="0"/>
      <w:marRight w:val="0"/>
      <w:marTop w:val="0"/>
      <w:marBottom w:val="0"/>
      <w:divBdr>
        <w:top w:val="none" w:sz="0" w:space="0" w:color="auto"/>
        <w:left w:val="none" w:sz="0" w:space="0" w:color="auto"/>
        <w:bottom w:val="none" w:sz="0" w:space="0" w:color="auto"/>
        <w:right w:val="none" w:sz="0" w:space="0" w:color="auto"/>
      </w:divBdr>
    </w:div>
    <w:div w:id="1217204572">
      <w:bodyDiv w:val="1"/>
      <w:marLeft w:val="0"/>
      <w:marRight w:val="0"/>
      <w:marTop w:val="0"/>
      <w:marBottom w:val="0"/>
      <w:divBdr>
        <w:top w:val="none" w:sz="0" w:space="0" w:color="auto"/>
        <w:left w:val="none" w:sz="0" w:space="0" w:color="auto"/>
        <w:bottom w:val="none" w:sz="0" w:space="0" w:color="auto"/>
        <w:right w:val="none" w:sz="0" w:space="0" w:color="auto"/>
      </w:divBdr>
    </w:div>
    <w:div w:id="1249004565">
      <w:bodyDiv w:val="1"/>
      <w:marLeft w:val="0"/>
      <w:marRight w:val="0"/>
      <w:marTop w:val="0"/>
      <w:marBottom w:val="0"/>
      <w:divBdr>
        <w:top w:val="none" w:sz="0" w:space="0" w:color="auto"/>
        <w:left w:val="none" w:sz="0" w:space="0" w:color="auto"/>
        <w:bottom w:val="none" w:sz="0" w:space="0" w:color="auto"/>
        <w:right w:val="none" w:sz="0" w:space="0" w:color="auto"/>
      </w:divBdr>
    </w:div>
    <w:div w:id="1667783690">
      <w:bodyDiv w:val="1"/>
      <w:marLeft w:val="0"/>
      <w:marRight w:val="0"/>
      <w:marTop w:val="0"/>
      <w:marBottom w:val="0"/>
      <w:divBdr>
        <w:top w:val="none" w:sz="0" w:space="0" w:color="auto"/>
        <w:left w:val="none" w:sz="0" w:space="0" w:color="auto"/>
        <w:bottom w:val="none" w:sz="0" w:space="0" w:color="auto"/>
        <w:right w:val="none" w:sz="0" w:space="0" w:color="auto"/>
      </w:divBdr>
    </w:div>
    <w:div w:id="1893693266">
      <w:bodyDiv w:val="1"/>
      <w:marLeft w:val="0"/>
      <w:marRight w:val="0"/>
      <w:marTop w:val="0"/>
      <w:marBottom w:val="0"/>
      <w:divBdr>
        <w:top w:val="none" w:sz="0" w:space="0" w:color="auto"/>
        <w:left w:val="none" w:sz="0" w:space="0" w:color="auto"/>
        <w:bottom w:val="none" w:sz="0" w:space="0" w:color="auto"/>
        <w:right w:val="none" w:sz="0" w:space="0" w:color="auto"/>
      </w:divBdr>
    </w:div>
    <w:div w:id="1907570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urnalkemanusiaan.utm.my/index.php/kemanusiaan/article/view/165" TargetMode="External"/><Relationship Id="rId3" Type="http://schemas.openxmlformats.org/officeDocument/2006/relationships/settings" Target="settings.xml"/><Relationship Id="rId7" Type="http://schemas.openxmlformats.org/officeDocument/2006/relationships/hyperlink" Target="http://civilrights.findlaw.com/enforcing-your-civil-rights/civil-rights-act-of-1964-entir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570</TotalTime>
  <Pages>6</Pages>
  <Words>2602</Words>
  <Characters>14838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Issam Ghazzawi</dc:creator>
  <cp:keywords/>
  <dc:description/>
  <cp:lastModifiedBy>Issam Ghazzawi</cp:lastModifiedBy>
  <cp:revision>27</cp:revision>
  <dcterms:created xsi:type="dcterms:W3CDTF">2021-11-01T19:57:00Z</dcterms:created>
  <dcterms:modified xsi:type="dcterms:W3CDTF">2022-02-26T03:07:00Z</dcterms:modified>
</cp:coreProperties>
</file>