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58" w:rsidRPr="00AA686F" w:rsidRDefault="009B4B58" w:rsidP="00AA686F">
      <w:pPr>
        <w:spacing w:after="0" w:line="480" w:lineRule="auto"/>
        <w:jc w:val="center"/>
        <w:rPr>
          <w:rFonts w:ascii="Times New Roman" w:hAnsi="Times New Roman"/>
          <w:b/>
          <w:sz w:val="24"/>
          <w:szCs w:val="24"/>
        </w:rPr>
      </w:pPr>
      <w:r w:rsidRPr="00AA686F">
        <w:rPr>
          <w:rFonts w:ascii="Times New Roman" w:hAnsi="Times New Roman"/>
          <w:b/>
          <w:sz w:val="24"/>
          <w:szCs w:val="24"/>
        </w:rPr>
        <w:t>Returning to face the garbage fire in person! Reflections on experiential learning gone wrong</w:t>
      </w:r>
    </w:p>
    <w:p w:rsidR="00CC16AC" w:rsidRPr="00AA686F" w:rsidRDefault="00CC16AC" w:rsidP="00AA686F">
      <w:pPr>
        <w:spacing w:after="0" w:line="480" w:lineRule="auto"/>
        <w:rPr>
          <w:rFonts w:ascii="Times New Roman" w:hAnsi="Times New Roman"/>
          <w:b/>
          <w:sz w:val="24"/>
          <w:szCs w:val="24"/>
        </w:rPr>
      </w:pPr>
    </w:p>
    <w:p w:rsidR="00CC16AC" w:rsidRPr="00AA686F" w:rsidRDefault="00CC16AC" w:rsidP="00AA686F">
      <w:pPr>
        <w:spacing w:after="0" w:line="480" w:lineRule="auto"/>
        <w:rPr>
          <w:rFonts w:ascii="Times New Roman" w:hAnsi="Times New Roman"/>
          <w:b/>
          <w:sz w:val="24"/>
          <w:szCs w:val="24"/>
        </w:rPr>
      </w:pPr>
    </w:p>
    <w:p w:rsidR="00CC16AC" w:rsidRPr="00AA686F" w:rsidRDefault="00CC16AC" w:rsidP="00AA686F">
      <w:pPr>
        <w:spacing w:after="0" w:line="480" w:lineRule="auto"/>
        <w:rPr>
          <w:rFonts w:ascii="Times New Roman" w:hAnsi="Times New Roman"/>
          <w:b/>
          <w:sz w:val="24"/>
          <w:szCs w:val="24"/>
        </w:rPr>
      </w:pPr>
      <w:r w:rsidRPr="00AA686F">
        <w:rPr>
          <w:rFonts w:ascii="Times New Roman" w:hAnsi="Times New Roman"/>
          <w:b/>
          <w:sz w:val="24"/>
          <w:szCs w:val="24"/>
        </w:rPr>
        <w:t>Abstract</w:t>
      </w:r>
    </w:p>
    <w:p w:rsidR="00FD09A4" w:rsidRDefault="00FD09A4" w:rsidP="00AA686F">
      <w:pPr>
        <w:spacing w:after="0" w:line="480" w:lineRule="auto"/>
        <w:rPr>
          <w:rFonts w:ascii="Times New Roman" w:hAnsi="Times New Roman"/>
          <w:sz w:val="24"/>
          <w:szCs w:val="24"/>
        </w:rPr>
      </w:pPr>
      <w:r w:rsidRPr="00FD09A4">
        <w:rPr>
          <w:rFonts w:ascii="Times New Roman" w:hAnsi="Times New Roman"/>
          <w:sz w:val="24"/>
          <w:szCs w:val="24"/>
        </w:rPr>
        <w:t xml:space="preserve">MOBTS has a rich history of sharing experiential learning exercises. As we approach MOBTS </w:t>
      </w:r>
      <w:r>
        <w:rPr>
          <w:rFonts w:ascii="Times New Roman" w:hAnsi="Times New Roman"/>
          <w:sz w:val="24"/>
          <w:szCs w:val="24"/>
        </w:rPr>
        <w:t>2022</w:t>
      </w:r>
      <w:r w:rsidRPr="00FD09A4">
        <w:rPr>
          <w:rFonts w:ascii="Times New Roman" w:hAnsi="Times New Roman"/>
          <w:sz w:val="24"/>
          <w:szCs w:val="24"/>
        </w:rPr>
        <w:t xml:space="preserve">, we strive to </w:t>
      </w:r>
      <w:r>
        <w:rPr>
          <w:rFonts w:ascii="Times New Roman" w:hAnsi="Times New Roman"/>
          <w:sz w:val="24"/>
          <w:szCs w:val="24"/>
        </w:rPr>
        <w:t xml:space="preserve">both </w:t>
      </w:r>
      <w:r w:rsidRPr="00FD09A4">
        <w:rPr>
          <w:rFonts w:ascii="Times New Roman" w:hAnsi="Times New Roman"/>
          <w:sz w:val="24"/>
          <w:szCs w:val="24"/>
        </w:rPr>
        <w:t xml:space="preserve">pay homage to a classic </w:t>
      </w:r>
      <w:r>
        <w:rPr>
          <w:rFonts w:ascii="Times New Roman" w:hAnsi="Times New Roman"/>
          <w:sz w:val="24"/>
          <w:szCs w:val="24"/>
        </w:rPr>
        <w:t xml:space="preserve">perennial MOBTS </w:t>
      </w:r>
      <w:r w:rsidRPr="00FD09A4">
        <w:rPr>
          <w:rFonts w:ascii="Times New Roman" w:hAnsi="Times New Roman"/>
          <w:sz w:val="24"/>
          <w:szCs w:val="24"/>
        </w:rPr>
        <w:t>session</w:t>
      </w:r>
      <w:r w:rsidRPr="00FD09A4">
        <w:rPr>
          <w:rFonts w:ascii="Times New Roman" w:hAnsi="Times New Roman"/>
          <w:i/>
          <w:sz w:val="24"/>
          <w:szCs w:val="24"/>
        </w:rPr>
        <w:t xml:space="preserve"> Gather ‘round the experiential fire</w:t>
      </w:r>
      <w:r w:rsidRPr="00FD09A4">
        <w:rPr>
          <w:rFonts w:ascii="Times New Roman" w:hAnsi="Times New Roman"/>
          <w:sz w:val="24"/>
          <w:szCs w:val="24"/>
        </w:rPr>
        <w:t xml:space="preserve"> (Andre, et al., </w:t>
      </w:r>
      <w:r>
        <w:rPr>
          <w:rFonts w:ascii="Times New Roman" w:hAnsi="Times New Roman"/>
          <w:sz w:val="24"/>
          <w:szCs w:val="24"/>
        </w:rPr>
        <w:t xml:space="preserve">2010), and also look to welcome attendees back from pandemic-induced Zoom exile to the classroom to continue learning through failure in a supportive, collaborative environment. </w:t>
      </w:r>
    </w:p>
    <w:p w:rsidR="00CC16AC" w:rsidRPr="00AA686F" w:rsidRDefault="00CC16AC" w:rsidP="00AA686F">
      <w:pPr>
        <w:spacing w:after="160" w:line="480" w:lineRule="auto"/>
        <w:rPr>
          <w:rFonts w:ascii="Times New Roman" w:hAnsi="Times New Roman"/>
          <w:b/>
          <w:sz w:val="24"/>
          <w:szCs w:val="24"/>
        </w:rPr>
      </w:pPr>
    </w:p>
    <w:p w:rsidR="00CC16AC" w:rsidRPr="00AA686F" w:rsidRDefault="00CC16AC" w:rsidP="00AA686F">
      <w:pPr>
        <w:spacing w:after="160" w:line="480" w:lineRule="auto"/>
        <w:rPr>
          <w:rFonts w:ascii="Times New Roman" w:hAnsi="Times New Roman"/>
          <w:b/>
          <w:sz w:val="24"/>
          <w:szCs w:val="24"/>
        </w:rPr>
      </w:pPr>
      <w:r w:rsidRPr="00AA686F">
        <w:rPr>
          <w:rFonts w:ascii="Times New Roman" w:hAnsi="Times New Roman"/>
          <w:b/>
          <w:sz w:val="24"/>
          <w:szCs w:val="24"/>
        </w:rPr>
        <w:t xml:space="preserve">Keywords: </w:t>
      </w:r>
      <w:r w:rsidRPr="00AA686F">
        <w:rPr>
          <w:rFonts w:ascii="Times New Roman" w:hAnsi="Times New Roman"/>
          <w:sz w:val="24"/>
          <w:szCs w:val="24"/>
        </w:rPr>
        <w:t>Failure, Learning, Garbage</w:t>
      </w:r>
    </w:p>
    <w:p w:rsidR="009B4B58" w:rsidRPr="00AA686F" w:rsidRDefault="009B4B58" w:rsidP="00AA686F">
      <w:pPr>
        <w:spacing w:after="160" w:line="480" w:lineRule="auto"/>
        <w:rPr>
          <w:rFonts w:ascii="Times New Roman" w:hAnsi="Times New Roman"/>
          <w:b/>
          <w:sz w:val="24"/>
          <w:szCs w:val="24"/>
        </w:rPr>
      </w:pPr>
      <w:r w:rsidRPr="00AA686F">
        <w:rPr>
          <w:rFonts w:ascii="Times New Roman" w:hAnsi="Times New Roman"/>
          <w:b/>
          <w:sz w:val="24"/>
          <w:szCs w:val="24"/>
        </w:rPr>
        <w:br w:type="page"/>
      </w:r>
    </w:p>
    <w:p w:rsidR="00604F9F" w:rsidRPr="00AA686F" w:rsidRDefault="009B4B58" w:rsidP="00AA686F">
      <w:pPr>
        <w:spacing w:after="0" w:line="480" w:lineRule="auto"/>
        <w:jc w:val="center"/>
        <w:rPr>
          <w:rFonts w:ascii="Times New Roman" w:hAnsi="Times New Roman"/>
          <w:b/>
          <w:sz w:val="24"/>
          <w:szCs w:val="24"/>
        </w:rPr>
      </w:pPr>
      <w:r w:rsidRPr="00AA686F">
        <w:rPr>
          <w:rFonts w:ascii="Times New Roman" w:hAnsi="Times New Roman"/>
          <w:b/>
          <w:sz w:val="24"/>
          <w:szCs w:val="24"/>
        </w:rPr>
        <w:lastRenderedPageBreak/>
        <w:t>Returning to face the garbage fire in person! Reflections on experiential learning gone wrong</w:t>
      </w:r>
    </w:p>
    <w:p w:rsidR="00604F9F" w:rsidRPr="00AA686F" w:rsidRDefault="00604F9F" w:rsidP="00AA686F">
      <w:pPr>
        <w:spacing w:after="0" w:line="480" w:lineRule="auto"/>
        <w:rPr>
          <w:rFonts w:ascii="Times New Roman" w:hAnsi="Times New Roman"/>
          <w:sz w:val="24"/>
          <w:szCs w:val="24"/>
        </w:rPr>
      </w:pPr>
    </w:p>
    <w:p w:rsidR="009B4B58" w:rsidRPr="00AA686F" w:rsidRDefault="009B4B58" w:rsidP="00AA686F">
      <w:pPr>
        <w:spacing w:line="480" w:lineRule="auto"/>
        <w:rPr>
          <w:rFonts w:ascii="Times New Roman" w:hAnsi="Times New Roman"/>
          <w:b/>
          <w:sz w:val="24"/>
          <w:szCs w:val="24"/>
        </w:rPr>
      </w:pPr>
      <w:r w:rsidRPr="00AA686F">
        <w:rPr>
          <w:rFonts w:ascii="Times New Roman" w:hAnsi="Times New Roman"/>
          <w:b/>
          <w:sz w:val="24"/>
          <w:szCs w:val="24"/>
        </w:rPr>
        <w:t>Introduction</w:t>
      </w:r>
    </w:p>
    <w:p w:rsidR="009B4B58" w:rsidRPr="00AA686F" w:rsidRDefault="009B4B58"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Many MOBTS participants enjoy the </w:t>
      </w:r>
      <w:r w:rsidRPr="00AA686F">
        <w:rPr>
          <w:rFonts w:ascii="Times New Roman" w:hAnsi="Times New Roman"/>
          <w:sz w:val="24"/>
          <w:szCs w:val="24"/>
        </w:rPr>
        <w:t xml:space="preserve">rich history of sharing </w:t>
      </w:r>
      <w:r w:rsidRPr="00AA686F">
        <w:rPr>
          <w:rFonts w:ascii="Times New Roman" w:hAnsi="Times New Roman"/>
          <w:sz w:val="24"/>
          <w:szCs w:val="24"/>
        </w:rPr>
        <w:t>their p</w:t>
      </w:r>
      <w:r w:rsidRPr="00AA686F">
        <w:rPr>
          <w:rFonts w:ascii="Times New Roman" w:hAnsi="Times New Roman"/>
          <w:sz w:val="24"/>
          <w:szCs w:val="24"/>
        </w:rPr>
        <w:t>ositive experiences with experiential learning exercises</w:t>
      </w:r>
      <w:r w:rsidRPr="00AA686F">
        <w:rPr>
          <w:rFonts w:ascii="Times New Roman" w:hAnsi="Times New Roman"/>
          <w:sz w:val="24"/>
          <w:szCs w:val="24"/>
        </w:rPr>
        <w:t xml:space="preserve">. Session after session of creative, collaborative, experiential exercises dot the classrooms, and even the evening social sessions feature discussions of the great things attendees have learned during the day. </w:t>
      </w:r>
    </w:p>
    <w:p w:rsidR="009B4B58" w:rsidRPr="00AA686F" w:rsidRDefault="009B4B58"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However, since 2017 at Providence College when the first </w:t>
      </w:r>
      <w:r w:rsidRPr="00AA686F">
        <w:rPr>
          <w:rFonts w:ascii="Times New Roman" w:hAnsi="Times New Roman"/>
          <w:i/>
          <w:sz w:val="24"/>
          <w:szCs w:val="24"/>
        </w:rPr>
        <w:t>Garbage Fire</w:t>
      </w:r>
      <w:r w:rsidRPr="00AA686F">
        <w:rPr>
          <w:rFonts w:ascii="Times New Roman" w:hAnsi="Times New Roman"/>
          <w:sz w:val="24"/>
          <w:szCs w:val="24"/>
        </w:rPr>
        <w:t xml:space="preserve"> session</w:t>
      </w:r>
      <w:r w:rsidRPr="00AA686F">
        <w:rPr>
          <w:rFonts w:ascii="Times New Roman" w:hAnsi="Times New Roman"/>
          <w:sz w:val="24"/>
          <w:szCs w:val="24"/>
        </w:rPr>
        <w:t xml:space="preserve"> took place</w:t>
      </w:r>
      <w:r w:rsidRPr="00AA686F">
        <w:rPr>
          <w:rFonts w:ascii="Times New Roman" w:hAnsi="Times New Roman"/>
          <w:sz w:val="24"/>
          <w:szCs w:val="24"/>
        </w:rPr>
        <w:t xml:space="preserve">, there has been a growing history of learning from each other when our efforts, while </w:t>
      </w:r>
      <w:r w:rsidRPr="00AA686F">
        <w:rPr>
          <w:rFonts w:ascii="Times New Roman" w:hAnsi="Times New Roman"/>
          <w:sz w:val="24"/>
          <w:szCs w:val="24"/>
        </w:rPr>
        <w:t>usually creative</w:t>
      </w:r>
      <w:r w:rsidRPr="00AA686F">
        <w:rPr>
          <w:rFonts w:ascii="Times New Roman" w:hAnsi="Times New Roman"/>
          <w:sz w:val="24"/>
          <w:szCs w:val="24"/>
        </w:rPr>
        <w:t xml:space="preserve">, didn’t succeed. In 2017, we had an interesting discussion at Providence College with approximately 8 attendees. </w:t>
      </w:r>
      <w:r w:rsidRPr="00AA686F">
        <w:rPr>
          <w:rFonts w:ascii="Times New Roman" w:hAnsi="Times New Roman"/>
          <w:sz w:val="24"/>
          <w:szCs w:val="24"/>
        </w:rPr>
        <w:t xml:space="preserve">Both 2018 and 2019 saw full rooms of participants both willing to engage in the schadenfreude of others’ missteps, but also to collaborate and innovate about how all involved could learn from failure. </w:t>
      </w:r>
    </w:p>
    <w:p w:rsidR="00CC16AC" w:rsidRPr="00AA686F" w:rsidRDefault="00CC16AC"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In this session, </w:t>
      </w:r>
      <w:r w:rsidRPr="00AA686F">
        <w:rPr>
          <w:rFonts w:ascii="Times New Roman" w:hAnsi="Times New Roman"/>
          <w:sz w:val="24"/>
          <w:szCs w:val="24"/>
        </w:rPr>
        <w:t xml:space="preserve">we pay tribute to the classic </w:t>
      </w:r>
      <w:r w:rsidRPr="00AA686F">
        <w:rPr>
          <w:rFonts w:ascii="Times New Roman" w:hAnsi="Times New Roman"/>
          <w:i/>
          <w:sz w:val="24"/>
          <w:szCs w:val="24"/>
        </w:rPr>
        <w:t>Gather ‘round the experiential fire</w:t>
      </w:r>
      <w:r w:rsidRPr="00AA686F">
        <w:rPr>
          <w:rFonts w:ascii="Times New Roman" w:hAnsi="Times New Roman"/>
          <w:sz w:val="24"/>
          <w:szCs w:val="24"/>
        </w:rPr>
        <w:t xml:space="preserve"> (Andre, et al., 2010) sessions that have been an anxiously awaited session since before many of us (the facilitators of this session) attended our first OBTC/MOBTS conference. These sessions are heartily attended, have near-legendary status and have spawned related sessions (e.g., </w:t>
      </w:r>
      <w:proofErr w:type="spellStart"/>
      <w:r w:rsidRPr="00AA686F">
        <w:rPr>
          <w:rFonts w:ascii="Times New Roman" w:hAnsi="Times New Roman"/>
          <w:color w:val="000000"/>
          <w:sz w:val="24"/>
          <w:szCs w:val="24"/>
          <w:shd w:val="clear" w:color="auto" w:fill="FFFFFF"/>
        </w:rPr>
        <w:t>Quijada</w:t>
      </w:r>
      <w:proofErr w:type="spellEnd"/>
      <w:r w:rsidRPr="00AA686F">
        <w:rPr>
          <w:rFonts w:ascii="Times New Roman" w:hAnsi="Times New Roman"/>
          <w:color w:val="000000"/>
          <w:sz w:val="24"/>
          <w:szCs w:val="24"/>
          <w:shd w:val="clear" w:color="auto" w:fill="FFFFFF"/>
        </w:rPr>
        <w:t>, Baldwin, &amp; Marx, 2018</w:t>
      </w:r>
      <w:r w:rsidRPr="00AA686F">
        <w:rPr>
          <w:rFonts w:ascii="Times New Roman" w:hAnsi="Times New Roman"/>
          <w:sz w:val="24"/>
          <w:szCs w:val="24"/>
        </w:rPr>
        <w:t xml:space="preserve">). </w:t>
      </w:r>
    </w:p>
    <w:p w:rsidR="00CC16AC" w:rsidRPr="00AA686F" w:rsidRDefault="00AA686F" w:rsidP="00AA686F">
      <w:pPr>
        <w:spacing w:line="480" w:lineRule="auto"/>
        <w:ind w:firstLine="720"/>
        <w:rPr>
          <w:rFonts w:ascii="Times New Roman" w:hAnsi="Times New Roman"/>
          <w:sz w:val="24"/>
          <w:szCs w:val="24"/>
        </w:rPr>
      </w:pPr>
      <w:r w:rsidRPr="00AA686F">
        <w:rPr>
          <w:rFonts w:ascii="Times New Roman" w:hAnsi="Times New Roman"/>
          <w:sz w:val="24"/>
          <w:szCs w:val="24"/>
        </w:rPr>
        <w:t>Our aim in presenting this session is to welcome attendees back to a face-to-face MOBTS and encourage them to share their “</w:t>
      </w:r>
      <w:r w:rsidRPr="00AA686F">
        <w:rPr>
          <w:rFonts w:ascii="Times New Roman" w:hAnsi="Times New Roman"/>
          <w:b/>
          <w:sz w:val="24"/>
          <w:szCs w:val="24"/>
        </w:rPr>
        <w:t>F</w:t>
      </w:r>
      <w:r w:rsidRPr="00AA686F">
        <w:rPr>
          <w:rFonts w:ascii="Times New Roman" w:hAnsi="Times New Roman"/>
          <w:sz w:val="24"/>
          <w:szCs w:val="24"/>
        </w:rPr>
        <w:t xml:space="preserve">irst </w:t>
      </w:r>
      <w:r w:rsidRPr="00AA686F">
        <w:rPr>
          <w:rFonts w:ascii="Times New Roman" w:hAnsi="Times New Roman"/>
          <w:b/>
          <w:sz w:val="24"/>
          <w:szCs w:val="24"/>
        </w:rPr>
        <w:t>A</w:t>
      </w:r>
      <w:r w:rsidRPr="00AA686F">
        <w:rPr>
          <w:rFonts w:ascii="Times New Roman" w:hAnsi="Times New Roman"/>
          <w:sz w:val="24"/>
          <w:szCs w:val="24"/>
        </w:rPr>
        <w:t xml:space="preserve">ttempts </w:t>
      </w:r>
      <w:proofErr w:type="gramStart"/>
      <w:r w:rsidRPr="00AA686F">
        <w:rPr>
          <w:rFonts w:ascii="Times New Roman" w:hAnsi="Times New Roman"/>
          <w:b/>
          <w:sz w:val="24"/>
          <w:szCs w:val="24"/>
        </w:rPr>
        <w:t>I</w:t>
      </w:r>
      <w:r w:rsidRPr="00AA686F">
        <w:rPr>
          <w:rFonts w:ascii="Times New Roman" w:hAnsi="Times New Roman"/>
          <w:sz w:val="24"/>
          <w:szCs w:val="24"/>
        </w:rPr>
        <w:t>n</w:t>
      </w:r>
      <w:proofErr w:type="gramEnd"/>
      <w:r w:rsidRPr="00AA686F">
        <w:rPr>
          <w:rFonts w:ascii="Times New Roman" w:hAnsi="Times New Roman"/>
          <w:sz w:val="24"/>
          <w:szCs w:val="24"/>
        </w:rPr>
        <w:t xml:space="preserve"> </w:t>
      </w:r>
      <w:proofErr w:type="spellStart"/>
      <w:r w:rsidRPr="00AA686F">
        <w:rPr>
          <w:rFonts w:ascii="Times New Roman" w:hAnsi="Times New Roman"/>
          <w:b/>
          <w:sz w:val="24"/>
          <w:szCs w:val="24"/>
        </w:rPr>
        <w:t>L</w:t>
      </w:r>
      <w:r w:rsidRPr="00AA686F">
        <w:rPr>
          <w:rFonts w:ascii="Times New Roman" w:hAnsi="Times New Roman"/>
          <w:sz w:val="24"/>
          <w:szCs w:val="24"/>
        </w:rPr>
        <w:t>earn</w:t>
      </w:r>
      <w:r w:rsidRPr="00AA686F">
        <w:rPr>
          <w:rFonts w:ascii="Times New Roman" w:hAnsi="Times New Roman"/>
          <w:b/>
          <w:sz w:val="24"/>
          <w:szCs w:val="24"/>
        </w:rPr>
        <w:t>INGS</w:t>
      </w:r>
      <w:proofErr w:type="spellEnd"/>
      <w:r w:rsidRPr="00AA686F">
        <w:rPr>
          <w:rFonts w:ascii="Times New Roman" w:hAnsi="Times New Roman"/>
          <w:sz w:val="24"/>
          <w:szCs w:val="24"/>
        </w:rPr>
        <w:t xml:space="preserve">” (FAILINGS) be these in traditional classes, online classes, hybrid, or </w:t>
      </w:r>
      <w:proofErr w:type="spellStart"/>
      <w:r w:rsidRPr="00AA686F">
        <w:rPr>
          <w:rFonts w:ascii="Times New Roman" w:hAnsi="Times New Roman"/>
          <w:sz w:val="24"/>
          <w:szCs w:val="24"/>
        </w:rPr>
        <w:t>hy</w:t>
      </w:r>
      <w:proofErr w:type="spellEnd"/>
      <w:r w:rsidRPr="00AA686F">
        <w:rPr>
          <w:rFonts w:ascii="Times New Roman" w:hAnsi="Times New Roman"/>
          <w:sz w:val="24"/>
          <w:szCs w:val="24"/>
        </w:rPr>
        <w:t xml:space="preserve">-flex settings. We recognize that the pandemic </w:t>
      </w:r>
      <w:r w:rsidRPr="00AA686F">
        <w:rPr>
          <w:rFonts w:ascii="Times New Roman" w:hAnsi="Times New Roman"/>
          <w:sz w:val="24"/>
          <w:szCs w:val="24"/>
        </w:rPr>
        <w:lastRenderedPageBreak/>
        <w:t>has brought upon academia many challenges, but also many opportunities to experiment with our pedagogy. These experiments, as we know all too well don’t always end as desired, but always should end up with lessons for us as educators.</w:t>
      </w:r>
    </w:p>
    <w:p w:rsidR="009B4B58" w:rsidRPr="00AA686F" w:rsidRDefault="009B4B58" w:rsidP="00AA686F">
      <w:pPr>
        <w:spacing w:line="480" w:lineRule="auto"/>
        <w:rPr>
          <w:rFonts w:ascii="Times New Roman" w:hAnsi="Times New Roman"/>
          <w:b/>
          <w:sz w:val="24"/>
          <w:szCs w:val="24"/>
        </w:rPr>
      </w:pPr>
      <w:r w:rsidRPr="00AA686F">
        <w:rPr>
          <w:rFonts w:ascii="Times New Roman" w:hAnsi="Times New Roman"/>
          <w:b/>
          <w:sz w:val="24"/>
          <w:szCs w:val="24"/>
        </w:rPr>
        <w:t>Theoretical Foundation</w:t>
      </w:r>
    </w:p>
    <w:p w:rsidR="00AA686F" w:rsidRPr="00AA686F" w:rsidRDefault="00AA686F"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We understand that research and practice are intertwined, and our session is a clear homage to one of the most popular sessions at the MOBTS conference each year. Using our failure to create successful future iterations is at the heart of experiential learning (e.g. Kolb 2014; Kolb &amp; Kolb, 2005). Just as we teach our students the cycle of experiential learning and how past experience informs future actions, we encourage management educators to collectively learn from </w:t>
      </w:r>
      <w:proofErr w:type="spellStart"/>
      <w:r w:rsidRPr="00AA686F">
        <w:rPr>
          <w:rFonts w:ascii="Times New Roman" w:hAnsi="Times New Roman"/>
          <w:sz w:val="24"/>
          <w:szCs w:val="24"/>
        </w:rPr>
        <w:t>each others’</w:t>
      </w:r>
      <w:proofErr w:type="spellEnd"/>
      <w:r w:rsidRPr="00AA686F">
        <w:rPr>
          <w:rFonts w:ascii="Times New Roman" w:hAnsi="Times New Roman"/>
          <w:sz w:val="24"/>
          <w:szCs w:val="24"/>
        </w:rPr>
        <w:t xml:space="preserve"> failures to inform future successful classroom initiatives. </w:t>
      </w:r>
    </w:p>
    <w:p w:rsidR="00D80774" w:rsidRPr="00AA686F" w:rsidRDefault="00D80774"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Many of us use experiential learning techniques to address criticisms levied at management education about the disconnect between academia and practitioners’ reality (Stewart, 1984); Chia (1996) noted that, “business schools as such are deemed, in most instances, to have failed to equip their graduates with the necessary imagination, resourcefulness, and process skills to cope with the complexities of ‘real’ business situations” (p. 410). Experiential learning also serves to balance academic rigor with practical relevance (Berggren &amp; </w:t>
      </w:r>
      <w:proofErr w:type="spellStart"/>
      <w:r w:rsidRPr="00AA686F">
        <w:rPr>
          <w:rFonts w:ascii="Times New Roman" w:hAnsi="Times New Roman"/>
          <w:sz w:val="24"/>
          <w:szCs w:val="24"/>
        </w:rPr>
        <w:t>Soderlund</w:t>
      </w:r>
      <w:proofErr w:type="spellEnd"/>
      <w:r w:rsidRPr="00AA686F">
        <w:rPr>
          <w:rFonts w:ascii="Times New Roman" w:hAnsi="Times New Roman"/>
          <w:sz w:val="24"/>
          <w:szCs w:val="24"/>
        </w:rPr>
        <w:t xml:space="preserve">, 2011) and aid in the development of integrative learners (Welsh &amp; </w:t>
      </w:r>
      <w:proofErr w:type="spellStart"/>
      <w:r w:rsidRPr="00AA686F">
        <w:rPr>
          <w:rFonts w:ascii="Times New Roman" w:hAnsi="Times New Roman"/>
          <w:sz w:val="24"/>
          <w:szCs w:val="24"/>
        </w:rPr>
        <w:t>Dehler</w:t>
      </w:r>
      <w:proofErr w:type="spellEnd"/>
      <w:r w:rsidRPr="00AA686F">
        <w:rPr>
          <w:rFonts w:ascii="Times New Roman" w:hAnsi="Times New Roman"/>
          <w:sz w:val="24"/>
          <w:szCs w:val="24"/>
        </w:rPr>
        <w:t xml:space="preserve">, 2003). </w:t>
      </w:r>
    </w:p>
    <w:p w:rsidR="00D80774" w:rsidRPr="00AA686F" w:rsidRDefault="00D80774" w:rsidP="00AA686F">
      <w:pPr>
        <w:spacing w:line="480" w:lineRule="auto"/>
        <w:rPr>
          <w:rFonts w:ascii="Times New Roman" w:hAnsi="Times New Roman"/>
          <w:sz w:val="24"/>
          <w:szCs w:val="24"/>
        </w:rPr>
      </w:pPr>
      <w:r w:rsidRPr="00AA686F">
        <w:rPr>
          <w:rFonts w:ascii="Times New Roman" w:hAnsi="Times New Roman"/>
          <w:sz w:val="24"/>
          <w:szCs w:val="24"/>
        </w:rPr>
        <w:tab/>
        <w:t xml:space="preserve">We recognize the benefits of experiential learning theory, which is arguably one of the most influential theories in management education (Vince, 1988). This approach to learning is best described by Kolb’s definition wherein “learning is the process whereby knowledge is created through the transformation of experience.” (p. 49, 2014) This is achieved through </w:t>
      </w:r>
      <w:r w:rsidRPr="00AA686F">
        <w:rPr>
          <w:rFonts w:ascii="Times New Roman" w:hAnsi="Times New Roman"/>
          <w:sz w:val="24"/>
          <w:szCs w:val="24"/>
        </w:rPr>
        <w:lastRenderedPageBreak/>
        <w:t xml:space="preserve">deliberate activity and course design in which a recursive spiral of learning enables students to learn how to learn based on a cycle of experiencing, reflecting, thinking and acting.   </w:t>
      </w:r>
    </w:p>
    <w:p w:rsidR="00D80774" w:rsidRPr="00AA686F" w:rsidRDefault="00D80774"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In this </w:t>
      </w:r>
      <w:r w:rsidR="00604F9F" w:rsidRPr="00AA686F">
        <w:rPr>
          <w:rFonts w:ascii="Times New Roman" w:hAnsi="Times New Roman"/>
          <w:sz w:val="24"/>
          <w:szCs w:val="24"/>
        </w:rPr>
        <w:t>session</w:t>
      </w:r>
      <w:r w:rsidRPr="00AA686F">
        <w:rPr>
          <w:rFonts w:ascii="Times New Roman" w:hAnsi="Times New Roman"/>
          <w:sz w:val="24"/>
          <w:szCs w:val="24"/>
        </w:rPr>
        <w:t xml:space="preserve">, we reflect on experiential activities that had unintended outcomes and we frame our experiences in Kolb’s (e.g., Kolb &amp; Kolb, 2005) experiential model of experiencing, reflecting, thinking and acting. That is to say, for each activity we: </w:t>
      </w:r>
      <w:r w:rsidR="00D13959" w:rsidRPr="00AA686F">
        <w:rPr>
          <w:rFonts w:ascii="Times New Roman" w:hAnsi="Times New Roman"/>
          <w:sz w:val="24"/>
          <w:szCs w:val="24"/>
        </w:rPr>
        <w:t xml:space="preserve">encourage session attendees to present </w:t>
      </w:r>
      <w:r w:rsidRPr="00AA686F">
        <w:rPr>
          <w:rFonts w:ascii="Times New Roman" w:hAnsi="Times New Roman"/>
          <w:sz w:val="24"/>
          <w:szCs w:val="24"/>
        </w:rPr>
        <w:t xml:space="preserve">experiences that led </w:t>
      </w:r>
      <w:r w:rsidR="00D13959" w:rsidRPr="00AA686F">
        <w:rPr>
          <w:rFonts w:ascii="Times New Roman" w:hAnsi="Times New Roman"/>
          <w:sz w:val="24"/>
          <w:szCs w:val="24"/>
        </w:rPr>
        <w:t xml:space="preserve">them </w:t>
      </w:r>
      <w:r w:rsidRPr="00AA686F">
        <w:rPr>
          <w:rFonts w:ascii="Times New Roman" w:hAnsi="Times New Roman"/>
          <w:sz w:val="24"/>
          <w:szCs w:val="24"/>
        </w:rPr>
        <w:t xml:space="preserve">to integrate the particular activity in class; reflect upon what went wrong; express our </w:t>
      </w:r>
      <w:r w:rsidR="00D13959" w:rsidRPr="00AA686F">
        <w:rPr>
          <w:rFonts w:ascii="Times New Roman" w:hAnsi="Times New Roman"/>
          <w:sz w:val="24"/>
          <w:szCs w:val="24"/>
        </w:rPr>
        <w:t xml:space="preserve">collective </w:t>
      </w:r>
      <w:r w:rsidRPr="00AA686F">
        <w:rPr>
          <w:rFonts w:ascii="Times New Roman" w:hAnsi="Times New Roman"/>
          <w:sz w:val="24"/>
          <w:szCs w:val="24"/>
        </w:rPr>
        <w:t xml:space="preserve">thinking on what remedies are appropriate; and suggest actions that we recommend for </w:t>
      </w:r>
      <w:r w:rsidR="00D13959" w:rsidRPr="00AA686F">
        <w:rPr>
          <w:rFonts w:ascii="Times New Roman" w:hAnsi="Times New Roman"/>
          <w:sz w:val="24"/>
          <w:szCs w:val="24"/>
        </w:rPr>
        <w:t xml:space="preserve">one another as we think </w:t>
      </w:r>
      <w:r w:rsidRPr="00AA686F">
        <w:rPr>
          <w:rFonts w:ascii="Times New Roman" w:hAnsi="Times New Roman"/>
          <w:sz w:val="24"/>
          <w:szCs w:val="24"/>
        </w:rPr>
        <w:t xml:space="preserve">of using these activities. In doing so, we hope the collective knowledge of management </w:t>
      </w:r>
      <w:proofErr w:type="gramStart"/>
      <w:r w:rsidRPr="00AA686F">
        <w:rPr>
          <w:rFonts w:ascii="Times New Roman" w:hAnsi="Times New Roman"/>
          <w:sz w:val="24"/>
          <w:szCs w:val="24"/>
        </w:rPr>
        <w:t>educators</w:t>
      </w:r>
      <w:proofErr w:type="gramEnd"/>
      <w:r w:rsidRPr="00AA686F">
        <w:rPr>
          <w:rFonts w:ascii="Times New Roman" w:hAnsi="Times New Roman"/>
          <w:sz w:val="24"/>
          <w:szCs w:val="24"/>
        </w:rPr>
        <w:t xml:space="preserve"> increases, leading their initial experiences to be more positive so that their own recursive cycle of experiential learning begins with greater success.</w:t>
      </w:r>
    </w:p>
    <w:p w:rsidR="00AA686F" w:rsidRPr="00AA686F" w:rsidRDefault="00AA686F" w:rsidP="00AA686F">
      <w:pPr>
        <w:spacing w:after="0" w:line="480" w:lineRule="auto"/>
        <w:rPr>
          <w:rFonts w:ascii="Times New Roman" w:hAnsi="Times New Roman"/>
          <w:b/>
          <w:sz w:val="24"/>
          <w:szCs w:val="24"/>
        </w:rPr>
      </w:pPr>
      <w:r w:rsidRPr="00AA686F">
        <w:rPr>
          <w:rFonts w:ascii="Times New Roman" w:hAnsi="Times New Roman"/>
          <w:b/>
          <w:sz w:val="24"/>
          <w:szCs w:val="24"/>
        </w:rPr>
        <w:t>Session Description</w:t>
      </w:r>
    </w:p>
    <w:p w:rsidR="00D13959" w:rsidRPr="00AA686F" w:rsidRDefault="00D13959" w:rsidP="00AA686F">
      <w:pPr>
        <w:spacing w:after="0" w:line="480" w:lineRule="auto"/>
        <w:ind w:firstLine="720"/>
        <w:rPr>
          <w:rFonts w:ascii="Times New Roman" w:hAnsi="Times New Roman"/>
          <w:sz w:val="24"/>
          <w:szCs w:val="24"/>
        </w:rPr>
      </w:pPr>
      <w:r w:rsidRPr="00AA686F">
        <w:rPr>
          <w:rFonts w:ascii="Times New Roman" w:hAnsi="Times New Roman"/>
          <w:sz w:val="24"/>
          <w:szCs w:val="24"/>
        </w:rPr>
        <w:t xml:space="preserve">Similar to the well-established inspiration for this session, after a brief introduction to the format of the session, each attendee (including the session organizers) will have three minutes to present his or her failed experiential exercise. Following the presentation of their ultimately unsuccessful activity, we’ll use the wisdom of the masses and harness our heritage to </w:t>
      </w:r>
      <w:r w:rsidR="00E77B44" w:rsidRPr="00AA686F">
        <w:rPr>
          <w:rFonts w:ascii="Times New Roman" w:hAnsi="Times New Roman"/>
          <w:sz w:val="24"/>
          <w:szCs w:val="24"/>
        </w:rPr>
        <w:t>reflect, think and hopefully reshape our management education exercises, rescuing them from the flames. Should the attendance at this session necessitate, we will break attendees into smaller groups by some unifying theme (to be determined by the themes brought up by attendees) overseen by one of the session organizers.</w:t>
      </w:r>
    </w:p>
    <w:p w:rsidR="00D13959" w:rsidRPr="00AA686F" w:rsidRDefault="00D13959" w:rsidP="00AA686F">
      <w:pPr>
        <w:spacing w:after="0" w:line="480" w:lineRule="auto"/>
        <w:ind w:firstLine="720"/>
        <w:rPr>
          <w:rFonts w:ascii="Times New Roman" w:hAnsi="Times New Roman"/>
          <w:sz w:val="24"/>
          <w:szCs w:val="24"/>
        </w:rPr>
      </w:pPr>
      <w:r w:rsidRPr="00AA686F">
        <w:rPr>
          <w:rFonts w:ascii="Times New Roman" w:hAnsi="Times New Roman"/>
          <w:sz w:val="24"/>
          <w:szCs w:val="24"/>
        </w:rPr>
        <w:t xml:space="preserve">All </w:t>
      </w:r>
      <w:r w:rsidR="00E77B44" w:rsidRPr="00AA686F">
        <w:rPr>
          <w:rFonts w:ascii="Times New Roman" w:hAnsi="Times New Roman"/>
          <w:sz w:val="24"/>
          <w:szCs w:val="24"/>
        </w:rPr>
        <w:t>session a</w:t>
      </w:r>
      <w:r w:rsidRPr="00AA686F">
        <w:rPr>
          <w:rFonts w:ascii="Times New Roman" w:hAnsi="Times New Roman"/>
          <w:sz w:val="24"/>
          <w:szCs w:val="24"/>
        </w:rPr>
        <w:t xml:space="preserve">ttendees and </w:t>
      </w:r>
      <w:r w:rsidR="00E77B44" w:rsidRPr="00AA686F">
        <w:rPr>
          <w:rFonts w:ascii="Times New Roman" w:hAnsi="Times New Roman"/>
          <w:sz w:val="24"/>
          <w:szCs w:val="24"/>
        </w:rPr>
        <w:t xml:space="preserve">organizers </w:t>
      </w:r>
      <w:r w:rsidRPr="00AA686F">
        <w:rPr>
          <w:rFonts w:ascii="Times New Roman" w:hAnsi="Times New Roman"/>
          <w:sz w:val="24"/>
          <w:szCs w:val="24"/>
        </w:rPr>
        <w:t xml:space="preserve">will work together to overcome the unforeseen obstacles that heretofore prevented well-intentioned exercises from succeeding, and will leave </w:t>
      </w:r>
      <w:r w:rsidRPr="00AA686F">
        <w:rPr>
          <w:rFonts w:ascii="Times New Roman" w:hAnsi="Times New Roman"/>
          <w:sz w:val="24"/>
          <w:szCs w:val="24"/>
        </w:rPr>
        <w:lastRenderedPageBreak/>
        <w:t>with fresh ideas on how to resuscitate these exercises to allow the phoenix of their teaching dreams to rise again.</w:t>
      </w:r>
    </w:p>
    <w:p w:rsidR="00D80774" w:rsidRPr="00AA686F" w:rsidRDefault="00D80774"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The exercises we present in this </w:t>
      </w:r>
      <w:r w:rsidR="00D13959" w:rsidRPr="00AA686F">
        <w:rPr>
          <w:rFonts w:ascii="Times New Roman" w:hAnsi="Times New Roman"/>
          <w:sz w:val="24"/>
          <w:szCs w:val="24"/>
        </w:rPr>
        <w:t>session</w:t>
      </w:r>
      <w:r w:rsidRPr="00AA686F">
        <w:rPr>
          <w:rFonts w:ascii="Times New Roman" w:hAnsi="Times New Roman"/>
          <w:sz w:val="24"/>
          <w:szCs w:val="24"/>
        </w:rPr>
        <w:t xml:space="preserve"> </w:t>
      </w:r>
      <w:r w:rsidR="00E77B44" w:rsidRPr="00AA686F">
        <w:rPr>
          <w:rFonts w:ascii="Times New Roman" w:hAnsi="Times New Roman"/>
          <w:sz w:val="24"/>
          <w:szCs w:val="24"/>
        </w:rPr>
        <w:t xml:space="preserve">and will solicit from attendees will </w:t>
      </w:r>
      <w:r w:rsidRPr="00AA686F">
        <w:rPr>
          <w:rFonts w:ascii="Times New Roman" w:hAnsi="Times New Roman"/>
          <w:sz w:val="24"/>
          <w:szCs w:val="24"/>
        </w:rPr>
        <w:t xml:space="preserve">differ from traditional experiential exercises </w:t>
      </w:r>
      <w:r w:rsidR="00E77B44" w:rsidRPr="00AA686F">
        <w:rPr>
          <w:rFonts w:ascii="Times New Roman" w:hAnsi="Times New Roman"/>
          <w:sz w:val="24"/>
          <w:szCs w:val="24"/>
        </w:rPr>
        <w:t xml:space="preserve">that might be gathering ‘round another fire, </w:t>
      </w:r>
      <w:r w:rsidRPr="00AA686F">
        <w:rPr>
          <w:rFonts w:ascii="Times New Roman" w:hAnsi="Times New Roman"/>
          <w:sz w:val="24"/>
          <w:szCs w:val="24"/>
        </w:rPr>
        <w:t xml:space="preserve">not in their solid grounding in experiential pedagogy and andragogy, but in the errors of execution that led to their lack of success. Our exercises share the foundations of the successful exercises one often finds </w:t>
      </w:r>
      <w:r w:rsidR="00E77B44" w:rsidRPr="00AA686F">
        <w:rPr>
          <w:rFonts w:ascii="Times New Roman" w:hAnsi="Times New Roman"/>
          <w:sz w:val="24"/>
          <w:szCs w:val="24"/>
        </w:rPr>
        <w:t>at MOBTS</w:t>
      </w:r>
      <w:r w:rsidRPr="00AA686F">
        <w:rPr>
          <w:rFonts w:ascii="Times New Roman" w:hAnsi="Times New Roman"/>
          <w:sz w:val="24"/>
          <w:szCs w:val="24"/>
        </w:rPr>
        <w:t xml:space="preserve">, and we include our </w:t>
      </w:r>
      <w:r w:rsidR="00E77B44" w:rsidRPr="00AA686F">
        <w:rPr>
          <w:rFonts w:ascii="Times New Roman" w:hAnsi="Times New Roman"/>
          <w:sz w:val="24"/>
          <w:szCs w:val="24"/>
        </w:rPr>
        <w:t xml:space="preserve">own failed </w:t>
      </w:r>
      <w:r w:rsidRPr="00AA686F">
        <w:rPr>
          <w:rFonts w:ascii="Times New Roman" w:hAnsi="Times New Roman"/>
          <w:sz w:val="24"/>
          <w:szCs w:val="24"/>
        </w:rPr>
        <w:t xml:space="preserve">experiences with exercises that others have implemented successfully. It is, however, our very lack of success that creates value; the resilience and persistence of management educators who are willing to take chances and fail (sometimes spectacularly) – but ultimately learn – has led to successes as well. </w:t>
      </w:r>
    </w:p>
    <w:p w:rsidR="005059CF" w:rsidRPr="005059CF" w:rsidRDefault="005059CF" w:rsidP="005059CF">
      <w:pPr>
        <w:spacing w:line="480" w:lineRule="auto"/>
        <w:ind w:firstLine="720"/>
        <w:rPr>
          <w:rFonts w:ascii="Times New Roman" w:hAnsi="Times New Roman"/>
          <w:sz w:val="24"/>
          <w:szCs w:val="24"/>
        </w:rPr>
      </w:pPr>
      <w:r w:rsidRPr="005059CF">
        <w:rPr>
          <w:rFonts w:ascii="Times New Roman" w:hAnsi="Times New Roman"/>
          <w:sz w:val="24"/>
          <w:szCs w:val="24"/>
        </w:rPr>
        <w:t xml:space="preserve">We continue to build off of previous MOBTS and </w:t>
      </w:r>
      <w:proofErr w:type="spellStart"/>
      <w:r w:rsidRPr="005059CF">
        <w:rPr>
          <w:rFonts w:ascii="Times New Roman" w:hAnsi="Times New Roman"/>
          <w:sz w:val="24"/>
          <w:szCs w:val="24"/>
        </w:rPr>
        <w:t>vMOBTS</w:t>
      </w:r>
      <w:proofErr w:type="spellEnd"/>
      <w:r w:rsidRPr="005059CF">
        <w:rPr>
          <w:rFonts w:ascii="Times New Roman" w:hAnsi="Times New Roman"/>
          <w:sz w:val="24"/>
          <w:szCs w:val="24"/>
        </w:rPr>
        <w:t xml:space="preserve"> sessions we’ve led in this area, and plan to continue exploring how instructor humility </w:t>
      </w:r>
      <w:r w:rsidRPr="005059CF">
        <w:rPr>
          <w:rFonts w:ascii="Times New Roman" w:hAnsi="Times New Roman"/>
          <w:sz w:val="24"/>
          <w:szCs w:val="24"/>
        </w:rPr>
        <w:t xml:space="preserve">(e.g., Edelson, Lo, Nelson, Stark, Stratton, van Esch, </w:t>
      </w:r>
      <w:r w:rsidRPr="005059CF">
        <w:rPr>
          <w:rFonts w:ascii="Times New Roman" w:hAnsi="Times New Roman"/>
          <w:sz w:val="24"/>
          <w:szCs w:val="24"/>
        </w:rPr>
        <w:t>2019</w:t>
      </w:r>
      <w:r w:rsidRPr="005059CF">
        <w:rPr>
          <w:rFonts w:ascii="Times New Roman" w:hAnsi="Times New Roman"/>
          <w:sz w:val="24"/>
          <w:szCs w:val="24"/>
        </w:rPr>
        <w:t xml:space="preserve">) can serve as a path from the </w:t>
      </w:r>
      <w:r w:rsidRPr="005059CF">
        <w:rPr>
          <w:rFonts w:ascii="Times New Roman" w:hAnsi="Times New Roman"/>
          <w:sz w:val="24"/>
          <w:szCs w:val="24"/>
        </w:rPr>
        <w:t>flames of failure to a healing salve of learning and adjustment</w:t>
      </w:r>
      <w:r w:rsidRPr="005059CF">
        <w:rPr>
          <w:rFonts w:ascii="Times New Roman" w:hAnsi="Times New Roman"/>
          <w:sz w:val="24"/>
          <w:szCs w:val="24"/>
        </w:rPr>
        <w:t xml:space="preserve">. Educators, as leaders, should exemplify emotional management through their ability to 1) admit mistakes and limitations, 2) spotlight others’ contributions and strengths, and 3) model </w:t>
      </w:r>
      <w:proofErr w:type="spellStart"/>
      <w:r w:rsidRPr="005059CF">
        <w:rPr>
          <w:rFonts w:ascii="Times New Roman" w:hAnsi="Times New Roman"/>
          <w:sz w:val="24"/>
          <w:szCs w:val="24"/>
        </w:rPr>
        <w:t>teachability</w:t>
      </w:r>
      <w:proofErr w:type="spellEnd"/>
      <w:r w:rsidRPr="005059CF">
        <w:rPr>
          <w:rFonts w:ascii="Times New Roman" w:hAnsi="Times New Roman"/>
          <w:sz w:val="24"/>
          <w:szCs w:val="24"/>
        </w:rPr>
        <w:t xml:space="preserve"> (i.e. being open to feedback, new information/ideas, and listening). (Owens &amp; Heckman, 2012). We plan on focusing on this element of humble leadership from an instructor’s perspective. </w:t>
      </w:r>
    </w:p>
    <w:p w:rsidR="00897603" w:rsidRPr="00AA686F" w:rsidRDefault="00D80774" w:rsidP="00AA686F">
      <w:pPr>
        <w:spacing w:line="480" w:lineRule="auto"/>
        <w:ind w:firstLine="720"/>
        <w:rPr>
          <w:rFonts w:ascii="Times New Roman" w:hAnsi="Times New Roman"/>
          <w:sz w:val="24"/>
          <w:szCs w:val="24"/>
        </w:rPr>
      </w:pPr>
      <w:r w:rsidRPr="00AA686F">
        <w:rPr>
          <w:rFonts w:ascii="Times New Roman" w:hAnsi="Times New Roman"/>
          <w:sz w:val="24"/>
          <w:szCs w:val="24"/>
        </w:rPr>
        <w:t xml:space="preserve">We invite </w:t>
      </w:r>
      <w:r w:rsidR="00E77B44" w:rsidRPr="00AA686F">
        <w:rPr>
          <w:rFonts w:ascii="Times New Roman" w:hAnsi="Times New Roman"/>
          <w:sz w:val="24"/>
          <w:szCs w:val="24"/>
        </w:rPr>
        <w:t xml:space="preserve">attendees </w:t>
      </w:r>
      <w:r w:rsidRPr="00AA686F">
        <w:rPr>
          <w:rFonts w:ascii="Times New Roman" w:hAnsi="Times New Roman"/>
          <w:sz w:val="24"/>
          <w:szCs w:val="24"/>
        </w:rPr>
        <w:t xml:space="preserve">to experience and enjoy (i.e., schadenfreude) stories of experiential exercises that didn’t quite go the way they were intended. This </w:t>
      </w:r>
      <w:r w:rsidR="00E77B44" w:rsidRPr="00AA686F">
        <w:rPr>
          <w:rFonts w:ascii="Times New Roman" w:hAnsi="Times New Roman"/>
          <w:sz w:val="24"/>
          <w:szCs w:val="24"/>
        </w:rPr>
        <w:t xml:space="preserve">session </w:t>
      </w:r>
      <w:r w:rsidRPr="00AA686F">
        <w:rPr>
          <w:rFonts w:ascii="Times New Roman" w:hAnsi="Times New Roman"/>
          <w:sz w:val="24"/>
          <w:szCs w:val="24"/>
        </w:rPr>
        <w:t xml:space="preserve">includes all types of exercises, online and in-class, individual and group-oriented at both undergraduate and MBA levels, across the spectrum of management topics. Effectively, we hope that this paper will be </w:t>
      </w:r>
      <w:r w:rsidRPr="00AA686F">
        <w:rPr>
          <w:rFonts w:ascii="Times New Roman" w:hAnsi="Times New Roman"/>
          <w:sz w:val="24"/>
          <w:szCs w:val="24"/>
        </w:rPr>
        <w:lastRenderedPageBreak/>
        <w:t>used as an analogical fire safety tool as we rescue our exercises from the flames and help others not to be burned.</w:t>
      </w:r>
    </w:p>
    <w:p w:rsidR="00897603" w:rsidRPr="00AA686F" w:rsidRDefault="00897603" w:rsidP="00AA686F">
      <w:pPr>
        <w:spacing w:after="160" w:line="480" w:lineRule="auto"/>
        <w:rPr>
          <w:rFonts w:ascii="Times New Roman" w:hAnsi="Times New Roman"/>
          <w:sz w:val="24"/>
          <w:szCs w:val="24"/>
        </w:rPr>
      </w:pPr>
      <w:r w:rsidRPr="00AA686F">
        <w:rPr>
          <w:rFonts w:ascii="Times New Roman" w:hAnsi="Times New Roman"/>
          <w:sz w:val="24"/>
          <w:szCs w:val="24"/>
        </w:rPr>
        <w:br w:type="page"/>
      </w:r>
    </w:p>
    <w:p w:rsidR="00FA442A" w:rsidRPr="00AA686F" w:rsidRDefault="00897603" w:rsidP="00AA686F">
      <w:pPr>
        <w:spacing w:line="480" w:lineRule="auto"/>
        <w:jc w:val="center"/>
        <w:rPr>
          <w:rFonts w:ascii="Times New Roman" w:hAnsi="Times New Roman"/>
          <w:sz w:val="24"/>
          <w:szCs w:val="24"/>
          <w:lang w:val="sv-SE"/>
        </w:rPr>
      </w:pPr>
      <w:r w:rsidRPr="00AA686F">
        <w:rPr>
          <w:rFonts w:ascii="Times New Roman" w:hAnsi="Times New Roman"/>
          <w:sz w:val="24"/>
          <w:szCs w:val="24"/>
          <w:lang w:val="sv-SE"/>
        </w:rPr>
        <w:lastRenderedPageBreak/>
        <w:t>References</w:t>
      </w:r>
    </w:p>
    <w:p w:rsidR="00897603" w:rsidRPr="00AA686F"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lang w:val="sv-SE"/>
        </w:rPr>
        <w:t xml:space="preserve">Berggren, C., &amp; Söderlund, J. (2011). </w:t>
      </w:r>
      <w:r w:rsidRPr="00AA686F">
        <w:rPr>
          <w:rFonts w:ascii="Times New Roman" w:hAnsi="Times New Roman"/>
          <w:sz w:val="24"/>
          <w:szCs w:val="24"/>
        </w:rPr>
        <w:t xml:space="preserve">Management education for practicing managers: Combining academic rigor with personal change and organizational action. </w:t>
      </w:r>
      <w:r w:rsidRPr="00AA686F">
        <w:rPr>
          <w:rFonts w:ascii="Times New Roman" w:hAnsi="Times New Roman"/>
          <w:i/>
          <w:sz w:val="24"/>
          <w:szCs w:val="24"/>
        </w:rPr>
        <w:t>Journal of Management Education</w:t>
      </w:r>
      <w:r w:rsidRPr="00AA686F">
        <w:rPr>
          <w:rFonts w:ascii="Times New Roman" w:hAnsi="Times New Roman"/>
          <w:sz w:val="24"/>
          <w:szCs w:val="24"/>
        </w:rPr>
        <w:t xml:space="preserve">, </w:t>
      </w:r>
      <w:r w:rsidRPr="005059CF">
        <w:rPr>
          <w:rFonts w:ascii="Times New Roman" w:hAnsi="Times New Roman"/>
          <w:i/>
          <w:sz w:val="24"/>
          <w:szCs w:val="24"/>
        </w:rPr>
        <w:t>35</w:t>
      </w:r>
      <w:r w:rsidRPr="00AA686F">
        <w:rPr>
          <w:rFonts w:ascii="Times New Roman" w:hAnsi="Times New Roman"/>
          <w:sz w:val="24"/>
          <w:szCs w:val="24"/>
        </w:rPr>
        <w:t>(3), 377-405.</w:t>
      </w:r>
    </w:p>
    <w:p w:rsidR="00897603"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rPr>
        <w:t xml:space="preserve">Chia, R. (1996). Teaching paradigm shifting in management education: University business schools and the entrepreneurial imagination. </w:t>
      </w:r>
      <w:r w:rsidRPr="00AA686F">
        <w:rPr>
          <w:rFonts w:ascii="Times New Roman" w:hAnsi="Times New Roman"/>
          <w:i/>
          <w:sz w:val="24"/>
          <w:szCs w:val="24"/>
        </w:rPr>
        <w:t xml:space="preserve">Journal of Management Studies, </w:t>
      </w:r>
      <w:r w:rsidRPr="005059CF">
        <w:rPr>
          <w:rFonts w:ascii="Times New Roman" w:hAnsi="Times New Roman"/>
          <w:i/>
          <w:sz w:val="24"/>
          <w:szCs w:val="24"/>
        </w:rPr>
        <w:t>33</w:t>
      </w:r>
      <w:r w:rsidRPr="00AA686F">
        <w:rPr>
          <w:rFonts w:ascii="Times New Roman" w:hAnsi="Times New Roman"/>
          <w:sz w:val="24"/>
          <w:szCs w:val="24"/>
        </w:rPr>
        <w:t xml:space="preserve">(4), 409-428. </w:t>
      </w:r>
    </w:p>
    <w:p w:rsidR="005059CF" w:rsidRPr="005059CF" w:rsidRDefault="005059CF" w:rsidP="00AA686F">
      <w:pPr>
        <w:spacing w:line="480" w:lineRule="auto"/>
        <w:ind w:left="720" w:hanging="720"/>
        <w:rPr>
          <w:rFonts w:ascii="Times New Roman" w:hAnsi="Times New Roman"/>
          <w:sz w:val="24"/>
          <w:szCs w:val="24"/>
        </w:rPr>
      </w:pPr>
      <w:r w:rsidRPr="005059CF">
        <w:rPr>
          <w:rFonts w:ascii="Times New Roman" w:hAnsi="Times New Roman"/>
          <w:sz w:val="24"/>
          <w:szCs w:val="24"/>
        </w:rPr>
        <w:t>Edelson, S. A., Lo, K. D., Nelson, T., Stark, G., Stratton, M. T., van Esch, C (</w:t>
      </w:r>
      <w:r w:rsidR="00B30BEF">
        <w:rPr>
          <w:rFonts w:ascii="Times New Roman" w:hAnsi="Times New Roman"/>
          <w:sz w:val="24"/>
          <w:szCs w:val="24"/>
        </w:rPr>
        <w:t>2019</w:t>
      </w:r>
      <w:bookmarkStart w:id="0" w:name="_GoBack"/>
      <w:bookmarkEnd w:id="0"/>
      <w:r w:rsidRPr="005059CF">
        <w:rPr>
          <w:rFonts w:ascii="Times New Roman" w:hAnsi="Times New Roman"/>
          <w:sz w:val="24"/>
          <w:szCs w:val="24"/>
        </w:rPr>
        <w:t xml:space="preserve">). From the shadow of overconfidence into the light of humility: Reflections on experiential learning activities gone awry. </w:t>
      </w:r>
      <w:r w:rsidRPr="005059CF">
        <w:rPr>
          <w:rFonts w:ascii="Times New Roman" w:hAnsi="Times New Roman"/>
          <w:i/>
          <w:sz w:val="24"/>
          <w:szCs w:val="24"/>
        </w:rPr>
        <w:t>Journal of Management Education</w:t>
      </w:r>
      <w:r>
        <w:rPr>
          <w:rFonts w:ascii="Times New Roman" w:hAnsi="Times New Roman"/>
          <w:i/>
          <w:sz w:val="24"/>
          <w:szCs w:val="24"/>
        </w:rPr>
        <w:t>, 43</w:t>
      </w:r>
      <w:r>
        <w:rPr>
          <w:rFonts w:ascii="Times New Roman" w:hAnsi="Times New Roman"/>
          <w:sz w:val="24"/>
          <w:szCs w:val="24"/>
        </w:rPr>
        <w:t>(2), 200-211.</w:t>
      </w:r>
    </w:p>
    <w:p w:rsidR="00897603" w:rsidRPr="00AA686F"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rPr>
        <w:t xml:space="preserve">Kolb, D. A. (2014). </w:t>
      </w:r>
      <w:r w:rsidRPr="00AA686F">
        <w:rPr>
          <w:rFonts w:ascii="Times New Roman" w:hAnsi="Times New Roman"/>
          <w:i/>
          <w:sz w:val="24"/>
          <w:szCs w:val="24"/>
        </w:rPr>
        <w:t>Experiential learning: Experience as the source of learning and development</w:t>
      </w:r>
      <w:r w:rsidRPr="00AA686F">
        <w:rPr>
          <w:rFonts w:ascii="Times New Roman" w:hAnsi="Times New Roman"/>
          <w:sz w:val="24"/>
          <w:szCs w:val="24"/>
        </w:rPr>
        <w:t>. Upper Saddle River, NJ: Pearson Education.</w:t>
      </w:r>
    </w:p>
    <w:p w:rsidR="00897603" w:rsidRPr="00AA686F"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rPr>
        <w:t xml:space="preserve">Kolb, A. Y., &amp; Kolb, D. A. (2005). Learning styles and learning spaces: Enhancing experiential learning in higher education. </w:t>
      </w:r>
      <w:r w:rsidRPr="00AA686F">
        <w:rPr>
          <w:rFonts w:ascii="Times New Roman" w:hAnsi="Times New Roman"/>
          <w:i/>
          <w:sz w:val="24"/>
          <w:szCs w:val="24"/>
        </w:rPr>
        <w:t>Academy of Management Learning &amp;Education</w:t>
      </w:r>
      <w:r w:rsidRPr="00AA686F">
        <w:rPr>
          <w:rFonts w:ascii="Times New Roman" w:hAnsi="Times New Roman"/>
          <w:sz w:val="24"/>
          <w:szCs w:val="24"/>
        </w:rPr>
        <w:t xml:space="preserve">, </w:t>
      </w:r>
      <w:r w:rsidRPr="005059CF">
        <w:rPr>
          <w:rFonts w:ascii="Times New Roman" w:hAnsi="Times New Roman"/>
          <w:i/>
          <w:sz w:val="24"/>
          <w:szCs w:val="24"/>
        </w:rPr>
        <w:t>4</w:t>
      </w:r>
      <w:r w:rsidRPr="00AA686F">
        <w:rPr>
          <w:rFonts w:ascii="Times New Roman" w:hAnsi="Times New Roman"/>
          <w:sz w:val="24"/>
          <w:szCs w:val="24"/>
        </w:rPr>
        <w:t>(2), 193-212.</w:t>
      </w:r>
    </w:p>
    <w:p w:rsidR="005059CF" w:rsidRPr="005059CF" w:rsidRDefault="005059CF" w:rsidP="005059CF">
      <w:pPr>
        <w:spacing w:line="480" w:lineRule="auto"/>
        <w:ind w:left="720" w:hanging="720"/>
        <w:rPr>
          <w:rFonts w:ascii="Times New Roman" w:hAnsi="Times New Roman"/>
          <w:color w:val="222222"/>
          <w:sz w:val="24"/>
          <w:szCs w:val="24"/>
          <w:shd w:val="clear" w:color="auto" w:fill="FFFFFF"/>
        </w:rPr>
      </w:pPr>
      <w:r w:rsidRPr="005059CF">
        <w:rPr>
          <w:rFonts w:ascii="Times New Roman" w:hAnsi="Times New Roman"/>
          <w:color w:val="222222"/>
          <w:sz w:val="24"/>
          <w:szCs w:val="24"/>
          <w:shd w:val="clear" w:color="auto" w:fill="FFFFFF"/>
        </w:rPr>
        <w:t xml:space="preserve">Owens, B. P., &amp; </w:t>
      </w:r>
      <w:proofErr w:type="spellStart"/>
      <w:r w:rsidRPr="005059CF">
        <w:rPr>
          <w:rFonts w:ascii="Times New Roman" w:hAnsi="Times New Roman"/>
          <w:color w:val="222222"/>
          <w:sz w:val="24"/>
          <w:szCs w:val="24"/>
          <w:shd w:val="clear" w:color="auto" w:fill="FFFFFF"/>
        </w:rPr>
        <w:t>Hekman</w:t>
      </w:r>
      <w:proofErr w:type="spellEnd"/>
      <w:r w:rsidRPr="005059CF">
        <w:rPr>
          <w:rFonts w:ascii="Times New Roman" w:hAnsi="Times New Roman"/>
          <w:color w:val="222222"/>
          <w:sz w:val="24"/>
          <w:szCs w:val="24"/>
          <w:shd w:val="clear" w:color="auto" w:fill="FFFFFF"/>
        </w:rPr>
        <w:t>, D. R. (2012). Modeling how to grow: An inductive examination of humble leader behaviors, contingencies, and outcomes. </w:t>
      </w:r>
      <w:r w:rsidRPr="005059CF">
        <w:rPr>
          <w:rFonts w:ascii="Times New Roman" w:hAnsi="Times New Roman"/>
          <w:i/>
          <w:iCs/>
          <w:color w:val="222222"/>
          <w:sz w:val="24"/>
          <w:szCs w:val="24"/>
          <w:shd w:val="clear" w:color="auto" w:fill="FFFFFF"/>
        </w:rPr>
        <w:t>Academy of Management Journal</w:t>
      </w:r>
      <w:r w:rsidRPr="005059CF">
        <w:rPr>
          <w:rFonts w:ascii="Times New Roman" w:hAnsi="Times New Roman"/>
          <w:color w:val="222222"/>
          <w:sz w:val="24"/>
          <w:szCs w:val="24"/>
          <w:shd w:val="clear" w:color="auto" w:fill="FFFFFF"/>
        </w:rPr>
        <w:t>, </w:t>
      </w:r>
      <w:r w:rsidRPr="005059CF">
        <w:rPr>
          <w:rFonts w:ascii="Times New Roman" w:hAnsi="Times New Roman"/>
          <w:i/>
          <w:iCs/>
          <w:color w:val="222222"/>
          <w:sz w:val="24"/>
          <w:szCs w:val="24"/>
          <w:shd w:val="clear" w:color="auto" w:fill="FFFFFF"/>
        </w:rPr>
        <w:t>55</w:t>
      </w:r>
      <w:r w:rsidRPr="005059CF">
        <w:rPr>
          <w:rFonts w:ascii="Times New Roman" w:hAnsi="Times New Roman"/>
          <w:color w:val="222222"/>
          <w:sz w:val="24"/>
          <w:szCs w:val="24"/>
          <w:shd w:val="clear" w:color="auto" w:fill="FFFFFF"/>
        </w:rPr>
        <w:t>(4), 787-818.</w:t>
      </w:r>
    </w:p>
    <w:p w:rsidR="00897603" w:rsidRPr="00AA686F"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rPr>
        <w:t xml:space="preserve">Stewart, R. (1984). The nature of management? A problem for management education. </w:t>
      </w:r>
      <w:r w:rsidRPr="00AA686F">
        <w:rPr>
          <w:rFonts w:ascii="Times New Roman" w:hAnsi="Times New Roman"/>
          <w:i/>
          <w:sz w:val="24"/>
          <w:szCs w:val="24"/>
        </w:rPr>
        <w:t>Journal of Management Studies</w:t>
      </w:r>
      <w:r w:rsidRPr="00AA686F">
        <w:rPr>
          <w:rFonts w:ascii="Times New Roman" w:hAnsi="Times New Roman"/>
          <w:sz w:val="24"/>
          <w:szCs w:val="24"/>
        </w:rPr>
        <w:t xml:space="preserve">, </w:t>
      </w:r>
      <w:r w:rsidRPr="005059CF">
        <w:rPr>
          <w:rFonts w:ascii="Times New Roman" w:hAnsi="Times New Roman"/>
          <w:i/>
          <w:sz w:val="24"/>
          <w:szCs w:val="24"/>
        </w:rPr>
        <w:t>21</w:t>
      </w:r>
      <w:r w:rsidRPr="00AA686F">
        <w:rPr>
          <w:rFonts w:ascii="Times New Roman" w:hAnsi="Times New Roman"/>
          <w:sz w:val="24"/>
          <w:szCs w:val="24"/>
        </w:rPr>
        <w:t xml:space="preserve">(3), 323-330. </w:t>
      </w:r>
    </w:p>
    <w:p w:rsidR="00897603" w:rsidRPr="00AA686F"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rPr>
        <w:lastRenderedPageBreak/>
        <w:t xml:space="preserve">Vince, R. (1998). Behind and beyond Kolb's learning cycle. </w:t>
      </w:r>
      <w:r w:rsidRPr="00AA686F">
        <w:rPr>
          <w:rFonts w:ascii="Times New Roman" w:hAnsi="Times New Roman"/>
          <w:i/>
          <w:sz w:val="24"/>
          <w:szCs w:val="24"/>
        </w:rPr>
        <w:t>Journal of Management Education</w:t>
      </w:r>
      <w:r w:rsidRPr="00AA686F">
        <w:rPr>
          <w:rFonts w:ascii="Times New Roman" w:hAnsi="Times New Roman"/>
          <w:sz w:val="24"/>
          <w:szCs w:val="24"/>
        </w:rPr>
        <w:t xml:space="preserve">, </w:t>
      </w:r>
      <w:r w:rsidRPr="005059CF">
        <w:rPr>
          <w:rFonts w:ascii="Times New Roman" w:hAnsi="Times New Roman"/>
          <w:i/>
          <w:sz w:val="24"/>
          <w:szCs w:val="24"/>
        </w:rPr>
        <w:t>22</w:t>
      </w:r>
      <w:r w:rsidRPr="00AA686F">
        <w:rPr>
          <w:rFonts w:ascii="Times New Roman" w:hAnsi="Times New Roman"/>
          <w:sz w:val="24"/>
          <w:szCs w:val="24"/>
        </w:rPr>
        <w:t>(3), 304-319.</w:t>
      </w:r>
    </w:p>
    <w:p w:rsidR="00897603" w:rsidRPr="00AA686F" w:rsidRDefault="00897603" w:rsidP="00AA686F">
      <w:pPr>
        <w:spacing w:line="480" w:lineRule="auto"/>
        <w:ind w:left="720" w:hanging="720"/>
        <w:rPr>
          <w:rFonts w:ascii="Times New Roman" w:hAnsi="Times New Roman"/>
          <w:sz w:val="24"/>
          <w:szCs w:val="24"/>
        </w:rPr>
      </w:pPr>
      <w:r w:rsidRPr="00AA686F">
        <w:rPr>
          <w:rFonts w:ascii="Times New Roman" w:hAnsi="Times New Roman"/>
          <w:sz w:val="24"/>
          <w:szCs w:val="24"/>
        </w:rPr>
        <w:t xml:space="preserve">Welsh, M. A., &amp; </w:t>
      </w:r>
      <w:proofErr w:type="spellStart"/>
      <w:r w:rsidRPr="00AA686F">
        <w:rPr>
          <w:rFonts w:ascii="Times New Roman" w:hAnsi="Times New Roman"/>
          <w:sz w:val="24"/>
          <w:szCs w:val="24"/>
        </w:rPr>
        <w:t>Dehler</w:t>
      </w:r>
      <w:proofErr w:type="spellEnd"/>
      <w:r w:rsidRPr="00AA686F">
        <w:rPr>
          <w:rFonts w:ascii="Times New Roman" w:hAnsi="Times New Roman"/>
          <w:sz w:val="24"/>
          <w:szCs w:val="24"/>
        </w:rPr>
        <w:t xml:space="preserve">, G. E. (2013). Combining critical reflection and design thinking to develop integrative learners. </w:t>
      </w:r>
      <w:r w:rsidRPr="00AA686F">
        <w:rPr>
          <w:rFonts w:ascii="Times New Roman" w:hAnsi="Times New Roman"/>
          <w:i/>
          <w:sz w:val="24"/>
          <w:szCs w:val="24"/>
        </w:rPr>
        <w:t>Journal of Management Education</w:t>
      </w:r>
      <w:r w:rsidRPr="00AA686F">
        <w:rPr>
          <w:rFonts w:ascii="Times New Roman" w:hAnsi="Times New Roman"/>
          <w:sz w:val="24"/>
          <w:szCs w:val="24"/>
        </w:rPr>
        <w:t xml:space="preserve">, </w:t>
      </w:r>
      <w:r w:rsidRPr="005059CF">
        <w:rPr>
          <w:rFonts w:ascii="Times New Roman" w:hAnsi="Times New Roman"/>
          <w:i/>
          <w:sz w:val="24"/>
          <w:szCs w:val="24"/>
        </w:rPr>
        <w:t>37</w:t>
      </w:r>
      <w:r w:rsidRPr="00AA686F">
        <w:rPr>
          <w:rFonts w:ascii="Times New Roman" w:hAnsi="Times New Roman"/>
          <w:sz w:val="24"/>
          <w:szCs w:val="24"/>
        </w:rPr>
        <w:t>(6), 771-802.</w:t>
      </w:r>
    </w:p>
    <w:p w:rsidR="00897603" w:rsidRPr="00AA686F" w:rsidRDefault="00897603" w:rsidP="00AA686F">
      <w:pPr>
        <w:spacing w:line="480" w:lineRule="auto"/>
        <w:rPr>
          <w:rFonts w:ascii="Times New Roman" w:hAnsi="Times New Roman"/>
          <w:sz w:val="24"/>
          <w:szCs w:val="24"/>
        </w:rPr>
      </w:pPr>
    </w:p>
    <w:sectPr w:rsidR="00897603" w:rsidRPr="00AA68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FF" w:rsidRDefault="00CB67FF" w:rsidP="009B4B58">
      <w:pPr>
        <w:spacing w:after="0" w:line="240" w:lineRule="auto"/>
      </w:pPr>
      <w:r>
        <w:separator/>
      </w:r>
    </w:p>
  </w:endnote>
  <w:endnote w:type="continuationSeparator" w:id="0">
    <w:p w:rsidR="00CB67FF" w:rsidRDefault="00CB67FF" w:rsidP="009B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FF" w:rsidRDefault="00CB67FF" w:rsidP="009B4B58">
      <w:pPr>
        <w:spacing w:after="0" w:line="240" w:lineRule="auto"/>
      </w:pPr>
      <w:r>
        <w:separator/>
      </w:r>
    </w:p>
  </w:footnote>
  <w:footnote w:type="continuationSeparator" w:id="0">
    <w:p w:rsidR="00CB67FF" w:rsidRDefault="00CB67FF" w:rsidP="009B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58" w:rsidRDefault="009B4B58">
    <w:pPr>
      <w:pStyle w:val="Header"/>
    </w:pPr>
    <w:r>
      <w:t>Garbage Fire</w:t>
    </w:r>
    <w:r>
      <w:tab/>
    </w:r>
    <w:r>
      <w:tab/>
    </w:r>
    <w:r>
      <w:fldChar w:fldCharType="begin"/>
    </w:r>
    <w:r>
      <w:instrText xml:space="preserve"> PAGE   \* MERGEFORMAT </w:instrText>
    </w:r>
    <w:r>
      <w:fldChar w:fldCharType="separate"/>
    </w:r>
    <w:r w:rsidR="00B30BEF">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74"/>
    <w:rsid w:val="000F0811"/>
    <w:rsid w:val="005059CF"/>
    <w:rsid w:val="00604F9F"/>
    <w:rsid w:val="00897603"/>
    <w:rsid w:val="008B5F09"/>
    <w:rsid w:val="009B4B58"/>
    <w:rsid w:val="00AA686F"/>
    <w:rsid w:val="00B30BEF"/>
    <w:rsid w:val="00CB67FF"/>
    <w:rsid w:val="00CC16AC"/>
    <w:rsid w:val="00D13959"/>
    <w:rsid w:val="00D80774"/>
    <w:rsid w:val="00E05341"/>
    <w:rsid w:val="00E77B44"/>
    <w:rsid w:val="00FD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0FD7"/>
  <w15:chartTrackingRefBased/>
  <w15:docId w15:val="{470AAF1A-2AC5-4772-9AD7-5E235762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58"/>
    <w:rPr>
      <w:rFonts w:ascii="Calibri" w:eastAsia="Calibri" w:hAnsi="Calibri" w:cs="Times New Roman"/>
    </w:rPr>
  </w:style>
  <w:style w:type="paragraph" w:styleId="Footer">
    <w:name w:val="footer"/>
    <w:basedOn w:val="Normal"/>
    <w:link w:val="FooterChar"/>
    <w:uiPriority w:val="99"/>
    <w:unhideWhenUsed/>
    <w:rsid w:val="009B4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8</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Edelson</dc:creator>
  <cp:keywords/>
  <dc:description/>
  <cp:lastModifiedBy>Steven Edelson</cp:lastModifiedBy>
  <cp:revision>5</cp:revision>
  <dcterms:created xsi:type="dcterms:W3CDTF">2022-01-21T18:14:00Z</dcterms:created>
  <dcterms:modified xsi:type="dcterms:W3CDTF">2022-01-22T03:47:00Z</dcterms:modified>
</cp:coreProperties>
</file>