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E11" w14:textId="77777777" w:rsidR="00A01280" w:rsidRDefault="005D6F6C" w:rsidP="00A01280">
      <w:pPr>
        <w:spacing w:after="0"/>
        <w:jc w:val="center"/>
        <w:rPr>
          <w:rFonts w:ascii="Arial" w:hAnsi="Arial" w:cs="Arial"/>
        </w:rPr>
      </w:pPr>
      <w:r>
        <w:rPr>
          <w:rFonts w:ascii="Arial" w:hAnsi="Arial" w:cs="Arial"/>
          <w:noProof/>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3046E019" w14:textId="77777777" w:rsidR="00A01280" w:rsidRDefault="00A01280" w:rsidP="005D6F6C">
      <w:pPr>
        <w:spacing w:after="0"/>
        <w:jc w:val="center"/>
        <w:rPr>
          <w:rFonts w:ascii="Arial" w:hAnsi="Arial" w:cs="Arial"/>
        </w:rPr>
      </w:pPr>
    </w:p>
    <w:p w14:paraId="2A0FE298" w14:textId="77777777" w:rsidR="00A01280" w:rsidRDefault="00A01280" w:rsidP="005D6F6C">
      <w:pPr>
        <w:spacing w:after="0"/>
        <w:jc w:val="center"/>
        <w:rPr>
          <w:rFonts w:ascii="Arial" w:hAnsi="Arial" w:cs="Arial"/>
        </w:rPr>
      </w:pPr>
    </w:p>
    <w:p w14:paraId="3E74ADF2" w14:textId="77777777" w:rsidR="00A01280" w:rsidRPr="00A01280" w:rsidRDefault="00A01280" w:rsidP="005D6F6C">
      <w:pPr>
        <w:spacing w:after="0"/>
        <w:jc w:val="center"/>
        <w:rPr>
          <w:rFonts w:ascii="Gill Sans MT" w:hAnsi="Gill Sans MT" w:cs="Arial"/>
          <w:sz w:val="48"/>
          <w:szCs w:val="48"/>
        </w:rPr>
      </w:pPr>
    </w:p>
    <w:p w14:paraId="1D41F6C1" w14:textId="77777777" w:rsidR="00A01280" w:rsidRPr="00A01280" w:rsidRDefault="00A01280" w:rsidP="005D6F6C">
      <w:pPr>
        <w:spacing w:after="0"/>
        <w:jc w:val="center"/>
        <w:rPr>
          <w:rFonts w:ascii="Gill Sans MT" w:hAnsi="Gill Sans MT" w:cs="Arial"/>
          <w:sz w:val="48"/>
          <w:szCs w:val="48"/>
        </w:rPr>
      </w:pPr>
    </w:p>
    <w:p w14:paraId="3701D8F9" w14:textId="77777777" w:rsidR="00260A4A" w:rsidRDefault="00260A4A" w:rsidP="006D4CA9">
      <w:pPr>
        <w:spacing w:after="0"/>
        <w:jc w:val="center"/>
        <w:outlineLvl w:val="0"/>
        <w:rPr>
          <w:rFonts w:ascii="Gill Sans MT" w:hAnsi="Gill Sans MT" w:cs="Arial"/>
          <w:b/>
          <w:sz w:val="48"/>
          <w:szCs w:val="48"/>
        </w:rPr>
      </w:pPr>
      <w:r>
        <w:rPr>
          <w:rFonts w:ascii="Gill Sans MT" w:hAnsi="Gill Sans MT" w:cs="Arial"/>
          <w:b/>
          <w:sz w:val="48"/>
          <w:szCs w:val="48"/>
        </w:rPr>
        <w:t>I</w:t>
      </w:r>
      <w:r w:rsidR="00A01280" w:rsidRPr="00A01280">
        <w:rPr>
          <w:rFonts w:ascii="Gill Sans MT" w:hAnsi="Gill Sans MT" w:cs="Arial"/>
          <w:b/>
          <w:sz w:val="48"/>
          <w:szCs w:val="48"/>
        </w:rPr>
        <w:t>OBTC 201</w:t>
      </w:r>
      <w:r>
        <w:rPr>
          <w:rFonts w:ascii="Gill Sans MT" w:hAnsi="Gill Sans MT" w:cs="Arial"/>
          <w:b/>
          <w:sz w:val="48"/>
          <w:szCs w:val="48"/>
        </w:rPr>
        <w:t>6 at</w:t>
      </w:r>
    </w:p>
    <w:p w14:paraId="06A41BCA" w14:textId="5CED9243" w:rsidR="00A01280" w:rsidRPr="00A01280" w:rsidRDefault="002A2074" w:rsidP="006D4CA9">
      <w:pPr>
        <w:spacing w:after="0"/>
        <w:jc w:val="center"/>
        <w:outlineLvl w:val="0"/>
        <w:rPr>
          <w:rFonts w:ascii="Gill Sans MT" w:hAnsi="Gill Sans MT" w:cs="Arial"/>
          <w:b/>
          <w:sz w:val="48"/>
          <w:szCs w:val="48"/>
        </w:rPr>
      </w:pPr>
      <w:r>
        <w:rPr>
          <w:rFonts w:ascii="Gill Sans MT" w:hAnsi="Gill Sans MT" w:cs="Arial"/>
          <w:b/>
          <w:sz w:val="48"/>
          <w:szCs w:val="48"/>
        </w:rPr>
        <w:t xml:space="preserve">University of </w:t>
      </w:r>
      <w:r w:rsidR="00260A4A">
        <w:rPr>
          <w:rFonts w:ascii="Gill Sans MT" w:hAnsi="Gill Sans MT" w:cs="Arial"/>
          <w:b/>
          <w:sz w:val="48"/>
          <w:szCs w:val="48"/>
        </w:rPr>
        <w:t>Winchester</w:t>
      </w:r>
    </w:p>
    <w:p w14:paraId="4EE7E251" w14:textId="3F9DEA23" w:rsidR="00A01280" w:rsidRPr="00A01280" w:rsidRDefault="00A01280" w:rsidP="006D4CA9">
      <w:pPr>
        <w:spacing w:after="0"/>
        <w:jc w:val="center"/>
        <w:outlineLvl w:val="0"/>
        <w:rPr>
          <w:rFonts w:ascii="Gill Sans MT" w:hAnsi="Gill Sans MT" w:cs="Arial"/>
          <w:b/>
          <w:sz w:val="48"/>
          <w:szCs w:val="48"/>
        </w:rPr>
      </w:pPr>
      <w:r w:rsidRPr="00A01280">
        <w:rPr>
          <w:rFonts w:ascii="Gill Sans MT" w:hAnsi="Gill Sans MT" w:cs="Arial"/>
          <w:b/>
          <w:sz w:val="48"/>
          <w:szCs w:val="48"/>
        </w:rPr>
        <w:t>Ju</w:t>
      </w:r>
      <w:r w:rsidR="00507AA7">
        <w:rPr>
          <w:rFonts w:ascii="Gill Sans MT" w:hAnsi="Gill Sans MT" w:cs="Arial"/>
          <w:b/>
          <w:sz w:val="48"/>
          <w:szCs w:val="48"/>
        </w:rPr>
        <w:t>ly</w:t>
      </w:r>
      <w:r w:rsidRPr="00A01280">
        <w:rPr>
          <w:rFonts w:ascii="Gill Sans MT" w:hAnsi="Gill Sans MT" w:cs="Arial"/>
          <w:b/>
          <w:sz w:val="48"/>
          <w:szCs w:val="48"/>
        </w:rPr>
        <w:t xml:space="preserve"> </w:t>
      </w:r>
      <w:r w:rsidR="00507AA7">
        <w:rPr>
          <w:rFonts w:ascii="Gill Sans MT" w:hAnsi="Gill Sans MT" w:cs="Arial"/>
          <w:b/>
          <w:sz w:val="48"/>
          <w:szCs w:val="48"/>
        </w:rPr>
        <w:t>8</w:t>
      </w:r>
      <w:r w:rsidRPr="00A01280">
        <w:rPr>
          <w:rFonts w:ascii="Gill Sans MT" w:hAnsi="Gill Sans MT" w:cs="Arial"/>
          <w:b/>
          <w:sz w:val="48"/>
          <w:szCs w:val="48"/>
          <w:vertAlign w:val="superscript"/>
        </w:rPr>
        <w:t>th</w:t>
      </w:r>
      <w:r w:rsidRPr="00A01280">
        <w:rPr>
          <w:rFonts w:ascii="Gill Sans MT" w:hAnsi="Gill Sans MT" w:cs="Arial"/>
          <w:b/>
          <w:sz w:val="48"/>
          <w:szCs w:val="48"/>
        </w:rPr>
        <w:t xml:space="preserve"> – </w:t>
      </w:r>
      <w:r w:rsidR="00507AA7">
        <w:rPr>
          <w:rFonts w:ascii="Gill Sans MT" w:hAnsi="Gill Sans MT" w:cs="Arial"/>
          <w:b/>
          <w:sz w:val="48"/>
          <w:szCs w:val="48"/>
        </w:rPr>
        <w:t>9</w:t>
      </w:r>
      <w:r w:rsidRPr="00A01280">
        <w:rPr>
          <w:rFonts w:ascii="Gill Sans MT" w:hAnsi="Gill Sans MT" w:cs="Arial"/>
          <w:b/>
          <w:sz w:val="48"/>
          <w:szCs w:val="48"/>
          <w:vertAlign w:val="superscript"/>
        </w:rPr>
        <w:t>th</w:t>
      </w:r>
      <w:r w:rsidRPr="00A01280">
        <w:rPr>
          <w:rFonts w:ascii="Gill Sans MT" w:hAnsi="Gill Sans MT" w:cs="Arial"/>
          <w:b/>
          <w:sz w:val="48"/>
          <w:szCs w:val="48"/>
        </w:rPr>
        <w:t>, 201</w:t>
      </w:r>
      <w:r w:rsidR="00507AA7">
        <w:rPr>
          <w:rFonts w:ascii="Gill Sans MT" w:hAnsi="Gill Sans MT" w:cs="Arial"/>
          <w:b/>
          <w:sz w:val="48"/>
          <w:szCs w:val="48"/>
        </w:rPr>
        <w:t>6</w:t>
      </w:r>
    </w:p>
    <w:p w14:paraId="731A016B" w14:textId="77777777" w:rsidR="00A01280" w:rsidRPr="00A01280" w:rsidRDefault="00A01280" w:rsidP="00A01280">
      <w:pPr>
        <w:spacing w:after="0"/>
        <w:rPr>
          <w:rFonts w:ascii="Gill Sans MT" w:hAnsi="Gill Sans MT" w:cs="Arial"/>
          <w:b/>
          <w:sz w:val="48"/>
          <w:szCs w:val="48"/>
        </w:rPr>
      </w:pPr>
    </w:p>
    <w:p w14:paraId="47B56579" w14:textId="77777777" w:rsidR="00A01280" w:rsidRPr="00A01280" w:rsidRDefault="00A01280" w:rsidP="005D6F6C">
      <w:pPr>
        <w:spacing w:after="0"/>
        <w:jc w:val="center"/>
        <w:rPr>
          <w:rFonts w:ascii="Gill Sans MT" w:hAnsi="Gill Sans MT" w:cs="Arial"/>
          <w:b/>
          <w:sz w:val="48"/>
          <w:szCs w:val="48"/>
        </w:rPr>
      </w:pPr>
    </w:p>
    <w:p w14:paraId="6D68C2E2" w14:textId="2E9F0320" w:rsidR="00A01280" w:rsidRPr="00EE5F18" w:rsidRDefault="00A01280" w:rsidP="006D4CA9">
      <w:pPr>
        <w:spacing w:after="0"/>
        <w:jc w:val="center"/>
        <w:outlineLvl w:val="0"/>
        <w:rPr>
          <w:rFonts w:ascii="Gill Sans MT" w:hAnsi="Gill Sans MT" w:cs="Arial"/>
          <w:color w:val="EE251B"/>
          <w:sz w:val="48"/>
          <w:szCs w:val="48"/>
        </w:rPr>
      </w:pPr>
      <w:r w:rsidRPr="00A01280">
        <w:rPr>
          <w:rFonts w:ascii="Gill Sans MT" w:hAnsi="Gill Sans MT" w:cs="Arial"/>
          <w:color w:val="EE251B"/>
          <w:sz w:val="48"/>
          <w:szCs w:val="48"/>
        </w:rPr>
        <w:t>Submission Template</w:t>
      </w:r>
    </w:p>
    <w:p w14:paraId="6868C9E0" w14:textId="77777777" w:rsidR="00A01280" w:rsidRDefault="00A01280" w:rsidP="004012DE">
      <w:pPr>
        <w:spacing w:after="0"/>
        <w:rPr>
          <w:rFonts w:ascii="Gill Sans MT" w:hAnsi="Gill Sans MT" w:cs="Arial"/>
          <w:sz w:val="48"/>
          <w:szCs w:val="48"/>
        </w:rPr>
      </w:pPr>
    </w:p>
    <w:p w14:paraId="17159635" w14:textId="2C800E7E" w:rsidR="00A01280" w:rsidRPr="002B5A58" w:rsidRDefault="002B5A58" w:rsidP="006D4CA9">
      <w:pPr>
        <w:spacing w:after="0"/>
        <w:jc w:val="center"/>
        <w:outlineLvl w:val="0"/>
        <w:rPr>
          <w:rFonts w:ascii="Gill Sans MT" w:hAnsi="Gill Sans MT" w:cs="Arial"/>
          <w:sz w:val="48"/>
          <w:szCs w:val="48"/>
          <w:u w:val="single"/>
        </w:rPr>
      </w:pPr>
      <w:r w:rsidRPr="002B5A58">
        <w:rPr>
          <w:rFonts w:ascii="Gill Sans MT" w:hAnsi="Gill Sans MT" w:cs="Arial"/>
          <w:sz w:val="48"/>
          <w:szCs w:val="48"/>
          <w:u w:val="single"/>
        </w:rPr>
        <w:t>SUBMISSION GUIDANCE</w:t>
      </w:r>
    </w:p>
    <w:p w14:paraId="6FCD612D" w14:textId="77777777" w:rsidR="004012DE" w:rsidRPr="004012DE" w:rsidRDefault="00A01280" w:rsidP="005D6F6C">
      <w:pPr>
        <w:spacing w:after="0"/>
        <w:jc w:val="center"/>
        <w:rPr>
          <w:rFonts w:ascii="Gill Sans MT" w:hAnsi="Gill Sans MT" w:cs="Arial"/>
          <w:i/>
          <w:color w:val="EE251B"/>
          <w:sz w:val="32"/>
          <w:szCs w:val="32"/>
        </w:rPr>
      </w:pPr>
      <w:r w:rsidRPr="004012DE">
        <w:rPr>
          <w:rFonts w:ascii="Gill Sans MT" w:hAnsi="Gill Sans MT" w:cs="Arial"/>
          <w:i/>
          <w:color w:val="EE251B"/>
          <w:sz w:val="32"/>
          <w:szCs w:val="32"/>
        </w:rPr>
        <w:t>* Remove all identifying properties from this document *</w:t>
      </w:r>
    </w:p>
    <w:p w14:paraId="3740CB65" w14:textId="77777777" w:rsidR="002B5A58" w:rsidRPr="002B5A58" w:rsidRDefault="004012DE" w:rsidP="002B5A5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 All files must be saved in PDF format *</w:t>
      </w:r>
    </w:p>
    <w:p w14:paraId="20C5B9A8" w14:textId="3DA5B705" w:rsidR="00914953" w:rsidRDefault="002B5A58" w:rsidP="00EE5F18">
      <w:pPr>
        <w:spacing w:after="0"/>
        <w:jc w:val="center"/>
        <w:rPr>
          <w:rFonts w:ascii="Gill Sans MT" w:hAnsi="Gill Sans MT" w:cs="Arial"/>
          <w:i/>
          <w:color w:val="EE251B"/>
          <w:sz w:val="32"/>
          <w:szCs w:val="32"/>
        </w:rPr>
      </w:pPr>
      <w:r w:rsidRPr="002B5A58">
        <w:rPr>
          <w:rFonts w:ascii="Gill Sans MT" w:hAnsi="Gill Sans MT" w:cs="Arial"/>
          <w:i/>
          <w:color w:val="EE251B"/>
          <w:sz w:val="32"/>
          <w:szCs w:val="32"/>
        </w:rPr>
        <w:t>*Please include ALL supplementary t</w:t>
      </w:r>
      <w:r>
        <w:rPr>
          <w:rFonts w:ascii="Gill Sans MT" w:hAnsi="Gill Sans MT" w:cs="Arial"/>
          <w:i/>
          <w:color w:val="EE251B"/>
          <w:sz w:val="32"/>
          <w:szCs w:val="32"/>
        </w:rPr>
        <w:t>ext at the end of this document*</w:t>
      </w:r>
      <w:r w:rsidRPr="002B5A58">
        <w:rPr>
          <w:rFonts w:ascii="Gill Sans MT" w:hAnsi="Gill Sans MT" w:cs="Arial"/>
          <w:i/>
          <w:color w:val="EE251B"/>
          <w:sz w:val="32"/>
          <w:szCs w:val="32"/>
        </w:rPr>
        <w:t xml:space="preserve"> </w:t>
      </w:r>
      <w:r>
        <w:rPr>
          <w:rFonts w:ascii="Gill Sans MT" w:hAnsi="Gill Sans MT" w:cs="Arial"/>
          <w:i/>
          <w:color w:val="EE251B"/>
          <w:sz w:val="32"/>
          <w:szCs w:val="32"/>
        </w:rPr>
        <w:t>*</w:t>
      </w:r>
      <w:r w:rsidRPr="002B5A58">
        <w:rPr>
          <w:rFonts w:ascii="Gill Sans MT" w:hAnsi="Gill Sans MT" w:cs="Arial"/>
          <w:i/>
          <w:color w:val="EE251B"/>
          <w:sz w:val="32"/>
          <w:szCs w:val="32"/>
        </w:rPr>
        <w:t>Only one document should be submitted</w:t>
      </w:r>
      <w:r>
        <w:rPr>
          <w:rFonts w:ascii="Gill Sans MT" w:hAnsi="Gill Sans MT" w:cs="Arial"/>
          <w:i/>
          <w:color w:val="EE251B"/>
          <w:sz w:val="32"/>
          <w:szCs w:val="32"/>
        </w:rPr>
        <w:t>*</w:t>
      </w:r>
    </w:p>
    <w:p w14:paraId="196B1602" w14:textId="77777777" w:rsidR="00EE5F18" w:rsidRDefault="00EE5F18" w:rsidP="00EE5F18">
      <w:pPr>
        <w:spacing w:after="0"/>
        <w:jc w:val="center"/>
        <w:rPr>
          <w:rFonts w:ascii="Gill Sans MT" w:hAnsi="Gill Sans MT" w:cs="Arial"/>
          <w:i/>
          <w:color w:val="EE251B"/>
          <w:sz w:val="32"/>
          <w:szCs w:val="32"/>
        </w:rPr>
      </w:pPr>
    </w:p>
    <w:p w14:paraId="3C380060" w14:textId="77777777" w:rsidR="00EE5F18" w:rsidRPr="00EE5F18" w:rsidRDefault="00EE5F18" w:rsidP="00EE5F18">
      <w:pPr>
        <w:spacing w:after="0"/>
        <w:jc w:val="center"/>
        <w:rPr>
          <w:rFonts w:ascii="Gill Sans MT" w:hAnsi="Gill Sans MT" w:cs="Arial"/>
          <w:i/>
          <w:color w:val="EE251B"/>
          <w:sz w:val="32"/>
          <w:szCs w:val="32"/>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14:paraId="2B1E39EC" w14:textId="77777777" w:rsidTr="00A01280">
        <w:tc>
          <w:tcPr>
            <w:tcW w:w="8856" w:type="dxa"/>
            <w:shd w:val="clear" w:color="auto" w:fill="EEECE1" w:themeFill="background2"/>
          </w:tcPr>
          <w:p w14:paraId="5109009D" w14:textId="77777777" w:rsidR="00260A4A" w:rsidRDefault="00A01280" w:rsidP="00260A4A">
            <w:pPr>
              <w:spacing w:after="0"/>
              <w:jc w:val="center"/>
              <w:rPr>
                <w:rFonts w:ascii="Helvetica" w:hAnsi="Helvetica" w:cs="Arial"/>
                <w:b/>
                <w:color w:val="EE251B"/>
                <w:sz w:val="28"/>
                <w:szCs w:val="28"/>
              </w:rPr>
            </w:pPr>
            <w:r w:rsidRPr="00E00D30">
              <w:rPr>
                <w:rFonts w:ascii="Helvetica" w:hAnsi="Helvetica" w:cs="Arial"/>
                <w:b/>
                <w:color w:val="EE251B"/>
                <w:sz w:val="28"/>
                <w:szCs w:val="28"/>
              </w:rPr>
              <w:t>Submission Template for the</w:t>
            </w:r>
            <w:r w:rsidR="00260A4A">
              <w:rPr>
                <w:rFonts w:ascii="Helvetica" w:hAnsi="Helvetica" w:cs="Arial"/>
                <w:b/>
                <w:color w:val="EE251B"/>
                <w:sz w:val="28"/>
                <w:szCs w:val="28"/>
              </w:rPr>
              <w:t xml:space="preserve"> </w:t>
            </w:r>
            <w:r w:rsidRPr="00E00D30">
              <w:rPr>
                <w:rFonts w:ascii="Helvetica" w:hAnsi="Helvetica" w:cs="Arial"/>
                <w:b/>
                <w:color w:val="EE251B"/>
                <w:sz w:val="28"/>
                <w:szCs w:val="28"/>
              </w:rPr>
              <w:t>201</w:t>
            </w:r>
            <w:r w:rsidR="00260A4A">
              <w:rPr>
                <w:rFonts w:ascii="Helvetica" w:hAnsi="Helvetica" w:cs="Arial"/>
                <w:b/>
                <w:color w:val="EE251B"/>
                <w:sz w:val="28"/>
                <w:szCs w:val="28"/>
              </w:rPr>
              <w:t>6</w:t>
            </w:r>
            <w:r w:rsidRPr="00E00D30">
              <w:rPr>
                <w:rFonts w:ascii="Helvetica" w:hAnsi="Helvetica" w:cs="Arial"/>
                <w:b/>
                <w:color w:val="EE251B"/>
                <w:sz w:val="28"/>
                <w:szCs w:val="28"/>
              </w:rPr>
              <w:t xml:space="preserve"> </w:t>
            </w:r>
            <w:r w:rsidR="00260A4A">
              <w:rPr>
                <w:rFonts w:ascii="Helvetica" w:hAnsi="Helvetica" w:cs="Arial"/>
                <w:b/>
                <w:color w:val="EE251B"/>
                <w:sz w:val="28"/>
                <w:szCs w:val="28"/>
              </w:rPr>
              <w:t>I</w:t>
            </w:r>
            <w:r w:rsidRPr="00E00D30">
              <w:rPr>
                <w:rFonts w:ascii="Helvetica" w:hAnsi="Helvetica" w:cs="Arial"/>
                <w:b/>
                <w:color w:val="EE251B"/>
                <w:sz w:val="28"/>
                <w:szCs w:val="28"/>
              </w:rPr>
              <w:t xml:space="preserve">OBTC </w:t>
            </w:r>
          </w:p>
          <w:p w14:paraId="34794379" w14:textId="2334BD5C" w:rsidR="00A01280" w:rsidRPr="00260A4A" w:rsidRDefault="00260A4A" w:rsidP="00260A4A">
            <w:pPr>
              <w:spacing w:after="0"/>
              <w:jc w:val="center"/>
              <w:rPr>
                <w:rFonts w:ascii="Helvetica" w:hAnsi="Helvetica" w:cs="Arial"/>
                <w:b/>
                <w:color w:val="EE251B"/>
                <w:sz w:val="28"/>
                <w:szCs w:val="28"/>
              </w:rPr>
            </w:pPr>
            <w:r>
              <w:rPr>
                <w:rFonts w:ascii="Helvetica" w:hAnsi="Helvetica" w:cs="Arial"/>
                <w:b/>
                <w:color w:val="EE251B"/>
                <w:sz w:val="28"/>
                <w:szCs w:val="28"/>
              </w:rPr>
              <w:t xml:space="preserve">International </w:t>
            </w:r>
            <w:r w:rsidR="00A01280" w:rsidRPr="00E00D30">
              <w:rPr>
                <w:rFonts w:ascii="Helvetica" w:hAnsi="Helvetica" w:cs="Arial"/>
                <w:b/>
                <w:color w:val="EE251B"/>
                <w:sz w:val="28"/>
                <w:szCs w:val="28"/>
              </w:rPr>
              <w:t>Teaching Conference for Management Educators</w:t>
            </w:r>
          </w:p>
        </w:tc>
      </w:tr>
    </w:tbl>
    <w:p w14:paraId="06958A3A" w14:textId="77777777" w:rsidR="00A01280" w:rsidRDefault="00A01280" w:rsidP="00D92A68">
      <w:pPr>
        <w:spacing w:after="0"/>
        <w:rPr>
          <w:rFonts w:ascii="Helvetica" w:hAnsi="Helvetica" w:cs="Arial"/>
        </w:rPr>
      </w:pPr>
    </w:p>
    <w:p w14:paraId="31E48B91" w14:textId="77777777" w:rsidR="00A01280" w:rsidRPr="00473772" w:rsidRDefault="00A01280" w:rsidP="00D92A68">
      <w:pPr>
        <w:spacing w:after="0"/>
        <w:rPr>
          <w:rFonts w:ascii="Helvetica" w:hAnsi="Helvetica" w:cs="Arial"/>
        </w:rPr>
      </w:pPr>
    </w:p>
    <w:p w14:paraId="1D066C9C" w14:textId="4FCCB486" w:rsidR="00194D8E" w:rsidRPr="00253F36" w:rsidRDefault="00194D8E"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Title of Proposal</w:t>
      </w:r>
      <w:r w:rsidR="00822EDA" w:rsidRPr="00253F36">
        <w:rPr>
          <w:rFonts w:ascii="Helvetica" w:hAnsi="Helvetica" w:cs="Arial"/>
          <w:b/>
          <w:sz w:val="28"/>
          <w:szCs w:val="28"/>
        </w:rPr>
        <w:t>:</w:t>
      </w:r>
    </w:p>
    <w:tbl>
      <w:tblPr>
        <w:tblStyle w:val="TableGrid"/>
        <w:tblW w:w="8937" w:type="dxa"/>
        <w:tblLook w:val="04A0" w:firstRow="1" w:lastRow="0" w:firstColumn="1" w:lastColumn="0" w:noHBand="0" w:noVBand="1"/>
      </w:tblPr>
      <w:tblGrid>
        <w:gridCol w:w="8937"/>
      </w:tblGrid>
      <w:tr w:rsidR="00A01280" w14:paraId="55472C06" w14:textId="77777777" w:rsidTr="00A01280">
        <w:trPr>
          <w:trHeight w:val="873"/>
        </w:trPr>
        <w:tc>
          <w:tcPr>
            <w:tcW w:w="8937" w:type="dxa"/>
          </w:tcPr>
          <w:p w14:paraId="45646C86" w14:textId="3C9EB9F2" w:rsidR="00A01280" w:rsidRDefault="009F7C96" w:rsidP="009F7C96">
            <w:pPr>
              <w:spacing w:after="0"/>
              <w:rPr>
                <w:rFonts w:ascii="Helvetica" w:hAnsi="Helvetica" w:cs="Arial"/>
              </w:rPr>
            </w:pPr>
            <w:r>
              <w:rPr>
                <w:rFonts w:ascii="Helvetica" w:hAnsi="Helvetica" w:cs="Arial"/>
              </w:rPr>
              <w:t xml:space="preserve">You’ve </w:t>
            </w:r>
            <w:r w:rsidR="00B44EE5">
              <w:rPr>
                <w:rFonts w:ascii="Helvetica" w:hAnsi="Helvetica" w:cs="Arial"/>
              </w:rPr>
              <w:t>got the music in you</w:t>
            </w:r>
            <w:r>
              <w:rPr>
                <w:rFonts w:ascii="Helvetica" w:hAnsi="Helvetica" w:cs="Arial"/>
              </w:rPr>
              <w:t>: Elevating the teach</w:t>
            </w:r>
            <w:r w:rsidR="00DF1DD0">
              <w:rPr>
                <w:rFonts w:ascii="Helvetica" w:hAnsi="Helvetica" w:cs="Arial"/>
              </w:rPr>
              <w:t>ing</w:t>
            </w:r>
            <w:r>
              <w:rPr>
                <w:rFonts w:ascii="Helvetica" w:hAnsi="Helvetica" w:cs="Arial"/>
              </w:rPr>
              <w:t xml:space="preserve"> process</w:t>
            </w:r>
            <w:r w:rsidR="00DF1DD0">
              <w:rPr>
                <w:rFonts w:ascii="Helvetica" w:hAnsi="Helvetica" w:cs="Arial"/>
              </w:rPr>
              <w:t xml:space="preserve"> by</w:t>
            </w:r>
            <w:r>
              <w:rPr>
                <w:rFonts w:ascii="Helvetica" w:hAnsi="Helvetica" w:cs="Arial"/>
              </w:rPr>
              <w:t xml:space="preserve"> connect</w:t>
            </w:r>
            <w:r w:rsidR="00DF1DD0">
              <w:rPr>
                <w:rFonts w:ascii="Helvetica" w:hAnsi="Helvetica" w:cs="Arial"/>
              </w:rPr>
              <w:t>ing</w:t>
            </w:r>
            <w:r>
              <w:rPr>
                <w:rFonts w:ascii="Helvetica" w:hAnsi="Helvetica" w:cs="Arial"/>
              </w:rPr>
              <w:t xml:space="preserve"> </w:t>
            </w:r>
            <w:r w:rsidR="00B44EE5">
              <w:rPr>
                <w:rFonts w:ascii="Helvetica" w:hAnsi="Helvetica" w:cs="Arial"/>
              </w:rPr>
              <w:t>music</w:t>
            </w:r>
            <w:r>
              <w:rPr>
                <w:rFonts w:ascii="Helvetica" w:hAnsi="Helvetica" w:cs="Arial"/>
              </w:rPr>
              <w:t xml:space="preserve"> and management.</w:t>
            </w:r>
          </w:p>
          <w:p w14:paraId="53ED64F7" w14:textId="22AA7EB2" w:rsidR="009F7C96" w:rsidRDefault="009F7C96" w:rsidP="009F7C96">
            <w:pPr>
              <w:spacing w:after="0"/>
              <w:rPr>
                <w:rFonts w:ascii="Helvetica" w:hAnsi="Helvetica" w:cs="Arial"/>
              </w:rPr>
            </w:pPr>
          </w:p>
        </w:tc>
      </w:tr>
    </w:tbl>
    <w:p w14:paraId="066AF1D9" w14:textId="77777777" w:rsidR="00A01280" w:rsidRPr="00A01280" w:rsidRDefault="00A01280" w:rsidP="00A01280">
      <w:pPr>
        <w:spacing w:after="0"/>
        <w:rPr>
          <w:rFonts w:ascii="Helvetica" w:hAnsi="Helvetica" w:cs="Arial"/>
        </w:rPr>
      </w:pPr>
    </w:p>
    <w:p w14:paraId="1A815000" w14:textId="77777777" w:rsidR="00194D8E" w:rsidRPr="00473772" w:rsidRDefault="00194D8E" w:rsidP="00D92A68">
      <w:pPr>
        <w:spacing w:after="0"/>
        <w:rPr>
          <w:rFonts w:ascii="Helvetica" w:hAnsi="Helvetica" w:cs="Arial"/>
        </w:rPr>
      </w:pPr>
    </w:p>
    <w:p w14:paraId="60BFA94B" w14:textId="196435F0" w:rsidR="00822EDA" w:rsidRPr="00253F36" w:rsidRDefault="00E540A7" w:rsidP="00A0128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Abstract</w:t>
      </w:r>
      <w:r w:rsidR="00A01280" w:rsidRPr="00253F36">
        <w:rPr>
          <w:rFonts w:ascii="Helvetica" w:hAnsi="Helvetica" w:cs="Arial"/>
          <w:b/>
          <w:sz w:val="28"/>
          <w:szCs w:val="28"/>
        </w:rPr>
        <w:t>:</w:t>
      </w:r>
    </w:p>
    <w:tbl>
      <w:tblPr>
        <w:tblStyle w:val="TableGrid"/>
        <w:tblW w:w="8931" w:type="dxa"/>
        <w:tblLook w:val="04A0" w:firstRow="1" w:lastRow="0" w:firstColumn="1" w:lastColumn="0" w:noHBand="0" w:noVBand="1"/>
      </w:tblPr>
      <w:tblGrid>
        <w:gridCol w:w="8931"/>
      </w:tblGrid>
      <w:tr w:rsidR="00A01280" w14:paraId="51C8C518" w14:textId="77777777" w:rsidTr="00A01280">
        <w:trPr>
          <w:trHeight w:val="5336"/>
        </w:trPr>
        <w:tc>
          <w:tcPr>
            <w:tcW w:w="8931" w:type="dxa"/>
          </w:tcPr>
          <w:p w14:paraId="636AD619" w14:textId="77777777" w:rsidR="00A01280" w:rsidRDefault="00A01280" w:rsidP="00A01280">
            <w:pPr>
              <w:spacing w:after="0"/>
              <w:rPr>
                <w:rFonts w:ascii="Helvetica" w:hAnsi="Helvetica" w:cs="Arial"/>
              </w:rPr>
            </w:pPr>
          </w:p>
          <w:p w14:paraId="14A4714C" w14:textId="374502BB" w:rsidR="00A01280" w:rsidRDefault="00A01280" w:rsidP="00A01280">
            <w:pPr>
              <w:spacing w:after="0"/>
              <w:rPr>
                <w:rFonts w:ascii="Helvetica" w:hAnsi="Helvetica" w:cs="Arial"/>
                <w:i/>
              </w:rPr>
            </w:pPr>
            <w:r w:rsidRPr="00A01280">
              <w:rPr>
                <w:rFonts w:ascii="Helvetica" w:hAnsi="Helvetica" w:cs="Arial"/>
                <w:i/>
              </w:rPr>
              <w:t>Please include a brief session description (not to exceed 100 words).If your proposal is accepted, this description will be printed in the conference program.</w:t>
            </w:r>
          </w:p>
          <w:p w14:paraId="17E17BA1" w14:textId="77777777" w:rsidR="009F7C96" w:rsidRDefault="009F7C96" w:rsidP="009F7C96">
            <w:pPr>
              <w:spacing w:after="0"/>
              <w:rPr>
                <w:rFonts w:ascii="Helvetica" w:hAnsi="Helvetica" w:cs="Arial"/>
              </w:rPr>
            </w:pPr>
          </w:p>
          <w:p w14:paraId="31F9A8AD" w14:textId="4457DA2F" w:rsidR="00BC2A20" w:rsidRPr="00A01280" w:rsidRDefault="009F7C96" w:rsidP="00B44EE5">
            <w:pPr>
              <w:spacing w:after="0"/>
              <w:rPr>
                <w:rFonts w:ascii="Helvetica" w:hAnsi="Helvetica" w:cs="Arial"/>
              </w:rPr>
            </w:pPr>
            <w:r>
              <w:rPr>
                <w:rFonts w:ascii="Helvetica" w:hAnsi="Helvetica" w:cs="Arial"/>
              </w:rPr>
              <w:t xml:space="preserve">Engaging multiple senses increases student attention and the possibility of learning and retention.  And, we would argue, it elevates the classroom </w:t>
            </w:r>
            <w:r w:rsidR="00704FA9">
              <w:rPr>
                <w:rFonts w:ascii="Helvetica" w:hAnsi="Helvetica" w:cs="Arial"/>
              </w:rPr>
              <w:t>process.</w:t>
            </w:r>
            <w:r>
              <w:rPr>
                <w:rFonts w:ascii="Helvetica" w:hAnsi="Helvetica" w:cs="Arial"/>
              </w:rPr>
              <w:t xml:space="preserve">  How, then, to make this work</w:t>
            </w:r>
            <w:r w:rsidR="00704FA9">
              <w:rPr>
                <w:rFonts w:ascii="Helvetica" w:hAnsi="Helvetica" w:cs="Arial"/>
              </w:rPr>
              <w:t xml:space="preserve"> with music</w:t>
            </w:r>
            <w:r>
              <w:rPr>
                <w:rFonts w:ascii="Helvetica" w:hAnsi="Helvetica" w:cs="Arial"/>
              </w:rPr>
              <w:t xml:space="preserve">?  </w:t>
            </w:r>
            <w:r w:rsidR="00704FA9">
              <w:rPr>
                <w:rFonts w:ascii="Helvetica" w:hAnsi="Helvetica" w:cs="Arial"/>
              </w:rPr>
              <w:t xml:space="preserve">Perhaps </w:t>
            </w:r>
            <w:r w:rsidR="00B44EE5">
              <w:rPr>
                <w:rFonts w:ascii="Helvetica" w:hAnsi="Helvetica" w:cs="Arial"/>
              </w:rPr>
              <w:t>you’ve seen others use music in the classroom</w:t>
            </w:r>
            <w:r>
              <w:rPr>
                <w:rFonts w:ascii="Helvetica" w:hAnsi="Helvetica" w:cs="Arial"/>
              </w:rPr>
              <w:t>, but are worried that students won’t appreciate your musical taste, or worse, that they disapprove of “edutainment</w:t>
            </w:r>
            <w:r w:rsidR="00A82F0A">
              <w:rPr>
                <w:rFonts w:ascii="Helvetica" w:hAnsi="Helvetica" w:cs="Arial"/>
              </w:rPr>
              <w:t>.”</w:t>
            </w:r>
            <w:r>
              <w:rPr>
                <w:rFonts w:ascii="Helvetica" w:hAnsi="Helvetica" w:cs="Arial"/>
              </w:rPr>
              <w:t xml:space="preserve"> This session will feature examples of using music to positive effect, as well as a process, and a practicum, for so doing.</w:t>
            </w:r>
          </w:p>
        </w:tc>
      </w:tr>
    </w:tbl>
    <w:p w14:paraId="59FAB04E" w14:textId="282C23FF" w:rsidR="00BC2A20" w:rsidRDefault="00BC2A20">
      <w:pPr>
        <w:spacing w:after="0" w:line="240" w:lineRule="auto"/>
        <w:rPr>
          <w:rFonts w:ascii="Helvetica" w:hAnsi="Helvetica" w:cs="Arial"/>
        </w:rPr>
      </w:pPr>
    </w:p>
    <w:p w14:paraId="13DEEC6E" w14:textId="1DBCD18A" w:rsidR="00822EDA"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Keywords</w:t>
      </w:r>
      <w:r w:rsidR="00BC2A20" w:rsidRPr="00253F36">
        <w:rPr>
          <w:rFonts w:ascii="Helvetica" w:hAnsi="Helvetica" w:cs="Arial"/>
          <w:b/>
          <w:sz w:val="28"/>
          <w:szCs w:val="28"/>
        </w:rPr>
        <w:t>:</w:t>
      </w:r>
    </w:p>
    <w:tbl>
      <w:tblPr>
        <w:tblStyle w:val="TableGrid"/>
        <w:tblW w:w="0" w:type="auto"/>
        <w:tblLook w:val="04A0" w:firstRow="1" w:lastRow="0" w:firstColumn="1" w:lastColumn="0" w:noHBand="0" w:noVBand="1"/>
      </w:tblPr>
      <w:tblGrid>
        <w:gridCol w:w="8856"/>
      </w:tblGrid>
      <w:tr w:rsidR="00BC2A20" w14:paraId="3824AFF5" w14:textId="77777777" w:rsidTr="00BC2A20">
        <w:tc>
          <w:tcPr>
            <w:tcW w:w="8856" w:type="dxa"/>
          </w:tcPr>
          <w:p w14:paraId="253F0639" w14:textId="5E8DEB7C" w:rsidR="00BC2A20" w:rsidRPr="00253F36" w:rsidRDefault="00BC2A20" w:rsidP="00BC2A20">
            <w:pPr>
              <w:spacing w:after="0"/>
              <w:rPr>
                <w:rFonts w:ascii="Helvetica" w:hAnsi="Helvetica" w:cs="Arial"/>
                <w:i/>
              </w:rPr>
            </w:pPr>
            <w:r w:rsidRPr="00253F36">
              <w:rPr>
                <w:rFonts w:ascii="Helvetica" w:hAnsi="Helvetica" w:cs="Arial"/>
                <w:i/>
              </w:rPr>
              <w:t>Use three or four keywords to describe your session.</w:t>
            </w:r>
          </w:p>
          <w:p w14:paraId="7DDE801C" w14:textId="77777777" w:rsidR="00BC2A20" w:rsidRDefault="00BC2A20" w:rsidP="00BC2A20">
            <w:pPr>
              <w:spacing w:after="0"/>
              <w:rPr>
                <w:rFonts w:ascii="Helvetica" w:hAnsi="Helvetica" w:cs="Arial"/>
              </w:rPr>
            </w:pPr>
          </w:p>
          <w:p w14:paraId="401F6B85" w14:textId="2C5B249C" w:rsidR="003D1EEB" w:rsidRDefault="00704FA9" w:rsidP="00BC2A20">
            <w:pPr>
              <w:spacing w:after="0"/>
              <w:rPr>
                <w:rFonts w:ascii="Helvetica" w:hAnsi="Helvetica" w:cs="Arial"/>
              </w:rPr>
            </w:pPr>
            <w:bookmarkStart w:id="0" w:name="_GoBack"/>
            <w:r>
              <w:rPr>
                <w:rFonts w:ascii="Helvetica" w:hAnsi="Helvetica" w:cs="Arial"/>
              </w:rPr>
              <w:t>Music, arts, engagement, learning</w:t>
            </w:r>
            <w:r w:rsidR="00885A15">
              <w:rPr>
                <w:rFonts w:ascii="Helvetica" w:hAnsi="Helvetica" w:cs="Arial"/>
              </w:rPr>
              <w:t xml:space="preserve"> </w:t>
            </w:r>
          </w:p>
          <w:bookmarkEnd w:id="0"/>
          <w:p w14:paraId="106CA24A" w14:textId="77777777" w:rsidR="003D1EEB" w:rsidRDefault="003D1EEB" w:rsidP="00BC2A20">
            <w:pPr>
              <w:spacing w:after="0"/>
              <w:rPr>
                <w:rFonts w:ascii="Helvetica" w:hAnsi="Helvetica" w:cs="Arial"/>
              </w:rPr>
            </w:pPr>
          </w:p>
          <w:p w14:paraId="6830EDEE" w14:textId="090523E7" w:rsidR="00BC2A20" w:rsidRPr="00BC2A20" w:rsidRDefault="00BC2A20" w:rsidP="00BC2A20">
            <w:pPr>
              <w:spacing w:after="0"/>
              <w:rPr>
                <w:rFonts w:ascii="Helvetica" w:hAnsi="Helvetica" w:cs="Arial"/>
              </w:rPr>
            </w:pPr>
          </w:p>
        </w:tc>
      </w:tr>
    </w:tbl>
    <w:p w14:paraId="6008BD2A" w14:textId="77777777" w:rsidR="00822EDA" w:rsidRDefault="00822EDA" w:rsidP="00D92A68">
      <w:pPr>
        <w:spacing w:after="0"/>
        <w:rPr>
          <w:rFonts w:ascii="Helvetica" w:hAnsi="Helvetica" w:cs="Arial"/>
        </w:rPr>
      </w:pPr>
    </w:p>
    <w:p w14:paraId="4CEDA772" w14:textId="77777777" w:rsidR="00BC2A20" w:rsidRDefault="00BC2A20" w:rsidP="00D92A68">
      <w:pPr>
        <w:spacing w:after="0"/>
        <w:rPr>
          <w:rFonts w:ascii="Helvetica" w:hAnsi="Helvetica" w:cs="Arial"/>
        </w:rPr>
      </w:pPr>
    </w:p>
    <w:p w14:paraId="543D8BB7" w14:textId="77777777" w:rsidR="00BC2A20" w:rsidRDefault="00BC2A20" w:rsidP="00D92A68">
      <w:pPr>
        <w:spacing w:after="0"/>
        <w:rPr>
          <w:rFonts w:ascii="Helvetica" w:hAnsi="Helvetica" w:cs="Arial"/>
        </w:rPr>
      </w:pPr>
    </w:p>
    <w:p w14:paraId="56A9D1EB" w14:textId="77777777" w:rsidR="0075159A" w:rsidRDefault="002F6D70" w:rsidP="002F6D7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lastRenderedPageBreak/>
        <w:t>Format</w:t>
      </w:r>
      <w:r w:rsidR="0075159A">
        <w:rPr>
          <w:rFonts w:ascii="Helvetica" w:hAnsi="Helvetica" w:cs="Arial"/>
          <w:b/>
          <w:sz w:val="28"/>
          <w:szCs w:val="28"/>
        </w:rPr>
        <w:t xml:space="preserve"> </w:t>
      </w:r>
    </w:p>
    <w:p w14:paraId="3E960927" w14:textId="6AD5E440" w:rsidR="002F6D70" w:rsidRPr="00473772" w:rsidRDefault="002F6D70" w:rsidP="003D1EEB">
      <w:pPr>
        <w:spacing w:after="0"/>
        <w:ind w:left="360"/>
        <w:rPr>
          <w:rFonts w:ascii="Helvetica" w:hAnsi="Helvetica" w:cs="Arial"/>
        </w:rPr>
      </w:pPr>
      <w:r w:rsidRPr="00253F36">
        <w:rPr>
          <w:rFonts w:ascii="Helvetica" w:hAnsi="Helvetica" w:cs="Arial"/>
          <w:u w:val="single"/>
        </w:rPr>
        <w:t xml:space="preserve">  </w:t>
      </w:r>
      <w:r w:rsidR="00885A15">
        <w:rPr>
          <w:rFonts w:ascii="Helvetica" w:hAnsi="Helvetica" w:cs="Arial"/>
          <w:u w:val="single"/>
        </w:rPr>
        <w:t>X</w:t>
      </w:r>
      <w:r w:rsidRPr="00253F36">
        <w:rPr>
          <w:rFonts w:ascii="Helvetica" w:hAnsi="Helvetica" w:cs="Arial"/>
          <w:u w:val="single"/>
        </w:rPr>
        <w:t xml:space="preserve">  </w:t>
      </w:r>
      <w:r w:rsidRPr="00253F36">
        <w:rPr>
          <w:rFonts w:ascii="Helvetica" w:hAnsi="Helvetica" w:cs="Arial"/>
        </w:rPr>
        <w:t xml:space="preserve"> Activity or exercise</w:t>
      </w:r>
    </w:p>
    <w:p w14:paraId="1CEA00D3" w14:textId="5A9741B1" w:rsidR="002F6D70" w:rsidRPr="00473772" w:rsidRDefault="0075159A" w:rsidP="002F6D70">
      <w:pPr>
        <w:tabs>
          <w:tab w:val="left" w:pos="360"/>
        </w:tabs>
        <w:spacing w:after="0"/>
        <w:ind w:firstLine="360"/>
        <w:rPr>
          <w:rFonts w:ascii="Helvetica" w:hAnsi="Helvetica" w:cs="Arial"/>
        </w:rPr>
      </w:pPr>
      <w:r>
        <w:rPr>
          <w:rFonts w:ascii="Helvetica" w:hAnsi="Helvetica" w:cs="Arial"/>
          <w:u w:val="single"/>
        </w:rPr>
        <w:t xml:space="preserve">  </w:t>
      </w:r>
      <w:r w:rsidRPr="0075159A">
        <w:rPr>
          <w:rFonts w:ascii="Helvetica" w:hAnsi="Helvetica" w:cs="Arial"/>
          <w:b/>
          <w:u w:val="single"/>
        </w:rPr>
        <w:t>X</w:t>
      </w:r>
      <w:r w:rsidR="002F6D70" w:rsidRPr="00BC2A20">
        <w:rPr>
          <w:rFonts w:ascii="Helvetica" w:hAnsi="Helvetica" w:cs="Arial"/>
          <w:u w:val="single"/>
        </w:rPr>
        <w:t xml:space="preserve">  </w:t>
      </w:r>
      <w:r w:rsidR="002F6D70">
        <w:rPr>
          <w:rFonts w:ascii="Helvetica" w:hAnsi="Helvetica" w:cs="Arial"/>
        </w:rPr>
        <w:t xml:space="preserve"> </w:t>
      </w:r>
      <w:r w:rsidR="006D4CA9" w:rsidRPr="00473772">
        <w:rPr>
          <w:rFonts w:ascii="Helvetica" w:hAnsi="Helvetica" w:cs="Arial"/>
        </w:rPr>
        <w:t>General discussion</w:t>
      </w:r>
      <w:r w:rsidR="002F6D70" w:rsidRPr="00473772">
        <w:rPr>
          <w:rFonts w:ascii="Helvetica" w:hAnsi="Helvetica" w:cs="Arial"/>
        </w:rPr>
        <w:t xml:space="preserve"> session</w:t>
      </w:r>
    </w:p>
    <w:p w14:paraId="22DD7796" w14:textId="77777777" w:rsidR="002F6D70" w:rsidRPr="00473772" w:rsidRDefault="002F6D70" w:rsidP="00D92A68">
      <w:pPr>
        <w:spacing w:after="0"/>
        <w:rPr>
          <w:rFonts w:ascii="Helvetica" w:hAnsi="Helvetica" w:cs="Arial"/>
        </w:rPr>
      </w:pPr>
    </w:p>
    <w:p w14:paraId="67CCA53B" w14:textId="2410A707" w:rsidR="00BC2A20" w:rsidRPr="00253F36" w:rsidRDefault="00822EDA" w:rsidP="00BC2A20">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Time Requested:</w:t>
      </w:r>
    </w:p>
    <w:p w14:paraId="0BEB5903" w14:textId="2BF971B2" w:rsidR="00BC2A20" w:rsidRDefault="00BC2A20" w:rsidP="00BC2A20">
      <w:pPr>
        <w:spacing w:after="0"/>
        <w:ind w:left="360"/>
        <w:rPr>
          <w:rFonts w:ascii="Helvetica" w:hAnsi="Helvetica" w:cs="Arial"/>
        </w:rPr>
      </w:pPr>
      <w:r w:rsidRPr="00BC2A20">
        <w:rPr>
          <w:rFonts w:ascii="Helvetica" w:hAnsi="Helvetica" w:cs="Arial"/>
          <w:u w:val="single"/>
        </w:rPr>
        <w:t xml:space="preserve">     </w:t>
      </w:r>
      <w:r w:rsidR="00A94E18">
        <w:rPr>
          <w:rFonts w:ascii="Helvetica" w:hAnsi="Helvetica" w:cs="Arial"/>
        </w:rPr>
        <w:t xml:space="preserve"> 2</w:t>
      </w:r>
      <w:r>
        <w:rPr>
          <w:rFonts w:ascii="Helvetica" w:hAnsi="Helvetica" w:cs="Arial"/>
        </w:rPr>
        <w:t>0 Minutes</w:t>
      </w:r>
    </w:p>
    <w:p w14:paraId="20FB2210" w14:textId="5EC5B326" w:rsidR="00BC2A20" w:rsidRDefault="00BC2A20" w:rsidP="00BC2A20">
      <w:pPr>
        <w:spacing w:after="0"/>
        <w:ind w:left="360"/>
        <w:rPr>
          <w:rFonts w:ascii="Helvetica" w:hAnsi="Helvetica" w:cs="Arial"/>
        </w:rPr>
      </w:pPr>
      <w:r w:rsidRPr="00BC2A20">
        <w:rPr>
          <w:rFonts w:ascii="Helvetica" w:hAnsi="Helvetica" w:cs="Arial"/>
          <w:u w:val="single"/>
        </w:rPr>
        <w:t xml:space="preserve">  </w:t>
      </w:r>
      <w:proofErr w:type="gramStart"/>
      <w:r w:rsidR="00885A15">
        <w:rPr>
          <w:rFonts w:ascii="Helvetica" w:hAnsi="Helvetica" w:cs="Arial"/>
          <w:u w:val="single"/>
        </w:rPr>
        <w:t>_</w:t>
      </w:r>
      <w:r w:rsidRPr="00BC2A20">
        <w:rPr>
          <w:rFonts w:ascii="Helvetica" w:hAnsi="Helvetica" w:cs="Arial"/>
          <w:u w:val="single"/>
        </w:rPr>
        <w:t xml:space="preserve"> </w:t>
      </w:r>
      <w:r w:rsidR="00A94E18">
        <w:rPr>
          <w:rFonts w:ascii="Helvetica" w:hAnsi="Helvetica" w:cs="Arial"/>
        </w:rPr>
        <w:t xml:space="preserve"> 3</w:t>
      </w:r>
      <w:r>
        <w:rPr>
          <w:rFonts w:ascii="Helvetica" w:hAnsi="Helvetica" w:cs="Arial"/>
        </w:rPr>
        <w:t>0</w:t>
      </w:r>
      <w:proofErr w:type="gramEnd"/>
      <w:r>
        <w:rPr>
          <w:rFonts w:ascii="Helvetica" w:hAnsi="Helvetica" w:cs="Arial"/>
        </w:rPr>
        <w:t xml:space="preserve"> Minutes</w:t>
      </w:r>
    </w:p>
    <w:p w14:paraId="5AA85780" w14:textId="6258EE3D" w:rsidR="00BC2A20" w:rsidRPr="00BC2A20" w:rsidRDefault="00885A15" w:rsidP="00BC2A20">
      <w:pPr>
        <w:spacing w:after="0"/>
        <w:ind w:left="360"/>
        <w:rPr>
          <w:rFonts w:ascii="Helvetica" w:hAnsi="Helvetica" w:cs="Arial"/>
        </w:rPr>
      </w:pPr>
      <w:r>
        <w:rPr>
          <w:rFonts w:ascii="Helvetica" w:hAnsi="Helvetica" w:cs="Arial"/>
          <w:u w:val="single"/>
        </w:rPr>
        <w:t xml:space="preserve"> </w:t>
      </w:r>
      <w:r w:rsidR="00BC2A20" w:rsidRPr="00BC2A20">
        <w:rPr>
          <w:rFonts w:ascii="Helvetica" w:hAnsi="Helvetica" w:cs="Arial"/>
          <w:u w:val="single"/>
        </w:rPr>
        <w:t xml:space="preserve"> </w:t>
      </w:r>
      <w:r>
        <w:rPr>
          <w:rFonts w:ascii="Helvetica" w:hAnsi="Helvetica" w:cs="Arial"/>
          <w:u w:val="single"/>
        </w:rPr>
        <w:t xml:space="preserve">X </w:t>
      </w:r>
      <w:r w:rsidR="00A94E18">
        <w:rPr>
          <w:rFonts w:ascii="Helvetica" w:hAnsi="Helvetica" w:cs="Arial"/>
        </w:rPr>
        <w:t>6</w:t>
      </w:r>
      <w:r w:rsidR="00BC2A20">
        <w:rPr>
          <w:rFonts w:ascii="Helvetica" w:hAnsi="Helvetica" w:cs="Arial"/>
        </w:rPr>
        <w:t>0 Minutes</w:t>
      </w:r>
    </w:p>
    <w:p w14:paraId="68ABEEC7" w14:textId="77777777" w:rsidR="00822EDA" w:rsidRPr="00473772" w:rsidRDefault="00822EDA" w:rsidP="00822EDA">
      <w:pPr>
        <w:spacing w:after="0"/>
        <w:rPr>
          <w:rFonts w:ascii="Helvetica" w:hAnsi="Helvetica" w:cs="Arial"/>
        </w:rPr>
      </w:pPr>
    </w:p>
    <w:p w14:paraId="644B70D2" w14:textId="77777777" w:rsidR="00822EDA" w:rsidRDefault="00822EDA" w:rsidP="00822EDA">
      <w:pPr>
        <w:spacing w:after="0"/>
        <w:rPr>
          <w:rFonts w:ascii="Helvetica" w:hAnsi="Helvetica" w:cs="Arial"/>
        </w:rPr>
      </w:pPr>
    </w:p>
    <w:p w14:paraId="65CA91D8" w14:textId="489B49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3F733BCE" w14:textId="77777777" w:rsidTr="002F6D70">
        <w:tc>
          <w:tcPr>
            <w:tcW w:w="8856" w:type="dxa"/>
          </w:tcPr>
          <w:p w14:paraId="4E30D25A" w14:textId="77777777" w:rsidR="00253F36" w:rsidRPr="00253F36" w:rsidRDefault="00253F36" w:rsidP="00253F36">
            <w:pPr>
              <w:spacing w:after="0"/>
              <w:rPr>
                <w:rFonts w:ascii="Helvetica" w:hAnsi="Helvetica" w:cs="Arial"/>
                <w:i/>
              </w:rPr>
            </w:pPr>
            <w:r w:rsidRPr="00253F36">
              <w:rPr>
                <w:rFonts w:ascii="Helvetica" w:hAnsi="Helvetica" w:cs="Arial"/>
                <w:i/>
              </w:rPr>
              <w:t>Does your session have any special requirements for space or materials?</w:t>
            </w:r>
          </w:p>
          <w:p w14:paraId="4202B717" w14:textId="77777777" w:rsidR="00253F36" w:rsidRDefault="00253F36" w:rsidP="00253F36">
            <w:pPr>
              <w:spacing w:after="0"/>
              <w:rPr>
                <w:rFonts w:ascii="Helvetica" w:hAnsi="Helvetica" w:cs="Arial"/>
              </w:rPr>
            </w:pPr>
          </w:p>
          <w:p w14:paraId="01628D07" w14:textId="504B3BA5" w:rsidR="00885A15" w:rsidRDefault="00885A15" w:rsidP="00885A15">
            <w:pPr>
              <w:spacing w:after="0"/>
              <w:rPr>
                <w:rFonts w:ascii="Helvetica" w:hAnsi="Helvetica" w:cs="Arial"/>
              </w:rPr>
            </w:pPr>
            <w:r>
              <w:rPr>
                <w:rFonts w:ascii="Helvetica" w:hAnsi="Helvetica" w:cs="Arial"/>
              </w:rPr>
              <w:t>The room must be equipped with a computer, projector or large screen, internet with good bandwidth, and, most important, external speakers.  Flipcharts for small groups will be helpful.</w:t>
            </w:r>
          </w:p>
          <w:p w14:paraId="52AC84E6" w14:textId="3444CB1C" w:rsidR="00253F36" w:rsidRPr="00253F36" w:rsidRDefault="00253F36" w:rsidP="00253F36">
            <w:pPr>
              <w:spacing w:after="0"/>
              <w:rPr>
                <w:rFonts w:ascii="Helvetica" w:hAnsi="Helvetica" w:cs="Arial"/>
              </w:rPr>
            </w:pPr>
          </w:p>
        </w:tc>
      </w:tr>
    </w:tbl>
    <w:p w14:paraId="4AB89FAC" w14:textId="77777777" w:rsidR="00822EDA" w:rsidRPr="00473772" w:rsidRDefault="00822EDA" w:rsidP="00822EDA">
      <w:pPr>
        <w:spacing w:after="0"/>
        <w:rPr>
          <w:rFonts w:ascii="Helvetica" w:hAnsi="Helvetica" w:cs="Arial"/>
        </w:rPr>
      </w:pPr>
    </w:p>
    <w:p w14:paraId="6EEC23C2" w14:textId="7B4E410A" w:rsidR="00E540A7"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Learning O</w:t>
      </w:r>
      <w:r w:rsidR="00E540A7" w:rsidRPr="00253F36">
        <w:rPr>
          <w:rFonts w:ascii="Helvetica" w:hAnsi="Helvetica" w:cs="Arial"/>
          <w:b/>
          <w:sz w:val="28"/>
          <w:szCs w:val="28"/>
        </w:rPr>
        <w:t>bje</w:t>
      </w:r>
      <w:r>
        <w:rPr>
          <w:rFonts w:ascii="Helvetica" w:hAnsi="Helvetica" w:cs="Arial"/>
          <w:b/>
          <w:sz w:val="28"/>
          <w:szCs w:val="28"/>
        </w:rPr>
        <w:t>ctives or Goals for the S</w:t>
      </w:r>
      <w:r w:rsidRPr="00253F36">
        <w:rPr>
          <w:rFonts w:ascii="Helvetica" w:hAnsi="Helvetica" w:cs="Arial"/>
          <w:b/>
          <w:sz w:val="28"/>
          <w:szCs w:val="28"/>
        </w:rPr>
        <w:t>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4F70658" w14:textId="77777777" w:rsidTr="002F6D70">
        <w:tc>
          <w:tcPr>
            <w:tcW w:w="8856" w:type="dxa"/>
          </w:tcPr>
          <w:p w14:paraId="24040882" w14:textId="69576466" w:rsidR="002A2074" w:rsidRPr="00253F36" w:rsidRDefault="002A2074" w:rsidP="002A2074">
            <w:pPr>
              <w:spacing w:after="0"/>
              <w:rPr>
                <w:rFonts w:ascii="Helvetica" w:hAnsi="Helvetica" w:cs="Arial"/>
                <w:i/>
              </w:rPr>
            </w:pPr>
            <w:r>
              <w:rPr>
                <w:rFonts w:ascii="Helvetica" w:hAnsi="Helvetica" w:cs="Arial"/>
                <w:i/>
              </w:rPr>
              <w:t xml:space="preserve">What are 2-4 specific learning outcomes that participants will get from your session? </w:t>
            </w:r>
          </w:p>
          <w:p w14:paraId="49C733B3" w14:textId="77777777" w:rsidR="002A2074" w:rsidRDefault="002A2074" w:rsidP="002A2074">
            <w:pPr>
              <w:spacing w:after="0"/>
              <w:rPr>
                <w:rFonts w:ascii="Helvetica" w:hAnsi="Helvetica" w:cs="Arial"/>
              </w:rPr>
            </w:pPr>
          </w:p>
          <w:p w14:paraId="02DCB4FB" w14:textId="77777777" w:rsidR="00253F36" w:rsidRDefault="00253F36" w:rsidP="00253F36">
            <w:pPr>
              <w:spacing w:after="0"/>
              <w:rPr>
                <w:rFonts w:ascii="Helvetica" w:hAnsi="Helvetica" w:cs="Arial"/>
              </w:rPr>
            </w:pPr>
          </w:p>
          <w:p w14:paraId="24F7E92D" w14:textId="77777777" w:rsidR="00885A15" w:rsidRDefault="00885A15" w:rsidP="00885A15">
            <w:pPr>
              <w:pStyle w:val="ListParagraph"/>
              <w:numPr>
                <w:ilvl w:val="0"/>
                <w:numId w:val="4"/>
              </w:numPr>
              <w:spacing w:after="0"/>
              <w:rPr>
                <w:rFonts w:ascii="Helvetica" w:hAnsi="Helvetica" w:cs="Arial"/>
              </w:rPr>
            </w:pPr>
            <w:r>
              <w:rPr>
                <w:rFonts w:ascii="Helvetica" w:hAnsi="Helvetica" w:cs="Arial"/>
              </w:rPr>
              <w:t>Introduce approaches for using music in the management classroom</w:t>
            </w:r>
          </w:p>
          <w:p w14:paraId="55B935D8" w14:textId="77777777" w:rsidR="00885A15" w:rsidRDefault="00885A15" w:rsidP="00885A15">
            <w:pPr>
              <w:pStyle w:val="ListParagraph"/>
              <w:numPr>
                <w:ilvl w:val="0"/>
                <w:numId w:val="4"/>
              </w:numPr>
              <w:spacing w:after="0"/>
              <w:rPr>
                <w:rFonts w:ascii="Helvetica" w:hAnsi="Helvetica" w:cs="Arial"/>
              </w:rPr>
            </w:pPr>
            <w:r>
              <w:rPr>
                <w:rFonts w:ascii="Helvetica" w:hAnsi="Helvetica" w:cs="Arial"/>
              </w:rPr>
              <w:t>Minimize fears related to the appropriateness and consonance of implementing music in the classroom</w:t>
            </w:r>
          </w:p>
          <w:p w14:paraId="3D5378C9" w14:textId="77777777" w:rsidR="00885A15" w:rsidRPr="006856E2" w:rsidRDefault="00885A15" w:rsidP="00885A15">
            <w:pPr>
              <w:pStyle w:val="ListParagraph"/>
              <w:numPr>
                <w:ilvl w:val="0"/>
                <w:numId w:val="4"/>
              </w:numPr>
              <w:spacing w:after="0"/>
              <w:rPr>
                <w:rFonts w:ascii="Helvetica" w:hAnsi="Helvetica" w:cs="Arial"/>
              </w:rPr>
            </w:pPr>
            <w:r>
              <w:rPr>
                <w:rFonts w:ascii="Helvetica" w:hAnsi="Helvetica" w:cs="Arial"/>
              </w:rPr>
              <w:t>Create specific plans for using music to illustrate management concepts</w:t>
            </w:r>
          </w:p>
          <w:p w14:paraId="63775B50" w14:textId="77777777" w:rsidR="00253F36" w:rsidRDefault="00253F36" w:rsidP="00253F36">
            <w:pPr>
              <w:spacing w:after="0"/>
              <w:rPr>
                <w:rFonts w:ascii="Helvetica" w:hAnsi="Helvetica" w:cs="Arial"/>
              </w:rPr>
            </w:pPr>
          </w:p>
        </w:tc>
      </w:tr>
    </w:tbl>
    <w:p w14:paraId="1CA24332" w14:textId="6817B8C7" w:rsidR="00822EDA" w:rsidRDefault="00822EDA">
      <w:pPr>
        <w:spacing w:after="0" w:line="240" w:lineRule="auto"/>
        <w:rPr>
          <w:rFonts w:ascii="Helvetica" w:hAnsi="Helvetica" w:cs="Arial"/>
        </w:rPr>
      </w:pPr>
    </w:p>
    <w:p w14:paraId="7118A1F4" w14:textId="590A018E" w:rsidR="00253F36" w:rsidRDefault="00253F36">
      <w:pPr>
        <w:spacing w:after="0" w:line="240" w:lineRule="auto"/>
        <w:rPr>
          <w:rFonts w:ascii="Helvetica" w:hAnsi="Helvetica" w:cs="Arial"/>
        </w:rPr>
      </w:pPr>
      <w:r>
        <w:rPr>
          <w:rFonts w:ascii="Helvetica" w:hAnsi="Helvetica" w:cs="Arial"/>
        </w:rPr>
        <w:br w:type="page"/>
      </w:r>
    </w:p>
    <w:p w14:paraId="6FEA7E6C" w14:textId="77777777" w:rsidR="00253F36" w:rsidRPr="00473772" w:rsidRDefault="00253F36">
      <w:pPr>
        <w:spacing w:after="0" w:line="240" w:lineRule="auto"/>
        <w:rPr>
          <w:rFonts w:ascii="Helvetica" w:hAnsi="Helvetica" w:cs="Arial"/>
        </w:rPr>
      </w:pPr>
    </w:p>
    <w:p w14:paraId="08639B79" w14:textId="6FAE9FFE" w:rsidR="00253F36" w:rsidRPr="00253F36" w:rsidRDefault="00253F36" w:rsidP="00253F36">
      <w:pPr>
        <w:pStyle w:val="ListParagraph"/>
        <w:numPr>
          <w:ilvl w:val="0"/>
          <w:numId w:val="3"/>
        </w:numPr>
        <w:spacing w:after="0"/>
        <w:rPr>
          <w:rFonts w:ascii="Helvetica" w:hAnsi="Helvetica" w:cs="Arial"/>
          <w:b/>
          <w:sz w:val="28"/>
          <w:szCs w:val="28"/>
        </w:rPr>
      </w:pPr>
      <w:r>
        <w:rPr>
          <w:rFonts w:ascii="Helvetica" w:hAnsi="Helvetica" w:cs="Arial"/>
          <w:b/>
          <w:sz w:val="28"/>
          <w:szCs w:val="28"/>
        </w:rPr>
        <w:t>Management or Teaching T</w:t>
      </w:r>
      <w:r w:rsidR="00E540A7" w:rsidRPr="00253F36">
        <w:rPr>
          <w:rFonts w:ascii="Helvetica" w:hAnsi="Helvetica" w:cs="Arial"/>
          <w:b/>
          <w:sz w:val="28"/>
          <w:szCs w:val="28"/>
        </w:rPr>
        <w:t xml:space="preserve">opics: </w:t>
      </w:r>
    </w:p>
    <w:tbl>
      <w:tblPr>
        <w:tblStyle w:val="TableGrid"/>
        <w:tblW w:w="88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9A5242" w:rsidRPr="00DC4364" w14:paraId="689F4FE6" w14:textId="77777777" w:rsidTr="009A5242">
        <w:tc>
          <w:tcPr>
            <w:tcW w:w="8856" w:type="dxa"/>
          </w:tcPr>
          <w:p w14:paraId="347AE085" w14:textId="77777777" w:rsidR="009A5242" w:rsidRPr="00DC4364" w:rsidRDefault="009A5242" w:rsidP="000A338F">
            <w:pPr>
              <w:spacing w:after="0"/>
              <w:rPr>
                <w:rFonts w:ascii="Arial" w:hAnsi="Arial" w:cs="Arial"/>
                <w:i/>
              </w:rPr>
            </w:pPr>
            <w:r w:rsidRPr="00DC4364">
              <w:rPr>
                <w:rFonts w:ascii="Arial" w:hAnsi="Arial" w:cs="Arial"/>
                <w:i/>
              </w:rPr>
              <w:t>Describe what management and/or teaching topics are relevant to your session, and why. Are there theoretical, disciplinary, or theoretical foundations that will help reviewers understand how your ideas fit within the broader field of management?</w:t>
            </w:r>
          </w:p>
          <w:p w14:paraId="69041186" w14:textId="77777777" w:rsidR="009A5242" w:rsidRPr="00DC4364" w:rsidRDefault="009A5242" w:rsidP="000A338F">
            <w:pPr>
              <w:spacing w:after="0"/>
              <w:rPr>
                <w:rFonts w:ascii="Arial" w:hAnsi="Arial" w:cs="Arial"/>
              </w:rPr>
            </w:pPr>
          </w:p>
          <w:p w14:paraId="5C213F42" w14:textId="77777777" w:rsidR="009A5242" w:rsidRPr="00DC4364" w:rsidRDefault="009A5242" w:rsidP="000A338F">
            <w:pPr>
              <w:spacing w:after="0"/>
              <w:rPr>
                <w:rFonts w:ascii="Arial" w:hAnsi="Arial" w:cs="Arial"/>
              </w:rPr>
            </w:pPr>
            <w:r w:rsidRPr="00DC4364">
              <w:rPr>
                <w:rFonts w:ascii="Arial" w:hAnsi="Arial" w:cs="Arial"/>
              </w:rPr>
              <w:t xml:space="preserve">Many contemporary students are millennials—aged 18-26—who have been plugged into multi-tasking, multimedia environments since birth.  Maintaining their attention in the classroom, while essential for learning, is difficult, as faculty compete with “needs” for continuous texting, surfing, and social networking.  OBTC faculty have long known the virtues of experiential learning, and continue to utilize and experiment with myriad activities and approaches to facilitate student engagement and learning.  The reason is backed by research, such as that contained in </w:t>
            </w:r>
            <w:r w:rsidRPr="00DC4364">
              <w:rPr>
                <w:rFonts w:ascii="Arial" w:hAnsi="Arial" w:cs="Arial"/>
                <w:i/>
              </w:rPr>
              <w:t>How People Learn</w:t>
            </w:r>
            <w:r w:rsidRPr="00DC4364">
              <w:rPr>
                <w:rFonts w:ascii="Arial" w:hAnsi="Arial" w:cs="Arial"/>
              </w:rPr>
              <w:t xml:space="preserve"> (National Academy of Sciences, </w:t>
            </w:r>
            <w:r>
              <w:rPr>
                <w:rFonts w:ascii="Arial" w:hAnsi="Arial" w:cs="Arial"/>
              </w:rPr>
              <w:t>2000</w:t>
            </w:r>
            <w:r w:rsidRPr="00DC4364">
              <w:rPr>
                <w:rFonts w:ascii="Arial" w:hAnsi="Arial" w:cs="Arial"/>
              </w:rPr>
              <w:t>).  Learning is enhanced when:</w:t>
            </w:r>
          </w:p>
          <w:p w14:paraId="0284B14E" w14:textId="77777777" w:rsidR="009A5242" w:rsidRPr="00DC4364" w:rsidRDefault="009A5242" w:rsidP="009A5242">
            <w:pPr>
              <w:pStyle w:val="ListParagraph"/>
              <w:numPr>
                <w:ilvl w:val="0"/>
                <w:numId w:val="5"/>
              </w:numPr>
              <w:spacing w:after="0"/>
              <w:rPr>
                <w:rFonts w:ascii="Arial" w:hAnsi="Arial" w:cs="Arial"/>
              </w:rPr>
            </w:pPr>
            <w:r w:rsidRPr="00DC4364">
              <w:rPr>
                <w:rFonts w:ascii="Arial" w:hAnsi="Arial" w:cs="Arial"/>
              </w:rPr>
              <w:t xml:space="preserve">Students’ prior knowledge is made visible, allowing them to correct misperceptions and build new concepts on prior knowledge </w:t>
            </w:r>
          </w:p>
          <w:p w14:paraId="3792A726" w14:textId="77777777" w:rsidR="009A5242" w:rsidRPr="00DC4364" w:rsidRDefault="009A5242" w:rsidP="009A5242">
            <w:pPr>
              <w:pStyle w:val="ListParagraph"/>
              <w:numPr>
                <w:ilvl w:val="0"/>
                <w:numId w:val="5"/>
              </w:numPr>
              <w:spacing w:after="0"/>
              <w:rPr>
                <w:rFonts w:ascii="Arial" w:hAnsi="Arial" w:cs="Arial"/>
              </w:rPr>
            </w:pPr>
            <w:r w:rsidRPr="00DC4364">
              <w:rPr>
                <w:rFonts w:ascii="Arial" w:hAnsi="Arial" w:cs="Arial"/>
              </w:rPr>
              <w:t>Concepts are personally meaningful, which comes from relevance outside the classroom and use (i.e., practice) of key ideas</w:t>
            </w:r>
          </w:p>
          <w:p w14:paraId="10231DEC" w14:textId="77777777" w:rsidR="009A5242" w:rsidRPr="00DC4364" w:rsidRDefault="009A5242" w:rsidP="009A5242">
            <w:pPr>
              <w:pStyle w:val="ListParagraph"/>
              <w:numPr>
                <w:ilvl w:val="0"/>
                <w:numId w:val="5"/>
              </w:numPr>
              <w:spacing w:after="0"/>
              <w:rPr>
                <w:rFonts w:ascii="Arial" w:hAnsi="Arial" w:cs="Arial"/>
              </w:rPr>
            </w:pPr>
            <w:r w:rsidRPr="00DC4364">
              <w:rPr>
                <w:rFonts w:ascii="Arial" w:hAnsi="Arial" w:cs="Arial"/>
              </w:rPr>
              <w:t>Students think about their own thinking (metacognitive)</w:t>
            </w:r>
          </w:p>
          <w:p w14:paraId="2E3FAB4C" w14:textId="77777777" w:rsidR="009A5242" w:rsidRPr="00DC4364" w:rsidRDefault="009A5242" w:rsidP="000A338F">
            <w:pPr>
              <w:spacing w:after="0"/>
              <w:rPr>
                <w:rFonts w:ascii="Arial" w:hAnsi="Arial" w:cs="Arial"/>
              </w:rPr>
            </w:pPr>
          </w:p>
          <w:p w14:paraId="5B9B3DCD" w14:textId="77777777" w:rsidR="009A5242" w:rsidRPr="00DC4364" w:rsidRDefault="009A5242" w:rsidP="000A338F">
            <w:pPr>
              <w:spacing w:after="0"/>
              <w:rPr>
                <w:rFonts w:ascii="Arial" w:hAnsi="Arial" w:cs="Arial"/>
              </w:rPr>
            </w:pPr>
            <w:r w:rsidRPr="00DC4364">
              <w:rPr>
                <w:rFonts w:ascii="Arial" w:hAnsi="Arial" w:cs="Arial"/>
              </w:rPr>
              <w:t xml:space="preserve">Bringing music into the classroom has a direct effect on the first two, and our experiences confirm this.  Playing clips of familiar songs can provide a launching point for a discussion on important management topics such diversity, creativity, emotion, teamwork and culture and the implications therein.  However, some faculty abstain from such an approach, perhaps due to fears that they won’t be taken seriously (i.e., “edutainment”), students won’t appreciate their musical selections or that there’s insufficient time in a learning-objective rich and time poor curriculum.  </w:t>
            </w:r>
          </w:p>
          <w:p w14:paraId="6D9ECE57" w14:textId="77777777" w:rsidR="009A5242" w:rsidRPr="00DC4364" w:rsidRDefault="009A5242" w:rsidP="000A338F">
            <w:pPr>
              <w:spacing w:after="0"/>
              <w:rPr>
                <w:rFonts w:ascii="Arial" w:hAnsi="Arial" w:cs="Arial"/>
              </w:rPr>
            </w:pPr>
          </w:p>
          <w:p w14:paraId="005EDCE4" w14:textId="59AC9ABA" w:rsidR="009A5242" w:rsidRPr="00DC4364" w:rsidRDefault="009A5242" w:rsidP="000A338F">
            <w:pPr>
              <w:spacing w:after="0"/>
              <w:rPr>
                <w:rFonts w:ascii="Arial" w:hAnsi="Arial" w:cs="Arial"/>
              </w:rPr>
            </w:pPr>
            <w:r w:rsidRPr="00DC4364">
              <w:rPr>
                <w:rFonts w:ascii="Arial" w:hAnsi="Arial" w:cs="Arial"/>
              </w:rPr>
              <w:t>In this session,</w:t>
            </w:r>
            <w:r w:rsidR="00A12227">
              <w:rPr>
                <w:rFonts w:ascii="Arial" w:hAnsi="Arial" w:cs="Arial"/>
              </w:rPr>
              <w:t xml:space="preserve"> comb</w:t>
            </w:r>
            <w:r w:rsidR="00B44EE5">
              <w:rPr>
                <w:rFonts w:ascii="Arial" w:hAnsi="Arial" w:cs="Arial"/>
              </w:rPr>
              <w:t xml:space="preserve">ining activity and discussion, </w:t>
            </w:r>
            <w:r w:rsidRPr="00DC4364">
              <w:rPr>
                <w:rFonts w:ascii="Arial" w:hAnsi="Arial" w:cs="Arial"/>
              </w:rPr>
              <w:t xml:space="preserve">we first frame the opportunity and share some results from using music in the classroom.  We then present a framework for </w:t>
            </w:r>
            <w:r w:rsidR="00B44EE5">
              <w:rPr>
                <w:rFonts w:ascii="Arial" w:hAnsi="Arial" w:cs="Arial"/>
              </w:rPr>
              <w:t xml:space="preserve">challenging </w:t>
            </w:r>
            <w:r w:rsidRPr="00DC4364">
              <w:rPr>
                <w:rFonts w:ascii="Arial" w:hAnsi="Arial" w:cs="Arial"/>
              </w:rPr>
              <w:t>preconceived ideas about using music to connect with students and increase their learning</w:t>
            </w:r>
            <w:r w:rsidR="00B44EE5">
              <w:rPr>
                <w:rFonts w:ascii="Arial" w:hAnsi="Arial" w:cs="Arial"/>
              </w:rPr>
              <w:t>, such as</w:t>
            </w:r>
            <w:r w:rsidRPr="00DC4364">
              <w:rPr>
                <w:rFonts w:ascii="Arial" w:hAnsi="Arial" w:cs="Arial"/>
              </w:rPr>
              <w:t>:</w:t>
            </w:r>
          </w:p>
          <w:p w14:paraId="524CBEEA" w14:textId="77777777" w:rsidR="009A5242" w:rsidRPr="00DC4364" w:rsidRDefault="009A5242" w:rsidP="009A5242">
            <w:pPr>
              <w:pStyle w:val="ListParagraph"/>
              <w:numPr>
                <w:ilvl w:val="0"/>
                <w:numId w:val="5"/>
              </w:numPr>
              <w:spacing w:after="0"/>
              <w:rPr>
                <w:rFonts w:ascii="Arial" w:hAnsi="Arial" w:cs="Arial"/>
              </w:rPr>
            </w:pPr>
            <w:r w:rsidRPr="00DC4364">
              <w:rPr>
                <w:rFonts w:ascii="Arial" w:hAnsi="Arial" w:cs="Arial"/>
              </w:rPr>
              <w:t>Our musical tastes are compatible, i.e., students “get” our selections/artists</w:t>
            </w:r>
          </w:p>
          <w:p w14:paraId="6544F7AA" w14:textId="77777777" w:rsidR="009A5242" w:rsidRPr="00DC4364" w:rsidRDefault="009A5242" w:rsidP="009A5242">
            <w:pPr>
              <w:pStyle w:val="ListParagraph"/>
              <w:numPr>
                <w:ilvl w:val="0"/>
                <w:numId w:val="5"/>
              </w:numPr>
              <w:spacing w:after="0"/>
              <w:rPr>
                <w:rFonts w:ascii="Arial" w:hAnsi="Arial" w:cs="Arial"/>
              </w:rPr>
            </w:pPr>
            <w:r w:rsidRPr="00DC4364">
              <w:rPr>
                <w:rFonts w:ascii="Arial" w:hAnsi="Arial" w:cs="Arial"/>
              </w:rPr>
              <w:t>Our musical tastes clash or aren’t appreciated, i.e., students don’t like “old” music</w:t>
            </w:r>
          </w:p>
          <w:p w14:paraId="21DE2920" w14:textId="77777777" w:rsidR="009A5242" w:rsidRPr="00DC4364" w:rsidRDefault="009A5242" w:rsidP="009A5242">
            <w:pPr>
              <w:pStyle w:val="ListParagraph"/>
              <w:numPr>
                <w:ilvl w:val="0"/>
                <w:numId w:val="5"/>
              </w:numPr>
              <w:spacing w:after="0"/>
              <w:rPr>
                <w:rFonts w:ascii="Arial" w:hAnsi="Arial" w:cs="Arial"/>
              </w:rPr>
            </w:pPr>
            <w:r w:rsidRPr="00DC4364">
              <w:rPr>
                <w:rFonts w:ascii="Arial" w:hAnsi="Arial" w:cs="Arial"/>
              </w:rPr>
              <w:t>Music is inappropriate in a management classroom</w:t>
            </w:r>
          </w:p>
          <w:p w14:paraId="62DC6779" w14:textId="77777777" w:rsidR="009A5242" w:rsidRPr="00DC4364" w:rsidRDefault="009A5242" w:rsidP="000A338F">
            <w:pPr>
              <w:pStyle w:val="ListParagraph"/>
              <w:spacing w:after="0"/>
              <w:rPr>
                <w:rFonts w:ascii="Arial" w:hAnsi="Arial" w:cs="Arial"/>
              </w:rPr>
            </w:pPr>
          </w:p>
          <w:p w14:paraId="3C7A654C" w14:textId="06F4D731" w:rsidR="009A5242" w:rsidRPr="00DC4364" w:rsidRDefault="009A5242" w:rsidP="000A338F">
            <w:pPr>
              <w:spacing w:after="0"/>
              <w:rPr>
                <w:rFonts w:ascii="Arial" w:hAnsi="Arial" w:cs="Arial"/>
              </w:rPr>
            </w:pPr>
            <w:r w:rsidRPr="00DC4364">
              <w:rPr>
                <w:rFonts w:ascii="Arial" w:hAnsi="Arial" w:cs="Arial"/>
              </w:rPr>
              <w:t>We then offer up ways</w:t>
            </w:r>
            <w:r w:rsidR="00A12227">
              <w:rPr>
                <w:rFonts w:ascii="Arial" w:hAnsi="Arial" w:cs="Arial"/>
              </w:rPr>
              <w:t xml:space="preserve"> to elev</w:t>
            </w:r>
            <w:r w:rsidRPr="00DC4364">
              <w:rPr>
                <w:rFonts w:ascii="Arial" w:hAnsi="Arial" w:cs="Arial"/>
              </w:rPr>
              <w:t xml:space="preserve">ate engagement and </w:t>
            </w:r>
            <w:r w:rsidR="00A12227">
              <w:rPr>
                <w:rFonts w:ascii="Arial" w:hAnsi="Arial" w:cs="Arial"/>
              </w:rPr>
              <w:t xml:space="preserve">facilitate </w:t>
            </w:r>
            <w:r w:rsidRPr="00DC4364">
              <w:rPr>
                <w:rFonts w:ascii="Arial" w:hAnsi="Arial" w:cs="Arial"/>
              </w:rPr>
              <w:t>learning, even when musical styles differ, or if faculty lack the courage to take the risk of bringing music into the classroom.</w:t>
            </w:r>
            <w:r w:rsidR="00DF1DD0">
              <w:rPr>
                <w:rFonts w:ascii="Arial" w:hAnsi="Arial" w:cs="Arial"/>
              </w:rPr>
              <w:t xml:space="preserve">  Some specific examples we plan to</w:t>
            </w:r>
            <w:r w:rsidRPr="00DC4364">
              <w:rPr>
                <w:rFonts w:ascii="Arial" w:hAnsi="Arial" w:cs="Arial"/>
              </w:rPr>
              <w:t xml:space="preserve"> share include:</w:t>
            </w:r>
          </w:p>
          <w:p w14:paraId="3E8CF45E" w14:textId="77777777" w:rsidR="009A5242" w:rsidRPr="00DC4364" w:rsidRDefault="009A5242" w:rsidP="000A338F">
            <w:pPr>
              <w:spacing w:after="0"/>
              <w:rPr>
                <w:rFonts w:ascii="Arial" w:hAnsi="Arial" w:cs="Arial"/>
              </w:rPr>
            </w:pPr>
          </w:p>
          <w:p w14:paraId="4087993C" w14:textId="77777777" w:rsidR="009A5242" w:rsidRPr="00DC4364" w:rsidRDefault="009A5242" w:rsidP="000A338F">
            <w:pPr>
              <w:rPr>
                <w:rFonts w:ascii="Arial" w:hAnsi="Arial" w:cs="Arial"/>
                <w:b/>
              </w:rPr>
            </w:pPr>
            <w:r w:rsidRPr="00DC4364">
              <w:rPr>
                <w:rFonts w:ascii="Arial" w:hAnsi="Arial" w:cs="Arial"/>
                <w:b/>
              </w:rPr>
              <w:t>Example—Managing Across Cultures (Maury)</w:t>
            </w:r>
          </w:p>
          <w:p w14:paraId="2D0E5988" w14:textId="77777777" w:rsidR="009A5242" w:rsidRPr="00DC4364" w:rsidRDefault="009A5242" w:rsidP="000A338F">
            <w:pPr>
              <w:rPr>
                <w:rFonts w:ascii="Arial" w:hAnsi="Arial" w:cs="Arial"/>
              </w:rPr>
            </w:pPr>
            <w:r w:rsidRPr="00DC4364">
              <w:rPr>
                <w:rFonts w:ascii="Arial" w:hAnsi="Arial" w:cs="Arial"/>
              </w:rPr>
              <w:t xml:space="preserve">Using the music of Azerbaijani singer/pianist/composer Aziza Mustafa </w:t>
            </w:r>
            <w:proofErr w:type="spellStart"/>
            <w:r w:rsidRPr="00DC4364">
              <w:rPr>
                <w:rFonts w:ascii="Arial" w:hAnsi="Arial" w:cs="Arial"/>
              </w:rPr>
              <w:t>Zadeh</w:t>
            </w:r>
            <w:proofErr w:type="spellEnd"/>
            <w:r w:rsidRPr="00DC4364">
              <w:rPr>
                <w:rFonts w:ascii="Arial" w:hAnsi="Arial" w:cs="Arial"/>
              </w:rPr>
              <w:t xml:space="preserve">, paired with either my own case “Kerstin Berger” or “Johannes van den Bosch” by DiStefano.  </w:t>
            </w:r>
            <w:proofErr w:type="spellStart"/>
            <w:r w:rsidRPr="00DC4364">
              <w:rPr>
                <w:rFonts w:ascii="Arial" w:hAnsi="Arial" w:cs="Arial"/>
              </w:rPr>
              <w:lastRenderedPageBreak/>
              <w:t>Zadeh’s</w:t>
            </w:r>
            <w:proofErr w:type="spellEnd"/>
            <w:r w:rsidRPr="00DC4364">
              <w:rPr>
                <w:rFonts w:ascii="Arial" w:hAnsi="Arial" w:cs="Arial"/>
              </w:rPr>
              <w:t xml:space="preserve"> career spans several countries and cultures, and her music is a fusion of heritages and styles. I start the music — typically “Passion” from </w:t>
            </w:r>
            <w:r w:rsidRPr="00DC4364">
              <w:rPr>
                <w:rFonts w:ascii="Arial" w:hAnsi="Arial" w:cs="Arial"/>
                <w:i/>
              </w:rPr>
              <w:t>Dance of Fire</w:t>
            </w:r>
            <w:r w:rsidRPr="00DC4364">
              <w:rPr>
                <w:rFonts w:ascii="Arial" w:hAnsi="Arial" w:cs="Arial"/>
              </w:rPr>
              <w:t xml:space="preserve"> — a few minutes before class. As participants settle, I ask what kind of music we are listening to.  Because there are many cultural and musical elements embedded in the piece, students tend to give a wide variety of answers: jazz, folk, flamenco. Occasionally someone identifies the Asian / Middle Eastern influence, and as I reveal the identity of the performer I briefly describe her history (which includes significant hardship) and the challenges and ultimate success she attained in crossing borders to Germany, where she is renowned in the jazz community.  </w:t>
            </w:r>
          </w:p>
          <w:p w14:paraId="1A8D7BDE" w14:textId="77777777" w:rsidR="009A5242" w:rsidRPr="00DC4364" w:rsidRDefault="009A5242" w:rsidP="000A338F">
            <w:pPr>
              <w:rPr>
                <w:rFonts w:ascii="Arial" w:hAnsi="Arial" w:cs="Arial"/>
              </w:rPr>
            </w:pPr>
            <w:r w:rsidRPr="00DC4364">
              <w:rPr>
                <w:rFonts w:ascii="Arial" w:hAnsi="Arial" w:cs="Arial"/>
              </w:rPr>
              <w:t xml:space="preserve">To illustrate the potential of cross-cultural teams, I then play a video of </w:t>
            </w:r>
            <w:proofErr w:type="spellStart"/>
            <w:r w:rsidRPr="00DC4364">
              <w:rPr>
                <w:rFonts w:ascii="Arial" w:hAnsi="Arial" w:cs="Arial"/>
              </w:rPr>
              <w:t>Zadeh</w:t>
            </w:r>
            <w:proofErr w:type="spellEnd"/>
            <w:r w:rsidRPr="00DC4364">
              <w:rPr>
                <w:rFonts w:ascii="Arial" w:hAnsi="Arial" w:cs="Arial"/>
              </w:rPr>
              <w:t xml:space="preserve"> and Bobby McFerrin singing the </w:t>
            </w:r>
            <w:proofErr w:type="spellStart"/>
            <w:r w:rsidRPr="00DC4364">
              <w:rPr>
                <w:rFonts w:ascii="Arial" w:hAnsi="Arial" w:cs="Arial"/>
                <w:i/>
              </w:rPr>
              <w:t>Habañera</w:t>
            </w:r>
            <w:proofErr w:type="spellEnd"/>
            <w:r w:rsidRPr="00DC4364">
              <w:rPr>
                <w:rFonts w:ascii="Arial" w:hAnsi="Arial" w:cs="Arial"/>
              </w:rPr>
              <w:t xml:space="preserve"> from Bizet’s </w:t>
            </w:r>
            <w:r w:rsidRPr="00DC4364">
              <w:rPr>
                <w:rFonts w:ascii="Arial" w:hAnsi="Arial" w:cs="Arial"/>
                <w:i/>
              </w:rPr>
              <w:t>Carmen</w:t>
            </w:r>
            <w:r w:rsidRPr="00DC4364">
              <w:rPr>
                <w:rFonts w:ascii="Arial" w:hAnsi="Arial" w:cs="Arial"/>
              </w:rPr>
              <w:t>: (</w:t>
            </w:r>
            <w:hyperlink r:id="rId7" w:history="1">
              <w:r w:rsidRPr="00DC4364">
                <w:rPr>
                  <w:rStyle w:val="Hyperlink"/>
                  <w:rFonts w:ascii="Arial" w:hAnsi="Arial" w:cs="Arial"/>
                </w:rPr>
                <w:t>http://www.youtube.com/watch?v=pphopoCD4_A</w:t>
              </w:r>
            </w:hyperlink>
            <w:r w:rsidRPr="00DC4364">
              <w:rPr>
                <w:rFonts w:ascii="Arial" w:hAnsi="Arial" w:cs="Arial"/>
              </w:rPr>
              <w:t xml:space="preserve"> ).  This French operatic piece on a Spanish </w:t>
            </w:r>
            <w:proofErr w:type="gramStart"/>
            <w:r w:rsidRPr="00DC4364">
              <w:rPr>
                <w:rFonts w:ascii="Arial" w:hAnsi="Arial" w:cs="Arial"/>
              </w:rPr>
              <w:t>theme,</w:t>
            </w:r>
            <w:proofErr w:type="gramEnd"/>
            <w:r w:rsidRPr="00DC4364">
              <w:rPr>
                <w:rFonts w:ascii="Arial" w:hAnsi="Arial" w:cs="Arial"/>
              </w:rPr>
              <w:t xml:space="preserve"> sung </w:t>
            </w:r>
            <w:r w:rsidRPr="00DC4364">
              <w:rPr>
                <w:rFonts w:ascii="Arial" w:hAnsi="Arial" w:cs="Arial"/>
                <w:i/>
              </w:rPr>
              <w:t xml:space="preserve">a cappella </w:t>
            </w:r>
            <w:r w:rsidRPr="00DC4364">
              <w:rPr>
                <w:rFonts w:ascii="Arial" w:hAnsi="Arial" w:cs="Arial"/>
              </w:rPr>
              <w:t>by an Azerbaijani woman and an African-American man at a jazz festival in Germany, is an exquisite example of multi-cultural work.  As I usually teach full-time executives or MBAs with significant experience, I then ask how many have worked across cultures (often a large majority). I ask them to think of a cross-cultural team of which they have been a member, and if any of these has attained the level of performance we just witnessed.  If the answer is yes, we explore what and why and note it down.  Usually it is no, and we discuss why such teams tend to have difficulty.  I then go into the case, making links with the musical example and participants’ own experience.</w:t>
            </w:r>
          </w:p>
          <w:p w14:paraId="40D5B5BC" w14:textId="7A166734" w:rsidR="009A5242" w:rsidRPr="00DC4364" w:rsidRDefault="009A5242" w:rsidP="000A338F">
            <w:pPr>
              <w:rPr>
                <w:rFonts w:ascii="Arial" w:hAnsi="Arial" w:cs="Arial"/>
              </w:rPr>
            </w:pPr>
            <w:r w:rsidRPr="00DC4364">
              <w:rPr>
                <w:rFonts w:ascii="Arial" w:hAnsi="Arial" w:cs="Arial"/>
              </w:rPr>
              <w:t xml:space="preserve">During the ensuing discussion I continue </w:t>
            </w:r>
            <w:r w:rsidR="00A12227">
              <w:rPr>
                <w:rFonts w:ascii="Arial" w:hAnsi="Arial" w:cs="Arial"/>
              </w:rPr>
              <w:t xml:space="preserve">where the teaching note stops, </w:t>
            </w:r>
            <w:r w:rsidRPr="00DC4364">
              <w:rPr>
                <w:rFonts w:ascii="Arial" w:hAnsi="Arial" w:cs="Arial"/>
              </w:rPr>
              <w:t xml:space="preserve">asking at a number of points in the case if they have ever experienced “a situation like this”, bringing in their cultures and interests, current events, relevant issues for the group, and occasionally my own background.  It is never a random walk however:  There are always a model and a set of slides to refer to.  For this topic I use the Cultural Perspectives model by DiStefano and </w:t>
            </w:r>
            <w:proofErr w:type="spellStart"/>
            <w:r w:rsidRPr="00DC4364">
              <w:rPr>
                <w:rFonts w:ascii="Arial" w:hAnsi="Arial" w:cs="Arial"/>
              </w:rPr>
              <w:t>Maznevski</w:t>
            </w:r>
            <w:proofErr w:type="spellEnd"/>
            <w:r w:rsidRPr="00DC4364">
              <w:rPr>
                <w:rFonts w:ascii="Arial" w:hAnsi="Arial" w:cs="Arial"/>
              </w:rPr>
              <w:t>, which gives them both a logic and process for managing across cultures as well as comparative data on their own countries.  Students thus leave the class with at least four elements:</w:t>
            </w:r>
          </w:p>
          <w:p w14:paraId="4DBE6512" w14:textId="77777777" w:rsidR="00A12227" w:rsidRDefault="009A5242" w:rsidP="00A12227">
            <w:pPr>
              <w:numPr>
                <w:ilvl w:val="0"/>
                <w:numId w:val="6"/>
              </w:numPr>
              <w:spacing w:after="0"/>
              <w:rPr>
                <w:rFonts w:ascii="Arial" w:hAnsi="Arial" w:cs="Arial"/>
              </w:rPr>
            </w:pPr>
            <w:r w:rsidRPr="00DC4364">
              <w:rPr>
                <w:rFonts w:ascii="Arial" w:hAnsi="Arial" w:cs="Arial"/>
              </w:rPr>
              <w:t>The case and its lessons</w:t>
            </w:r>
          </w:p>
          <w:p w14:paraId="4A7A0DAE" w14:textId="52A2E1D4" w:rsidR="009A5242" w:rsidRPr="00A12227" w:rsidRDefault="009A5242" w:rsidP="00A12227">
            <w:pPr>
              <w:numPr>
                <w:ilvl w:val="0"/>
                <w:numId w:val="6"/>
              </w:numPr>
              <w:spacing w:after="0"/>
              <w:rPr>
                <w:rFonts w:ascii="Arial" w:hAnsi="Arial" w:cs="Arial"/>
              </w:rPr>
            </w:pPr>
            <w:r w:rsidRPr="00A12227">
              <w:rPr>
                <w:rFonts w:ascii="Arial" w:hAnsi="Arial" w:cs="Arial"/>
              </w:rPr>
              <w:t>The musical example(s)</w:t>
            </w:r>
          </w:p>
          <w:p w14:paraId="476B96C4" w14:textId="77777777" w:rsidR="009A5242" w:rsidRPr="00DC4364" w:rsidRDefault="009A5242" w:rsidP="000A338F">
            <w:pPr>
              <w:numPr>
                <w:ilvl w:val="0"/>
                <w:numId w:val="6"/>
              </w:numPr>
              <w:spacing w:after="0"/>
              <w:rPr>
                <w:rFonts w:ascii="Arial" w:hAnsi="Arial" w:cs="Arial"/>
              </w:rPr>
            </w:pPr>
            <w:r w:rsidRPr="00DC4364">
              <w:rPr>
                <w:rFonts w:ascii="Arial" w:hAnsi="Arial" w:cs="Arial"/>
              </w:rPr>
              <w:t>Lessons from one another’s own experience</w:t>
            </w:r>
          </w:p>
          <w:p w14:paraId="0583ACC8" w14:textId="77777777" w:rsidR="009A5242" w:rsidRPr="00DC4364" w:rsidRDefault="009A5242" w:rsidP="000A338F">
            <w:pPr>
              <w:numPr>
                <w:ilvl w:val="0"/>
                <w:numId w:val="6"/>
              </w:numPr>
              <w:spacing w:after="0"/>
              <w:rPr>
                <w:rFonts w:ascii="Arial" w:hAnsi="Arial" w:cs="Arial"/>
              </w:rPr>
            </w:pPr>
            <w:r w:rsidRPr="00DC4364">
              <w:rPr>
                <w:rFonts w:ascii="Arial" w:hAnsi="Arial" w:cs="Arial"/>
              </w:rPr>
              <w:t>The research model, with data, as applied to practice</w:t>
            </w:r>
          </w:p>
          <w:p w14:paraId="27882463" w14:textId="77777777" w:rsidR="009A5242" w:rsidRPr="00DC4364" w:rsidRDefault="009A5242" w:rsidP="000A338F">
            <w:pPr>
              <w:spacing w:after="0"/>
              <w:rPr>
                <w:rFonts w:ascii="Arial" w:hAnsi="Arial" w:cs="Arial"/>
              </w:rPr>
            </w:pPr>
          </w:p>
          <w:p w14:paraId="2CE8B87E" w14:textId="11B288AE" w:rsidR="009A5242" w:rsidRPr="00DC4364" w:rsidRDefault="00B44EE5" w:rsidP="000A338F">
            <w:pPr>
              <w:rPr>
                <w:rFonts w:ascii="Arial" w:hAnsi="Arial" w:cs="Arial"/>
                <w:b/>
              </w:rPr>
            </w:pPr>
            <w:r>
              <w:rPr>
                <w:rFonts w:ascii="Arial" w:hAnsi="Arial" w:cs="Arial"/>
                <w:b/>
              </w:rPr>
              <w:t xml:space="preserve">Example </w:t>
            </w:r>
            <w:r w:rsidR="009A5242" w:rsidRPr="00DC4364">
              <w:rPr>
                <w:rFonts w:ascii="Arial" w:hAnsi="Arial" w:cs="Arial"/>
                <w:b/>
              </w:rPr>
              <w:t>– Lifelong Learning and Careers (Maury)</w:t>
            </w:r>
          </w:p>
          <w:p w14:paraId="76FA7B08" w14:textId="77777777" w:rsidR="009A5242" w:rsidRPr="00DC4364" w:rsidRDefault="009A5242" w:rsidP="000A338F">
            <w:pPr>
              <w:rPr>
                <w:rFonts w:ascii="Arial" w:hAnsi="Arial" w:cs="Arial"/>
              </w:rPr>
            </w:pPr>
            <w:r w:rsidRPr="00DC4364">
              <w:rPr>
                <w:rFonts w:ascii="Arial" w:hAnsi="Arial" w:cs="Arial"/>
              </w:rPr>
              <w:t xml:space="preserve">Often my last session, particularly with MBAs, will be about this topic.  I introduce it by asking students if they can be music critics for a moment.  By now they have probably seen and heard a number of my musical examples and are more than happy to take a more active role in this part of the class.  I first play a recording of a smooth, traditional jazz piece – “Autumn Leaves”— and ask for reactions.  Though many like the piece, most say that it is the kind of thing they might hear in an elevator or a hotel lobby—just </w:t>
            </w:r>
            <w:r w:rsidRPr="00DC4364">
              <w:rPr>
                <w:rFonts w:ascii="Arial" w:hAnsi="Arial" w:cs="Arial"/>
              </w:rPr>
              <w:lastRenderedPageBreak/>
              <w:t>background.  I ask what level of energy the musicians are putting forth.  The answer is usually “low”.  I ask what kind of musicians they imagine are playing. Invariably someone suggests “older” or “too used to doing this”.  I then play another cut, which after a long and agitated musical introduction turns out to be a (very different) rendering of the same p</w:t>
            </w:r>
            <w:r>
              <w:rPr>
                <w:rFonts w:ascii="Arial" w:hAnsi="Arial" w:cs="Arial"/>
              </w:rPr>
              <w:t>iece.  This time the characteriz</w:t>
            </w:r>
            <w:r w:rsidRPr="00DC4364">
              <w:rPr>
                <w:rFonts w:ascii="Arial" w:hAnsi="Arial" w:cs="Arial"/>
              </w:rPr>
              <w:t>ations are “jazz concert”, “high energy”, and “younger musicians”.  I ask if there is any possibility that the musicians, or at least the pianists at the core of each group, could be the same.  Most say no, but some suggest that the first cut might be the same musician(s) at a later stage of their career.  “How much later?” I ask.  “Ten or twenty years” is the typical reply.</w:t>
            </w:r>
          </w:p>
          <w:p w14:paraId="024EEA21" w14:textId="77777777" w:rsidR="009A5242" w:rsidRPr="00DC4364" w:rsidRDefault="009A5242" w:rsidP="000A338F">
            <w:pPr>
              <w:rPr>
                <w:rFonts w:ascii="Arial" w:hAnsi="Arial" w:cs="Arial"/>
              </w:rPr>
            </w:pPr>
            <w:r w:rsidRPr="00DC4364">
              <w:rPr>
                <w:rFonts w:ascii="Arial" w:hAnsi="Arial" w:cs="Arial"/>
              </w:rPr>
              <w:t xml:space="preserve">I then reveal that both cuts are in fact by the great jazz pianist Ahmad Jamal, and that the </w:t>
            </w:r>
            <w:r w:rsidRPr="00DC4364">
              <w:rPr>
                <w:rFonts w:ascii="Arial" w:hAnsi="Arial" w:cs="Arial"/>
                <w:i/>
              </w:rPr>
              <w:t>first</w:t>
            </w:r>
            <w:r w:rsidRPr="00DC4364">
              <w:rPr>
                <w:rFonts w:ascii="Arial" w:hAnsi="Arial" w:cs="Arial"/>
              </w:rPr>
              <w:t xml:space="preserve"> cut is in fact the earlier one – from the 1958 album, Poinciana, that made him famous, while the </w:t>
            </w:r>
            <w:r w:rsidRPr="00DC4364">
              <w:rPr>
                <w:rFonts w:ascii="Arial" w:hAnsi="Arial" w:cs="Arial"/>
                <w:i/>
              </w:rPr>
              <w:t>second</w:t>
            </w:r>
            <w:r w:rsidRPr="00DC4364">
              <w:rPr>
                <w:rFonts w:ascii="Arial" w:hAnsi="Arial" w:cs="Arial"/>
              </w:rPr>
              <w:t>, more innovative cut is from his 70</w:t>
            </w:r>
            <w:r w:rsidRPr="00DC4364">
              <w:rPr>
                <w:rFonts w:ascii="Arial" w:hAnsi="Arial" w:cs="Arial"/>
                <w:vertAlign w:val="superscript"/>
              </w:rPr>
              <w:t>th</w:t>
            </w:r>
            <w:r w:rsidRPr="00DC4364">
              <w:rPr>
                <w:rFonts w:ascii="Arial" w:hAnsi="Arial" w:cs="Arial"/>
              </w:rPr>
              <w:t xml:space="preserve"> anniversary concert at Olympia in Paris – </w:t>
            </w:r>
            <w:r w:rsidRPr="00DC4364">
              <w:rPr>
                <w:rFonts w:ascii="Arial" w:hAnsi="Arial" w:cs="Arial"/>
                <w:i/>
              </w:rPr>
              <w:t>42 years later</w:t>
            </w:r>
            <w:r w:rsidRPr="00DC4364">
              <w:rPr>
                <w:rFonts w:ascii="Arial" w:hAnsi="Arial" w:cs="Arial"/>
              </w:rPr>
              <w:t>.  I compare Jamal with more typical musicians, for example the Beach Boys, who continue to play 40+ years on but have been for years only a shadow of what they were in their heyday, essentially repeating what they’ve always done with more weathered/strained voices.</w:t>
            </w:r>
          </w:p>
          <w:p w14:paraId="2878B028" w14:textId="1908BA4A" w:rsidR="009A5242" w:rsidRPr="00DC4364" w:rsidRDefault="009A5242" w:rsidP="000A338F">
            <w:pPr>
              <w:rPr>
                <w:rFonts w:ascii="Arial" w:hAnsi="Arial" w:cs="Arial"/>
              </w:rPr>
            </w:pPr>
            <w:r w:rsidRPr="00DC4364">
              <w:rPr>
                <w:rFonts w:ascii="Arial" w:hAnsi="Arial" w:cs="Arial"/>
              </w:rPr>
              <w:t xml:space="preserve">The example(s) serve to introduce the crucial question, how do you continue to perform well, and to learn and grow, over the course of a long career or a lifetime?  This is particularly relevant if students are currently on the job market, but it also speaks to executives who may have become “stuck” in their jobs or behaviours and need to find ways to break out of a rut, at least in learning terms.  I often teach the short, career-oriented Mark Margolis and Emilio </w:t>
            </w:r>
            <w:proofErr w:type="spellStart"/>
            <w:r w:rsidRPr="00DC4364">
              <w:rPr>
                <w:rFonts w:ascii="Arial" w:hAnsi="Arial" w:cs="Arial"/>
              </w:rPr>
              <w:t>Kornau</w:t>
            </w:r>
            <w:proofErr w:type="spellEnd"/>
            <w:r w:rsidRPr="00DC4364">
              <w:rPr>
                <w:rFonts w:ascii="Arial" w:hAnsi="Arial" w:cs="Arial"/>
              </w:rPr>
              <w:t xml:space="preserve"> pair of cases, which contrast a serial entrepreneur of highly variable success with a “company star” who suddenly finds himself out of a jo</w:t>
            </w:r>
            <w:r w:rsidR="00A12227">
              <w:rPr>
                <w:rFonts w:ascii="Arial" w:hAnsi="Arial" w:cs="Arial"/>
              </w:rPr>
              <w:t>b and, eventually, driving a taxi</w:t>
            </w:r>
            <w:r w:rsidRPr="00DC4364">
              <w:rPr>
                <w:rFonts w:ascii="Arial" w:hAnsi="Arial" w:cs="Arial"/>
              </w:rPr>
              <w:t xml:space="preserve">.  I also sometimes use the </w:t>
            </w:r>
            <w:proofErr w:type="spellStart"/>
            <w:r w:rsidRPr="00DC4364">
              <w:rPr>
                <w:rFonts w:ascii="Arial" w:hAnsi="Arial" w:cs="Arial"/>
              </w:rPr>
              <w:t>Vinesh</w:t>
            </w:r>
            <w:proofErr w:type="spellEnd"/>
            <w:r w:rsidRPr="00DC4364">
              <w:rPr>
                <w:rFonts w:ascii="Arial" w:hAnsi="Arial" w:cs="Arial"/>
              </w:rPr>
              <w:t xml:space="preserve"> </w:t>
            </w:r>
            <w:proofErr w:type="spellStart"/>
            <w:r w:rsidRPr="00DC4364">
              <w:rPr>
                <w:rFonts w:ascii="Arial" w:hAnsi="Arial" w:cs="Arial"/>
              </w:rPr>
              <w:t>Juglal</w:t>
            </w:r>
            <w:proofErr w:type="spellEnd"/>
            <w:r w:rsidRPr="00DC4364">
              <w:rPr>
                <w:rFonts w:ascii="Arial" w:hAnsi="Arial" w:cs="Arial"/>
              </w:rPr>
              <w:t xml:space="preserve">: South African Entrepreneur case, which has even more of a “wild west” career </w:t>
            </w:r>
            <w:proofErr w:type="spellStart"/>
            <w:r w:rsidRPr="00DC4364">
              <w:rPr>
                <w:rFonts w:ascii="Arial" w:hAnsi="Arial" w:cs="Arial"/>
              </w:rPr>
              <w:t>flavour</w:t>
            </w:r>
            <w:proofErr w:type="spellEnd"/>
            <w:r w:rsidRPr="00DC4364">
              <w:rPr>
                <w:rFonts w:ascii="Arial" w:hAnsi="Arial" w:cs="Arial"/>
              </w:rPr>
              <w:t xml:space="preserve">, and occasionally also use my article “Back to Square Zero: The Post-Corporate Career” (from </w:t>
            </w:r>
            <w:r w:rsidRPr="00DC4364">
              <w:rPr>
                <w:rFonts w:ascii="Arial" w:hAnsi="Arial" w:cs="Arial"/>
                <w:i/>
              </w:rPr>
              <w:t>Organizational Dynamics</w:t>
            </w:r>
            <w:r w:rsidRPr="00DC4364">
              <w:rPr>
                <w:rFonts w:ascii="Arial" w:hAnsi="Arial" w:cs="Arial"/>
              </w:rPr>
              <w:t xml:space="preserve">).  </w:t>
            </w:r>
          </w:p>
          <w:p w14:paraId="390AC2E7" w14:textId="77777777" w:rsidR="009A5242" w:rsidRPr="00DC4364" w:rsidRDefault="009A5242" w:rsidP="000A338F">
            <w:pPr>
              <w:spacing w:after="0"/>
              <w:rPr>
                <w:rFonts w:ascii="Arial" w:hAnsi="Arial" w:cs="Arial"/>
              </w:rPr>
            </w:pPr>
            <w:r w:rsidRPr="00DC4364">
              <w:rPr>
                <w:rFonts w:ascii="Arial" w:hAnsi="Arial" w:cs="Arial"/>
              </w:rPr>
              <w:t xml:space="preserve">The key issues for discussion are always the same:  what is success, how can it be sustained, and how much does one have to adapt in order to survive and grow?  Are people like Jamal, Margolis, or </w:t>
            </w:r>
            <w:proofErr w:type="spellStart"/>
            <w:r w:rsidRPr="00DC4364">
              <w:rPr>
                <w:rFonts w:ascii="Arial" w:hAnsi="Arial" w:cs="Arial"/>
              </w:rPr>
              <w:t>Juglal</w:t>
            </w:r>
            <w:proofErr w:type="spellEnd"/>
            <w:r w:rsidRPr="00DC4364">
              <w:rPr>
                <w:rFonts w:ascii="Arial" w:hAnsi="Arial" w:cs="Arial"/>
              </w:rPr>
              <w:t xml:space="preserve"> especially resilient, or can most people recover, adapt, and learn, or sustain very long-term performance in the same job, provided it is one they love?  Is </w:t>
            </w:r>
            <w:proofErr w:type="spellStart"/>
            <w:r w:rsidRPr="00DC4364">
              <w:rPr>
                <w:rFonts w:ascii="Arial" w:hAnsi="Arial" w:cs="Arial"/>
              </w:rPr>
              <w:t>Kornau</w:t>
            </w:r>
            <w:proofErr w:type="spellEnd"/>
            <w:r w:rsidRPr="00DC4364">
              <w:rPr>
                <w:rFonts w:ascii="Arial" w:hAnsi="Arial" w:cs="Arial"/>
              </w:rPr>
              <w:t xml:space="preserve"> successful because of his long and illustrious company career, even though he ends up in a lesser one?  And finally, who enacts careers, companies or individuals?  This class invariably leaves participants thinking about these issues long after the session, and the course, have finished.</w:t>
            </w:r>
          </w:p>
          <w:p w14:paraId="6CE3F6A0" w14:textId="77777777" w:rsidR="009A5242" w:rsidRPr="00DC4364" w:rsidRDefault="009A5242" w:rsidP="000A338F">
            <w:pPr>
              <w:spacing w:after="0"/>
              <w:rPr>
                <w:rFonts w:ascii="Arial" w:hAnsi="Arial" w:cs="Arial"/>
              </w:rPr>
            </w:pPr>
          </w:p>
          <w:p w14:paraId="007948BF" w14:textId="08D77BBF" w:rsidR="009A5242" w:rsidRPr="00DC4364" w:rsidRDefault="009A5242" w:rsidP="000A338F">
            <w:pPr>
              <w:spacing w:after="0"/>
              <w:rPr>
                <w:rFonts w:ascii="Arial" w:hAnsi="Arial" w:cs="Arial"/>
                <w:b/>
              </w:rPr>
            </w:pPr>
            <w:r w:rsidRPr="00DC4364">
              <w:rPr>
                <w:rFonts w:ascii="Arial" w:hAnsi="Arial" w:cs="Arial"/>
                <w:b/>
              </w:rPr>
              <w:t xml:space="preserve">Example - </w:t>
            </w:r>
            <w:r w:rsidR="00D378B2" w:rsidRPr="00DC4364">
              <w:rPr>
                <w:rFonts w:ascii="Arial" w:hAnsi="Arial" w:cs="Arial"/>
                <w:b/>
              </w:rPr>
              <w:t xml:space="preserve">Leading Yourself </w:t>
            </w:r>
            <w:r w:rsidR="00D378B2">
              <w:rPr>
                <w:rFonts w:ascii="Arial" w:hAnsi="Arial" w:cs="Arial"/>
                <w:b/>
              </w:rPr>
              <w:t>and Others (</w:t>
            </w:r>
            <w:r w:rsidRPr="00DC4364">
              <w:rPr>
                <w:rFonts w:ascii="Arial" w:hAnsi="Arial" w:cs="Arial"/>
                <w:b/>
              </w:rPr>
              <w:t>Let students decide and present the music and related lesson</w:t>
            </w:r>
            <w:r w:rsidR="00D378B2">
              <w:rPr>
                <w:rFonts w:ascii="Arial" w:hAnsi="Arial" w:cs="Arial"/>
                <w:b/>
              </w:rPr>
              <w:t>)</w:t>
            </w:r>
            <w:r w:rsidRPr="00DC4364">
              <w:rPr>
                <w:rFonts w:ascii="Arial" w:hAnsi="Arial" w:cs="Arial"/>
                <w:b/>
              </w:rPr>
              <w:t xml:space="preserve"> (Suzanne)</w:t>
            </w:r>
          </w:p>
          <w:p w14:paraId="47E87B29" w14:textId="77777777" w:rsidR="009A5242" w:rsidRPr="00DC4364" w:rsidRDefault="009A5242" w:rsidP="000A338F">
            <w:pPr>
              <w:pStyle w:val="ListParagraph"/>
              <w:spacing w:after="0"/>
              <w:rPr>
                <w:rFonts w:ascii="Arial" w:hAnsi="Arial" w:cs="Arial"/>
              </w:rPr>
            </w:pPr>
          </w:p>
          <w:p w14:paraId="3CC9C171" w14:textId="77777777" w:rsidR="009A5242" w:rsidRPr="00DC4364" w:rsidRDefault="009A5242" w:rsidP="000A338F">
            <w:pPr>
              <w:pStyle w:val="ListParagraph"/>
              <w:spacing w:after="0"/>
              <w:ind w:left="0"/>
              <w:rPr>
                <w:rFonts w:ascii="Arial" w:hAnsi="Arial" w:cs="Arial"/>
              </w:rPr>
            </w:pPr>
            <w:r w:rsidRPr="00DC4364">
              <w:rPr>
                <w:rFonts w:ascii="Arial" w:hAnsi="Arial" w:cs="Arial"/>
              </w:rPr>
              <w:t xml:space="preserve">Requiring students—individually or in small groups—to present management concepts through music offers some distinct advantages.  Faculty offer a broad list of topics, establish guidelines (e.g., “The presentation must not exceed 30 minutes, must </w:t>
            </w:r>
            <w:r w:rsidRPr="00DC4364">
              <w:rPr>
                <w:rFonts w:ascii="Arial" w:hAnsi="Arial" w:cs="Arial"/>
              </w:rPr>
              <w:lastRenderedPageBreak/>
              <w:t>demonstrate the concept, and must utilize participative methods to ensure audience members recognize the concept’s importance and implications in the workplace or career.  Presenters have the option of playing recorded music, but should also consider additional, creative means, such as recorded concerts or bringing instruments into the classroom.”)  Empowered to choose, they embrace the example/s and their meaning/connection well before they present.  By teaching others, the lessons learned are greater than the passive process of “being taught” (i.e., Confucius) by a professor whose taste in music may, at first, not sync with that of the students.  Their small group discussions (“I was thinking of this song because it reminds us that…”, “That’s good, I only realized now how much the words motivate me to think about…”) reinforce the importance of the integration of professional and personal effectiveness reflected in music and vice versa.  The discussions also provide students with team-based opportunity to be open to new ideas, collaborative in choosing/problem solving, and creative in planning their approach.</w:t>
            </w:r>
          </w:p>
          <w:p w14:paraId="230EE06C" w14:textId="77777777" w:rsidR="009A5242" w:rsidRPr="00DC4364" w:rsidRDefault="009A5242" w:rsidP="000A338F">
            <w:pPr>
              <w:pStyle w:val="ListParagraph"/>
              <w:spacing w:after="0"/>
              <w:ind w:left="0"/>
              <w:rPr>
                <w:rFonts w:ascii="Arial" w:hAnsi="Arial" w:cs="Arial"/>
              </w:rPr>
            </w:pPr>
          </w:p>
          <w:p w14:paraId="0CC456F2" w14:textId="77777777" w:rsidR="009A5242" w:rsidRPr="00DC4364" w:rsidRDefault="009A5242" w:rsidP="000A338F">
            <w:pPr>
              <w:pStyle w:val="ListParagraph"/>
              <w:spacing w:after="0"/>
              <w:ind w:left="0"/>
              <w:rPr>
                <w:rFonts w:ascii="Arial" w:hAnsi="Arial" w:cs="Arial"/>
              </w:rPr>
            </w:pPr>
            <w:r w:rsidRPr="00DC4364">
              <w:rPr>
                <w:rFonts w:ascii="Arial" w:hAnsi="Arial" w:cs="Arial"/>
              </w:rPr>
              <w:t xml:space="preserve">Faculty benefit as well.  We are exposed to music we might not otherwise hear from students who occupy a different generation…and add to our own repertoire for future classes.  We ensure that students connect to potentially more preferred music of their peers (and reinforce those connections where needed).  Finally, we get to learn, and model the benefits—processes and outcomes—of leaders sharing their (professorial) power with subordinates.  </w:t>
            </w:r>
          </w:p>
          <w:p w14:paraId="63482EDF" w14:textId="77777777" w:rsidR="009A5242" w:rsidRPr="00DC4364" w:rsidRDefault="009A5242" w:rsidP="000A338F">
            <w:pPr>
              <w:spacing w:after="0"/>
              <w:rPr>
                <w:rFonts w:ascii="Arial" w:hAnsi="Arial" w:cs="Arial"/>
              </w:rPr>
            </w:pPr>
          </w:p>
          <w:p w14:paraId="633AFA40" w14:textId="77777777" w:rsidR="009A5242" w:rsidRPr="00DC4364" w:rsidRDefault="009A5242" w:rsidP="000A338F">
            <w:pPr>
              <w:spacing w:after="0"/>
              <w:rPr>
                <w:rFonts w:ascii="Arial" w:hAnsi="Arial" w:cs="Arial"/>
              </w:rPr>
            </w:pPr>
            <w:r w:rsidRPr="00DC4364">
              <w:rPr>
                <w:rFonts w:ascii="Arial" w:hAnsi="Arial" w:cs="Arial"/>
              </w:rPr>
              <w:t xml:space="preserve"> </w:t>
            </w:r>
          </w:p>
        </w:tc>
      </w:tr>
    </w:tbl>
    <w:p w14:paraId="7BB430D9" w14:textId="06B0439B" w:rsidR="00253F36" w:rsidRPr="00253F36" w:rsidRDefault="00253F36" w:rsidP="00253F36">
      <w:pPr>
        <w:pStyle w:val="ListParagraph"/>
        <w:numPr>
          <w:ilvl w:val="0"/>
          <w:numId w:val="3"/>
        </w:numPr>
        <w:spacing w:after="0"/>
        <w:rPr>
          <w:rFonts w:ascii="Helvetica" w:hAnsi="Helvetica" w:cs="Arial"/>
          <w:b/>
          <w:sz w:val="28"/>
          <w:szCs w:val="28"/>
        </w:rPr>
      </w:pPr>
      <w:r w:rsidRPr="00253F36">
        <w:rPr>
          <w:rFonts w:ascii="Helvetica" w:hAnsi="Helvetica" w:cs="Arial"/>
          <w:b/>
          <w:sz w:val="28"/>
          <w:szCs w:val="28"/>
        </w:rPr>
        <w:lastRenderedPageBreak/>
        <w:t>Session D</w:t>
      </w:r>
      <w:r w:rsidR="00473E69" w:rsidRPr="00253F36">
        <w:rPr>
          <w:rFonts w:ascii="Helvetica" w:hAnsi="Helvetica" w:cs="Arial"/>
          <w:b/>
          <w:sz w:val="28"/>
          <w:szCs w:val="28"/>
        </w:rPr>
        <w:t>escription</w:t>
      </w:r>
      <w:r w:rsidRPr="00253F36">
        <w:rPr>
          <w:rFonts w:ascii="Helvetica" w:hAnsi="Helvetica" w:cs="Arial"/>
          <w:b/>
          <w:sz w:val="28"/>
          <w:szCs w:val="28"/>
        </w:rPr>
        <w:t xml:space="preserve"> and P</w:t>
      </w:r>
      <w:r w:rsidR="00F64B4E" w:rsidRPr="00253F36">
        <w:rPr>
          <w:rFonts w:ascii="Helvetica" w:hAnsi="Helvetica" w:cs="Arial"/>
          <w:b/>
          <w:sz w:val="28"/>
          <w:szCs w:val="28"/>
        </w:rPr>
        <w:t>lan</w:t>
      </w:r>
      <w:r w:rsidRPr="00253F36">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5EF1C33B" w14:textId="77777777" w:rsidTr="002F6D70">
        <w:tc>
          <w:tcPr>
            <w:tcW w:w="8856" w:type="dxa"/>
          </w:tcPr>
          <w:p w14:paraId="46696258" w14:textId="4DB3023D" w:rsidR="00253F36" w:rsidRDefault="00253F36" w:rsidP="00253F36">
            <w:pPr>
              <w:spacing w:after="0"/>
              <w:rPr>
                <w:rFonts w:ascii="Helvetica" w:hAnsi="Helvetica" w:cs="Arial"/>
              </w:rPr>
            </w:pPr>
            <w:r w:rsidRPr="00253F36">
              <w:rPr>
                <w:rFonts w:ascii="Helvetica" w:hAnsi="Helvetica" w:cs="Arial"/>
                <w:i/>
              </w:rPr>
              <w:t>What will you actually do in this session?</w:t>
            </w:r>
            <w:r w:rsidR="002A2074">
              <w:rPr>
                <w:rFonts w:ascii="Helvetica" w:hAnsi="Helvetica" w:cs="Arial"/>
                <w:i/>
              </w:rPr>
              <w:t xml:space="preserve"> What activities will you facilitate, how long will they take, and how will participa</w:t>
            </w:r>
            <w:r w:rsidR="001A14A8">
              <w:rPr>
                <w:rFonts w:ascii="Helvetica" w:hAnsi="Helvetica" w:cs="Arial"/>
                <w:i/>
              </w:rPr>
              <w:t>nts</w:t>
            </w:r>
            <w:r w:rsidR="002A2074">
              <w:rPr>
                <w:rFonts w:ascii="Helvetica" w:hAnsi="Helvetica" w:cs="Arial"/>
                <w:i/>
              </w:rPr>
              <w:t xml:space="preserve"> be involved?</w:t>
            </w:r>
            <w:r w:rsidRPr="00253F36">
              <w:rPr>
                <w:rFonts w:ascii="Helvetica" w:hAnsi="Helvetica" w:cs="Arial"/>
                <w:i/>
              </w:rPr>
              <w:t xml:space="preserve"> </w:t>
            </w:r>
            <w:r w:rsidR="001A14A8">
              <w:rPr>
                <w:rFonts w:ascii="Helvetica" w:hAnsi="Helvetica" w:cs="Arial"/>
                <w:i/>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53F36">
              <w:rPr>
                <w:rFonts w:ascii="Helvetica" w:hAnsi="Helvetica" w:cs="Arial"/>
                <w:i/>
              </w:rPr>
              <w:t>Include a timeline for your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12227" w14:paraId="0A7DCB6D" w14:textId="77777777" w:rsidTr="000A338F">
              <w:tc>
                <w:tcPr>
                  <w:tcW w:w="8856" w:type="dxa"/>
                </w:tcPr>
                <w:p w14:paraId="2E36E1B6" w14:textId="77777777" w:rsidR="00A12227" w:rsidRPr="00253F36" w:rsidRDefault="00A12227" w:rsidP="00A12227">
                  <w:pPr>
                    <w:spacing w:after="0"/>
                    <w:rPr>
                      <w:rFonts w:ascii="Helvetica" w:hAnsi="Helvetica" w:cs="Arial"/>
                      <w:i/>
                    </w:rPr>
                  </w:pPr>
                </w:p>
              </w:tc>
            </w:tr>
          </w:tbl>
          <w:p w14:paraId="16F1D2F1" w14:textId="179E11E9" w:rsidR="00A12227" w:rsidRDefault="00A12227" w:rsidP="00A12227">
            <w:pPr>
              <w:spacing w:after="0"/>
              <w:jc w:val="center"/>
              <w:rPr>
                <w:rFonts w:ascii="Helvetica" w:hAnsi="Helvetica" w:cs="Arial"/>
              </w:rPr>
            </w:pPr>
            <w:r>
              <w:rPr>
                <w:rFonts w:ascii="Helvetica" w:hAnsi="Helvetica" w:cs="Arial"/>
              </w:rPr>
              <w:t>60</w:t>
            </w:r>
            <w:r w:rsidR="0075159A">
              <w:rPr>
                <w:rFonts w:ascii="Helvetica" w:hAnsi="Helvetica" w:cs="Arial"/>
              </w:rPr>
              <w:t xml:space="preserve"> minute discussion with active</w:t>
            </w:r>
            <w:r>
              <w:rPr>
                <w:rFonts w:ascii="Helvetica" w:hAnsi="Helvetica" w:cs="Arial"/>
              </w:rPr>
              <w:t xml:space="preserve"> demonstrations</w:t>
            </w:r>
          </w:p>
          <w:p w14:paraId="56361FD2" w14:textId="1C29D251" w:rsidR="00A12227" w:rsidRDefault="00B44EE5" w:rsidP="00A12227">
            <w:pPr>
              <w:spacing w:after="0"/>
              <w:rPr>
                <w:rFonts w:ascii="Helvetica" w:hAnsi="Helvetica" w:cs="Arial"/>
              </w:rPr>
            </w:pPr>
            <w:r>
              <w:rPr>
                <w:rFonts w:ascii="Helvetica" w:hAnsi="Helvetica" w:cs="Arial"/>
              </w:rPr>
              <w:t xml:space="preserve">  </w:t>
            </w:r>
            <w:r w:rsidR="00A12227">
              <w:rPr>
                <w:rFonts w:ascii="Helvetica" w:hAnsi="Helvetica" w:cs="Arial"/>
              </w:rPr>
              <w:t>0-:10</w:t>
            </w:r>
            <w:r w:rsidR="00A12227">
              <w:rPr>
                <w:rFonts w:ascii="Helvetica" w:hAnsi="Helvetica" w:cs="Arial"/>
              </w:rPr>
              <w:tab/>
            </w:r>
            <w:r w:rsidR="00A12227">
              <w:rPr>
                <w:rFonts w:ascii="Helvetica" w:hAnsi="Helvetica" w:cs="Arial"/>
              </w:rPr>
              <w:tab/>
              <w:t>Introduce session, shar</w:t>
            </w:r>
            <w:r>
              <w:rPr>
                <w:rFonts w:ascii="Helvetica" w:hAnsi="Helvetica" w:cs="Arial"/>
              </w:rPr>
              <w:t xml:space="preserve">e example/demonstration, </w:t>
            </w:r>
            <w:r w:rsidR="00A12227">
              <w:rPr>
                <w:rFonts w:ascii="Helvetica" w:hAnsi="Helvetica" w:cs="Arial"/>
              </w:rPr>
              <w:t>frame</w:t>
            </w:r>
            <w:r>
              <w:rPr>
                <w:rFonts w:ascii="Helvetica" w:hAnsi="Helvetica" w:cs="Arial"/>
              </w:rPr>
              <w:t xml:space="preserve"> </w:t>
            </w:r>
            <w:r w:rsidR="00A12227">
              <w:rPr>
                <w:rFonts w:ascii="Helvetica" w:hAnsi="Helvetica" w:cs="Arial"/>
              </w:rPr>
              <w:t>the opportunity</w:t>
            </w:r>
          </w:p>
          <w:p w14:paraId="756FA4EF" w14:textId="77777777" w:rsidR="00A12227" w:rsidRDefault="00A12227" w:rsidP="00A12227">
            <w:pPr>
              <w:spacing w:after="0"/>
              <w:rPr>
                <w:rFonts w:ascii="Helvetica" w:hAnsi="Helvetica" w:cs="Arial"/>
              </w:rPr>
            </w:pPr>
            <w:r>
              <w:rPr>
                <w:rFonts w:ascii="Helvetica" w:hAnsi="Helvetica" w:cs="Arial"/>
              </w:rPr>
              <w:t>:10-:30</w:t>
            </w:r>
            <w:r>
              <w:rPr>
                <w:rFonts w:ascii="Helvetica" w:hAnsi="Helvetica" w:cs="Arial"/>
              </w:rPr>
              <w:tab/>
            </w:r>
            <w:r>
              <w:rPr>
                <w:rFonts w:ascii="Helvetica" w:hAnsi="Helvetica" w:cs="Arial"/>
              </w:rPr>
              <w:tab/>
              <w:t>Small group discussion of preconceived ideas and how to overcome</w:t>
            </w:r>
          </w:p>
          <w:p w14:paraId="5717695F" w14:textId="207C655E" w:rsidR="00A12227" w:rsidRDefault="00A12227" w:rsidP="00A12227">
            <w:pPr>
              <w:spacing w:after="0"/>
              <w:rPr>
                <w:rFonts w:ascii="Helvetica" w:hAnsi="Helvetica" w:cs="Arial"/>
              </w:rPr>
            </w:pPr>
            <w:r>
              <w:rPr>
                <w:rFonts w:ascii="Helvetica" w:hAnsi="Helvetica" w:cs="Arial"/>
              </w:rPr>
              <w:t>:30-:45</w:t>
            </w:r>
            <w:r>
              <w:rPr>
                <w:rFonts w:ascii="Helvetica" w:hAnsi="Helvetica" w:cs="Arial"/>
              </w:rPr>
              <w:tab/>
            </w:r>
            <w:r>
              <w:rPr>
                <w:rFonts w:ascii="Helvetica" w:hAnsi="Helvetica" w:cs="Arial"/>
              </w:rPr>
              <w:tab/>
              <w:t>Report out, including examples/demonstrations</w:t>
            </w:r>
          </w:p>
          <w:p w14:paraId="383247CA" w14:textId="77777777" w:rsidR="00A12227" w:rsidRDefault="00A12227" w:rsidP="00A12227">
            <w:pPr>
              <w:spacing w:after="0"/>
              <w:rPr>
                <w:rFonts w:ascii="Helvetica" w:hAnsi="Helvetica" w:cs="Arial"/>
              </w:rPr>
            </w:pPr>
            <w:r>
              <w:rPr>
                <w:rFonts w:ascii="Helvetica" w:hAnsi="Helvetica" w:cs="Arial"/>
              </w:rPr>
              <w:t>:45-55</w:t>
            </w:r>
            <w:r>
              <w:rPr>
                <w:rFonts w:ascii="Helvetica" w:hAnsi="Helvetica" w:cs="Arial"/>
              </w:rPr>
              <w:tab/>
            </w:r>
            <w:r>
              <w:rPr>
                <w:rFonts w:ascii="Helvetica" w:hAnsi="Helvetica" w:cs="Arial"/>
              </w:rPr>
              <w:tab/>
              <w:t>Planning next steps</w:t>
            </w:r>
          </w:p>
          <w:p w14:paraId="7BF8E7E5" w14:textId="77777777" w:rsidR="00A12227" w:rsidRDefault="00A12227" w:rsidP="00A12227">
            <w:pPr>
              <w:spacing w:after="0"/>
              <w:rPr>
                <w:rFonts w:ascii="Helvetica" w:hAnsi="Helvetica" w:cs="Arial"/>
              </w:rPr>
            </w:pPr>
            <w:r>
              <w:rPr>
                <w:rFonts w:ascii="Helvetica" w:hAnsi="Helvetica" w:cs="Arial"/>
              </w:rPr>
              <w:t>:55-:60</w:t>
            </w:r>
            <w:r>
              <w:rPr>
                <w:rFonts w:ascii="Helvetica" w:hAnsi="Helvetica" w:cs="Arial"/>
              </w:rPr>
              <w:tab/>
            </w:r>
            <w:r>
              <w:rPr>
                <w:rFonts w:ascii="Helvetica" w:hAnsi="Helvetica" w:cs="Arial"/>
              </w:rPr>
              <w:tab/>
              <w:t>Conclusion/wrap-up</w:t>
            </w:r>
          </w:p>
          <w:p w14:paraId="2B2253B3" w14:textId="67C91014" w:rsidR="00253F36" w:rsidRPr="00253F36" w:rsidRDefault="00253F36" w:rsidP="00253F36">
            <w:pPr>
              <w:spacing w:after="0"/>
              <w:rPr>
                <w:rFonts w:ascii="Helvetica" w:hAnsi="Helvetica" w:cs="Arial"/>
              </w:rPr>
            </w:pPr>
          </w:p>
        </w:tc>
      </w:tr>
    </w:tbl>
    <w:p w14:paraId="386265B3" w14:textId="77777777" w:rsidR="00253F36" w:rsidRDefault="00253F36" w:rsidP="00253F36">
      <w:pPr>
        <w:spacing w:after="0"/>
        <w:rPr>
          <w:rFonts w:ascii="Helvetica" w:hAnsi="Helvetica" w:cs="Arial"/>
        </w:rPr>
      </w:pPr>
    </w:p>
    <w:p w14:paraId="31E45E3E" w14:textId="77777777" w:rsidR="00253F36" w:rsidRDefault="00253F36" w:rsidP="00253F36">
      <w:pPr>
        <w:spacing w:after="0"/>
        <w:rPr>
          <w:rFonts w:ascii="Helvetica" w:hAnsi="Helvetica" w:cs="Arial"/>
        </w:rPr>
      </w:pPr>
    </w:p>
    <w:p w14:paraId="331E4D41" w14:textId="28849475" w:rsidR="00253F36" w:rsidRPr="00253F36" w:rsidRDefault="00253F36" w:rsidP="00253F36">
      <w:pPr>
        <w:pStyle w:val="ListParagraph"/>
        <w:numPr>
          <w:ilvl w:val="0"/>
          <w:numId w:val="3"/>
        </w:numPr>
        <w:tabs>
          <w:tab w:val="left" w:pos="450"/>
        </w:tabs>
        <w:spacing w:after="0"/>
        <w:rPr>
          <w:rFonts w:ascii="Helvetica" w:hAnsi="Helvetica" w:cs="Arial"/>
          <w:b/>
          <w:sz w:val="28"/>
          <w:szCs w:val="28"/>
        </w:rPr>
      </w:pPr>
      <w:r w:rsidRPr="00253F36">
        <w:rPr>
          <w:rFonts w:ascii="Helvetica" w:hAnsi="Helvetica" w:cs="Arial"/>
          <w:b/>
          <w:sz w:val="28"/>
          <w:szCs w:val="28"/>
        </w:rPr>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79D24E1E" w14:textId="77777777" w:rsidTr="002F6D70">
        <w:tc>
          <w:tcPr>
            <w:tcW w:w="8856" w:type="dxa"/>
          </w:tcPr>
          <w:p w14:paraId="5072066D" w14:textId="77777777" w:rsidR="00253F36" w:rsidRPr="00253F36" w:rsidRDefault="00253F36" w:rsidP="00253F36">
            <w:pPr>
              <w:spacing w:after="0"/>
              <w:rPr>
                <w:rFonts w:ascii="Helvetica" w:hAnsi="Helvetica" w:cs="Arial"/>
                <w:i/>
              </w:rPr>
            </w:pPr>
            <w:r w:rsidRPr="00253F36">
              <w:rPr>
                <w:rFonts w:ascii="Helvetica" w:hAnsi="Helvetica" w:cs="Arial"/>
                <w:i/>
              </w:rPr>
              <w:t>Attach any materials needed to run the activity and debriefing questions. Evidence for effectiveness may also be included.</w:t>
            </w:r>
          </w:p>
          <w:p w14:paraId="416D6A06" w14:textId="77777777" w:rsidR="00253F36" w:rsidRDefault="00253F36" w:rsidP="00253F36">
            <w:pPr>
              <w:spacing w:after="0"/>
              <w:rPr>
                <w:rFonts w:ascii="Helvetica" w:hAnsi="Helvetica" w:cs="Arial"/>
              </w:rPr>
            </w:pPr>
          </w:p>
          <w:p w14:paraId="55A01855" w14:textId="3A7031DF" w:rsidR="00253F36" w:rsidRPr="00253F36" w:rsidRDefault="00253F36" w:rsidP="00253F36">
            <w:pPr>
              <w:spacing w:after="0"/>
              <w:rPr>
                <w:rFonts w:ascii="Helvetica" w:hAnsi="Helvetica" w:cs="Arial"/>
              </w:rPr>
            </w:pPr>
          </w:p>
        </w:tc>
      </w:tr>
    </w:tbl>
    <w:p w14:paraId="0039F443" w14:textId="77777777" w:rsidR="00253F36" w:rsidRDefault="00253F36" w:rsidP="00253F36">
      <w:pPr>
        <w:spacing w:after="0"/>
        <w:rPr>
          <w:rFonts w:ascii="Helvetica" w:hAnsi="Helvetica" w:cs="Arial"/>
        </w:rPr>
      </w:pPr>
    </w:p>
    <w:p w14:paraId="13547E95" w14:textId="52C2105E" w:rsidR="00253F36" w:rsidRPr="00572854" w:rsidRDefault="00572854" w:rsidP="00572854">
      <w:pPr>
        <w:pStyle w:val="ListParagraph"/>
        <w:numPr>
          <w:ilvl w:val="0"/>
          <w:numId w:val="3"/>
        </w:numPr>
        <w:spacing w:after="0"/>
        <w:ind w:left="450" w:hanging="450"/>
        <w:rPr>
          <w:rFonts w:ascii="Helvetica" w:hAnsi="Helvetica" w:cs="Arial"/>
          <w:b/>
          <w:sz w:val="28"/>
          <w:szCs w:val="28"/>
        </w:rPr>
      </w:pPr>
      <w:r w:rsidRPr="00572854">
        <w:rPr>
          <w:rFonts w:ascii="Helvetica" w:hAnsi="Helvetica" w:cs="Arial"/>
          <w:b/>
          <w:sz w:val="28"/>
          <w:szCs w:val="28"/>
        </w:rPr>
        <w:t>Implications for Teaching or for T</w:t>
      </w:r>
      <w:r w:rsidR="004C55D4" w:rsidRPr="00572854">
        <w:rPr>
          <w:rFonts w:ascii="Helvetica" w:hAnsi="Helvetica" w:cs="Arial"/>
          <w:b/>
          <w:sz w:val="28"/>
          <w:szCs w:val="28"/>
        </w:rPr>
        <w:t>eachers</w:t>
      </w:r>
      <w:r w:rsidRPr="00572854">
        <w:rPr>
          <w:rFonts w:ascii="Helvetica" w:hAnsi="Helvetica" w:cs="Arial"/>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03C028F5" w14:textId="77777777" w:rsidTr="002F6D70">
        <w:tc>
          <w:tcPr>
            <w:tcW w:w="8856" w:type="dxa"/>
          </w:tcPr>
          <w:p w14:paraId="0DFFA013" w14:textId="2C1D8BC0" w:rsidR="00253F36" w:rsidRPr="00572854" w:rsidRDefault="00572854" w:rsidP="00572854">
            <w:pPr>
              <w:spacing w:after="0"/>
              <w:rPr>
                <w:rFonts w:ascii="Helvetica" w:hAnsi="Helvetica" w:cs="Arial"/>
                <w:i/>
              </w:rPr>
            </w:pPr>
            <w:r w:rsidRPr="00572854">
              <w:rPr>
                <w:rFonts w:ascii="Helvetica" w:hAnsi="Helvetica" w:cs="Arial"/>
                <w:i/>
              </w:rPr>
              <w:t xml:space="preserve">What is the contribution of your session? </w:t>
            </w:r>
          </w:p>
          <w:p w14:paraId="22ACB61F" w14:textId="77777777" w:rsidR="00572854" w:rsidRDefault="00572854" w:rsidP="00572854">
            <w:pPr>
              <w:spacing w:after="0"/>
              <w:rPr>
                <w:rFonts w:ascii="Helvetica" w:hAnsi="Helvetica" w:cs="Arial"/>
              </w:rPr>
            </w:pPr>
          </w:p>
          <w:p w14:paraId="24AC72DD" w14:textId="77777777" w:rsidR="00A12227" w:rsidRPr="00473772" w:rsidRDefault="00A12227" w:rsidP="00A12227">
            <w:pPr>
              <w:spacing w:after="0"/>
              <w:rPr>
                <w:rFonts w:ascii="Helvetica" w:hAnsi="Helvetica" w:cs="Arial"/>
              </w:rPr>
            </w:pPr>
            <w:r>
              <w:rPr>
                <w:rFonts w:ascii="Helvetica" w:hAnsi="Helvetica" w:cs="Arial"/>
              </w:rPr>
              <w:t>Please see above.</w:t>
            </w:r>
          </w:p>
          <w:p w14:paraId="4E39FFA7" w14:textId="383F19D5" w:rsidR="006D4CA9" w:rsidRDefault="006D4CA9" w:rsidP="00572854">
            <w:pPr>
              <w:spacing w:after="0"/>
              <w:rPr>
                <w:rFonts w:ascii="Helvetica" w:hAnsi="Helvetica" w:cs="Arial"/>
              </w:rPr>
            </w:pPr>
          </w:p>
          <w:p w14:paraId="0640EC91" w14:textId="467B9493" w:rsidR="001A14A8" w:rsidRPr="00572854" w:rsidRDefault="001A14A8" w:rsidP="00572854">
            <w:pPr>
              <w:spacing w:after="0"/>
              <w:rPr>
                <w:rFonts w:ascii="Helvetica" w:hAnsi="Helvetica" w:cs="Arial"/>
              </w:rPr>
            </w:pPr>
          </w:p>
        </w:tc>
      </w:tr>
    </w:tbl>
    <w:p w14:paraId="7EA0F6D4" w14:textId="1506FAB3" w:rsidR="001A14A8" w:rsidRPr="00572854" w:rsidRDefault="006D4CA9" w:rsidP="001A14A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Application to Conference T</w:t>
      </w:r>
      <w:r w:rsidR="001A14A8">
        <w:rPr>
          <w:rFonts w:ascii="Helvetica" w:hAnsi="Helvetica" w:cs="Arial"/>
          <w:b/>
          <w:sz w:val="28"/>
          <w:szCs w:val="28"/>
        </w:rPr>
        <w:t>heme:</w:t>
      </w:r>
    </w:p>
    <w:p w14:paraId="16E838C2" w14:textId="61ADF019" w:rsidR="00AF7378" w:rsidRPr="002B5A58" w:rsidRDefault="00044BC5" w:rsidP="002B5A58">
      <w:pPr>
        <w:tabs>
          <w:tab w:val="left" w:pos="450"/>
        </w:tabs>
        <w:spacing w:after="0"/>
        <w:rPr>
          <w:rFonts w:ascii="Helvetica" w:hAnsi="Helvetica" w:cs="Arial"/>
          <w:b/>
          <w:sz w:val="28"/>
          <w:szCs w:val="28"/>
        </w:rPr>
      </w:pPr>
      <w:r>
        <w:rPr>
          <w:rFonts w:ascii="Helvetica" w:hAnsi="Helvetica" w:cs="Arial"/>
        </w:rPr>
        <w:t xml:space="preserve">How does your session fit with the overall </w:t>
      </w:r>
      <w:r w:rsidR="006D4CA9">
        <w:rPr>
          <w:rFonts w:ascii="Helvetica" w:hAnsi="Helvetica" w:cs="Arial"/>
        </w:rPr>
        <w:t>IOBTC</w:t>
      </w:r>
      <w:r>
        <w:rPr>
          <w:rFonts w:ascii="Helvetica" w:hAnsi="Helvetica" w:cs="Arial"/>
        </w:rPr>
        <w:t xml:space="preserve"> theme of </w:t>
      </w:r>
      <w:r w:rsidR="006D4CA9" w:rsidRPr="006D4CA9">
        <w:rPr>
          <w:rFonts w:ascii="Helvetica" w:hAnsi="Helvetica" w:cs="Arial"/>
          <w:i/>
        </w:rPr>
        <w:t>Elevating Aspirations</w:t>
      </w:r>
      <w:r>
        <w:rPr>
          <w:rFonts w:ascii="Helvetica" w:hAnsi="Helvetica"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14:paraId="093A85AA" w14:textId="77777777" w:rsidTr="00AF7378">
        <w:tc>
          <w:tcPr>
            <w:tcW w:w="8856" w:type="dxa"/>
          </w:tcPr>
          <w:p w14:paraId="65D62B5D" w14:textId="14E9B825" w:rsidR="00AF7378" w:rsidRDefault="00AF7378" w:rsidP="00AF7378">
            <w:pPr>
              <w:spacing w:after="0"/>
              <w:rPr>
                <w:rFonts w:ascii="Helvetica" w:hAnsi="Helvetica" w:cs="Arial"/>
                <w:i/>
              </w:rPr>
            </w:pPr>
          </w:p>
          <w:p w14:paraId="51653E6E" w14:textId="7FA85A33" w:rsidR="006D4CA9" w:rsidRDefault="0075159A" w:rsidP="00AF7378">
            <w:pPr>
              <w:spacing w:after="0"/>
              <w:rPr>
                <w:rFonts w:ascii="Helvetica" w:hAnsi="Helvetica" w:cs="Arial"/>
                <w:i/>
              </w:rPr>
            </w:pPr>
            <w:r>
              <w:rPr>
                <w:rFonts w:ascii="Helvetica" w:hAnsi="Helvetica" w:cs="Arial"/>
              </w:rPr>
              <w:t>IOBTC is in no small measure about teaching, and about elevating the process and dialogue in the classroom as well as the aspirations of instructors and learners alike.  Arts and music well applied are a particularly effective means of taking teaching and learning to a higher level; thus we see this session fitting well with the conference theme.</w:t>
            </w:r>
          </w:p>
          <w:p w14:paraId="3418DEA6" w14:textId="77777777" w:rsidR="006D4CA9" w:rsidRDefault="006D4CA9" w:rsidP="00AF7378">
            <w:pPr>
              <w:spacing w:after="0"/>
              <w:rPr>
                <w:rFonts w:ascii="Helvetica" w:hAnsi="Helvetica" w:cs="Arial"/>
                <w:i/>
              </w:rPr>
            </w:pPr>
          </w:p>
          <w:p w14:paraId="0FE3BCD0" w14:textId="3D0F343C" w:rsidR="00AF7378" w:rsidRDefault="0062267A" w:rsidP="00AF7378">
            <w:pPr>
              <w:pStyle w:val="ListParagraph"/>
              <w:numPr>
                <w:ilvl w:val="0"/>
                <w:numId w:val="3"/>
              </w:numPr>
              <w:spacing w:after="0"/>
              <w:ind w:left="450" w:hanging="450"/>
              <w:rPr>
                <w:rFonts w:ascii="Helvetica" w:hAnsi="Helvetica" w:cs="Arial"/>
                <w:b/>
                <w:sz w:val="28"/>
                <w:szCs w:val="28"/>
              </w:rPr>
            </w:pPr>
            <w:r>
              <w:rPr>
                <w:rFonts w:ascii="Helvetica" w:hAnsi="Helvetica" w:cs="Arial"/>
                <w:b/>
                <w:sz w:val="28"/>
                <w:szCs w:val="28"/>
              </w:rPr>
              <w:t xml:space="preserve">Unique Contribution to </w:t>
            </w:r>
            <w:r w:rsidR="006D4CA9">
              <w:rPr>
                <w:rFonts w:ascii="Helvetica" w:hAnsi="Helvetica" w:cs="Arial"/>
                <w:b/>
                <w:sz w:val="28"/>
                <w:szCs w:val="28"/>
              </w:rPr>
              <w:t>I</w:t>
            </w:r>
            <w:r>
              <w:rPr>
                <w:rFonts w:ascii="Helvetica" w:hAnsi="Helvetica" w:cs="Arial"/>
                <w:b/>
                <w:sz w:val="28"/>
                <w:szCs w:val="28"/>
              </w:rPr>
              <w:t>OBTC:</w:t>
            </w:r>
          </w:p>
          <w:p w14:paraId="103CCDF1" w14:textId="0B53ABFB" w:rsidR="00D43208" w:rsidRPr="00572854" w:rsidRDefault="0062267A" w:rsidP="00D43208">
            <w:pPr>
              <w:spacing w:after="0"/>
              <w:rPr>
                <w:rFonts w:ascii="Helvetica" w:hAnsi="Helvetica" w:cs="Arial"/>
                <w:i/>
              </w:rPr>
            </w:pPr>
            <w:r w:rsidRPr="002B5A58">
              <w:rPr>
                <w:rFonts w:ascii="Helvetica" w:hAnsi="Helvetica" w:cs="Arial"/>
                <w:i/>
              </w:rPr>
              <w:t>Have you presented the work in this proposal before? If so, how will it be different?</w:t>
            </w:r>
            <w:r w:rsidR="00D43208">
              <w:rPr>
                <w:rFonts w:ascii="Helvetica" w:hAnsi="Helvetica" w:cs="Arial"/>
                <w:i/>
              </w:rPr>
              <w:t xml:space="preserve"> Is this proposal under current review somewhere else? If so, please explain. How will your proposal be different for the </w:t>
            </w:r>
            <w:r w:rsidR="006D4CA9">
              <w:rPr>
                <w:rFonts w:ascii="Helvetica" w:hAnsi="Helvetica" w:cs="Arial"/>
                <w:i/>
              </w:rPr>
              <w:t>I</w:t>
            </w:r>
            <w:r w:rsidR="00D43208">
              <w:rPr>
                <w:rFonts w:ascii="Helvetica" w:hAnsi="Helvetica" w:cs="Arial"/>
                <w:i/>
              </w:rPr>
              <w:t>OBTC conference?</w:t>
            </w:r>
          </w:p>
          <w:p w14:paraId="7D48B139" w14:textId="0F014CCC" w:rsidR="0062267A" w:rsidRDefault="0062267A" w:rsidP="002B5A58">
            <w:pPr>
              <w:spacing w:after="0"/>
              <w:rPr>
                <w:rFonts w:ascii="Helvetica" w:hAnsi="Helvetica" w:cs="Arial"/>
                <w:i/>
              </w:rPr>
            </w:pPr>
          </w:p>
          <w:p w14:paraId="3FEBDDB0" w14:textId="4857C8DF" w:rsidR="00A12227" w:rsidRPr="00A12227" w:rsidRDefault="00A12227" w:rsidP="002B5A58">
            <w:pPr>
              <w:spacing w:after="0"/>
              <w:rPr>
                <w:rFonts w:ascii="Helvetica" w:hAnsi="Helvetica" w:cs="Arial"/>
                <w:b/>
                <w:sz w:val="28"/>
                <w:szCs w:val="28"/>
              </w:rPr>
            </w:pPr>
            <w:r>
              <w:rPr>
                <w:rFonts w:ascii="Helvetica" w:hAnsi="Helvetica" w:cs="Arial"/>
              </w:rPr>
              <w:t xml:space="preserve">An earlier version of this session was presented at OBTC 2014 at Vanderbilt University (and </w:t>
            </w:r>
            <w:r w:rsidR="0075159A">
              <w:rPr>
                <w:rFonts w:ascii="Helvetica" w:hAnsi="Helvetica" w:cs="Arial"/>
              </w:rPr>
              <w:t xml:space="preserve">was </w:t>
            </w:r>
            <w:r>
              <w:rPr>
                <w:rFonts w:ascii="Helvetica" w:hAnsi="Helvetica" w:cs="Arial"/>
              </w:rPr>
              <w:t>very well received).  It has not been presented elsewhere nor is it under review.  In fact it is appropriate, in our view, primarily for the audience and format of IOBTC</w:t>
            </w:r>
            <w:r w:rsidR="0075159A">
              <w:rPr>
                <w:rFonts w:ascii="Helvetica" w:hAnsi="Helvetica" w:cs="Arial"/>
              </w:rPr>
              <w:t xml:space="preserve"> rather than for any other outlet.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14:paraId="786238BA" w14:textId="77777777" w:rsidTr="00AF7378">
              <w:tc>
                <w:tcPr>
                  <w:tcW w:w="8856" w:type="dxa"/>
                </w:tcPr>
                <w:p w14:paraId="3922543B" w14:textId="16B3D09D" w:rsidR="006D4CA9" w:rsidRDefault="006D4CA9" w:rsidP="00AF7378">
                  <w:pPr>
                    <w:spacing w:after="0"/>
                    <w:rPr>
                      <w:rFonts w:ascii="Helvetica" w:hAnsi="Helvetica" w:cs="Arial"/>
                    </w:rPr>
                  </w:pPr>
                </w:p>
                <w:p w14:paraId="09AC9650" w14:textId="77777777" w:rsidR="006D4CA9" w:rsidRDefault="006D4CA9" w:rsidP="00AF7378">
                  <w:pPr>
                    <w:spacing w:after="0"/>
                    <w:rPr>
                      <w:rFonts w:ascii="Helvetica" w:hAnsi="Helvetica" w:cs="Arial"/>
                    </w:rPr>
                  </w:pPr>
                </w:p>
                <w:p w14:paraId="1EAB50C6" w14:textId="77777777" w:rsidR="0062267A" w:rsidRDefault="0062267A" w:rsidP="0062267A">
                  <w:pPr>
                    <w:pStyle w:val="ListParagraph"/>
                    <w:numPr>
                      <w:ilvl w:val="0"/>
                      <w:numId w:val="3"/>
                    </w:numPr>
                    <w:tabs>
                      <w:tab w:val="left" w:pos="450"/>
                    </w:tabs>
                    <w:spacing w:after="0"/>
                    <w:rPr>
                      <w:rFonts w:ascii="Helvetica" w:hAnsi="Helvetica" w:cs="Arial"/>
                      <w:b/>
                      <w:sz w:val="28"/>
                      <w:szCs w:val="28"/>
                    </w:rPr>
                  </w:pPr>
                  <w:r w:rsidRPr="00572854">
                    <w:rPr>
                      <w:rFonts w:ascii="Helvetica" w:hAnsi="Helvetica" w:cs="Arial"/>
                      <w:b/>
                      <w:sz w:val="28"/>
                      <w:szCs w:val="28"/>
                    </w:rPr>
                    <w:t>References and/or Additional Materials:</w:t>
                  </w:r>
                </w:p>
                <w:p w14:paraId="6CE3C0A4" w14:textId="77777777" w:rsidR="0062267A" w:rsidRPr="00572854" w:rsidRDefault="0062267A" w:rsidP="00AF7378">
                  <w:pPr>
                    <w:spacing w:after="0"/>
                    <w:rPr>
                      <w:rFonts w:ascii="Helvetica" w:hAnsi="Helvetica" w:cs="Arial"/>
                    </w:rPr>
                  </w:pPr>
                </w:p>
              </w:tc>
            </w:tr>
          </w:tbl>
          <w:p w14:paraId="39FF3D69" w14:textId="77777777" w:rsidR="00AF7378" w:rsidRPr="00572854" w:rsidRDefault="00AF7378" w:rsidP="00AF7378">
            <w:pPr>
              <w:spacing w:after="0"/>
              <w:rPr>
                <w:rFonts w:ascii="Helvetica" w:hAnsi="Helvetica"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75159A" w14:paraId="133EA5CF" w14:textId="77777777" w:rsidTr="000A338F">
              <w:tc>
                <w:tcPr>
                  <w:tcW w:w="8856" w:type="dxa"/>
                </w:tcPr>
                <w:p w14:paraId="7DBB3DCC" w14:textId="77777777" w:rsidR="0075159A" w:rsidRDefault="0075159A" w:rsidP="0075159A">
                  <w:pPr>
                    <w:spacing w:after="0"/>
                    <w:rPr>
                      <w:rFonts w:ascii="Helvetica" w:hAnsi="Helvetica" w:cs="Arial"/>
                    </w:rPr>
                  </w:pPr>
                  <w:proofErr w:type="spellStart"/>
                  <w:r>
                    <w:rPr>
                      <w:rFonts w:ascii="Helvetica" w:hAnsi="Helvetica" w:cs="Arial"/>
                    </w:rPr>
                    <w:t>Bransford</w:t>
                  </w:r>
                  <w:proofErr w:type="spellEnd"/>
                  <w:r>
                    <w:rPr>
                      <w:rFonts w:ascii="Helvetica" w:hAnsi="Helvetica" w:cs="Arial"/>
                    </w:rPr>
                    <w:t>, J., Brown, A., &amp; Cocking, R.  (2000).  How People Learn:  Brain, Mind, Experience, and School.  Expanded version.  Washington, D.C., National Academy Press, p. 33.</w:t>
                  </w:r>
                </w:p>
              </w:tc>
            </w:tr>
          </w:tbl>
          <w:p w14:paraId="656BC2D9" w14:textId="77777777" w:rsidR="0075159A" w:rsidRPr="00473772" w:rsidRDefault="0075159A" w:rsidP="0075159A">
            <w:pPr>
              <w:spacing w:after="0"/>
              <w:rPr>
                <w:rFonts w:ascii="Helvetica" w:hAnsi="Helvetica" w:cs="Arial"/>
              </w:rPr>
            </w:pPr>
          </w:p>
          <w:p w14:paraId="644A7429" w14:textId="29CA45D4" w:rsidR="00AF7378" w:rsidRDefault="0075159A" w:rsidP="00AF7378">
            <w:pPr>
              <w:spacing w:after="0"/>
              <w:rPr>
                <w:rFonts w:ascii="Helvetica" w:hAnsi="Helvetica" w:cs="Arial"/>
              </w:rPr>
            </w:pPr>
            <w:r>
              <w:rPr>
                <w:rFonts w:ascii="Helvetica" w:hAnsi="Helvetica" w:cs="Arial"/>
              </w:rPr>
              <w:t xml:space="preserve">Case studies and articles by Maury Peiperl referenced above are all contained in Jick, T.D., and Peiperl, M (2011): </w:t>
            </w:r>
            <w:r>
              <w:rPr>
                <w:rFonts w:ascii="Helvetica" w:hAnsi="Helvetica" w:cs="Arial"/>
                <w:i/>
              </w:rPr>
              <w:t>Managing Change: Cases and Concepts (3</w:t>
            </w:r>
            <w:r w:rsidRPr="0075159A">
              <w:rPr>
                <w:rFonts w:ascii="Helvetica" w:hAnsi="Helvetica" w:cs="Arial"/>
                <w:i/>
                <w:vertAlign w:val="superscript"/>
              </w:rPr>
              <w:t>rd</w:t>
            </w:r>
            <w:r>
              <w:rPr>
                <w:rFonts w:ascii="Helvetica" w:hAnsi="Helvetica" w:cs="Arial"/>
                <w:i/>
              </w:rPr>
              <w:t xml:space="preserve"> Edition)</w:t>
            </w:r>
            <w:r>
              <w:rPr>
                <w:rFonts w:ascii="Helvetica" w:hAnsi="Helvetica" w:cs="Arial"/>
              </w:rPr>
              <w:t>, Burr Ridge, IL.: Irwin/McGraw-Hill.</w:t>
            </w:r>
          </w:p>
          <w:p w14:paraId="5D8CB6C7" w14:textId="7A4CC735" w:rsidR="0075159A" w:rsidRDefault="0075159A" w:rsidP="00AF7378">
            <w:pPr>
              <w:spacing w:after="0"/>
              <w:rPr>
                <w:rFonts w:ascii="Helvetica" w:hAnsi="Helvetica" w:cs="Arial"/>
              </w:rPr>
            </w:pPr>
          </w:p>
          <w:p w14:paraId="6E833111" w14:textId="77777777" w:rsidR="0075159A" w:rsidRDefault="0075159A" w:rsidP="00AF7378">
            <w:pPr>
              <w:spacing w:after="0"/>
              <w:rPr>
                <w:rFonts w:ascii="Helvetica" w:hAnsi="Helvetica" w:cs="Arial"/>
              </w:rPr>
            </w:pPr>
          </w:p>
          <w:p w14:paraId="17573FE2" w14:textId="77777777" w:rsidR="00AF7378" w:rsidRPr="00572854" w:rsidRDefault="00AF7378" w:rsidP="00AF7378">
            <w:pPr>
              <w:spacing w:after="0"/>
              <w:rPr>
                <w:rFonts w:ascii="Helvetica" w:hAnsi="Helvetica" w:cs="Arial"/>
              </w:rPr>
            </w:pPr>
          </w:p>
        </w:tc>
      </w:tr>
    </w:tbl>
    <w:p w14:paraId="42BAE4CC" w14:textId="77777777" w:rsidR="00AF7378" w:rsidRPr="002B5A58" w:rsidRDefault="00AF7378" w:rsidP="002B5A58">
      <w:pPr>
        <w:tabs>
          <w:tab w:val="left" w:pos="450"/>
        </w:tabs>
        <w:spacing w:after="0"/>
        <w:rPr>
          <w:rFonts w:ascii="Helvetica" w:hAnsi="Helvetica"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14:paraId="4714B41A" w14:textId="77777777" w:rsidTr="002F6D70">
        <w:tc>
          <w:tcPr>
            <w:tcW w:w="8856" w:type="dxa"/>
          </w:tcPr>
          <w:p w14:paraId="79FAB725" w14:textId="77777777" w:rsidR="00253F36" w:rsidRDefault="00253F36" w:rsidP="00253F36">
            <w:pPr>
              <w:spacing w:after="0"/>
              <w:rPr>
                <w:rFonts w:ascii="Helvetica" w:hAnsi="Helvetica" w:cs="Arial"/>
              </w:rPr>
            </w:pPr>
          </w:p>
          <w:p w14:paraId="2250EDD8" w14:textId="77777777" w:rsidR="00572854" w:rsidRDefault="00572854" w:rsidP="00253F36">
            <w:pPr>
              <w:spacing w:after="0"/>
              <w:rPr>
                <w:rFonts w:ascii="Helvetica" w:hAnsi="Helvetica" w:cs="Arial"/>
              </w:rPr>
            </w:pPr>
          </w:p>
          <w:p w14:paraId="085F322E" w14:textId="77777777" w:rsidR="00572854" w:rsidRDefault="00572854" w:rsidP="00253F36">
            <w:pPr>
              <w:spacing w:after="0"/>
              <w:rPr>
                <w:rFonts w:ascii="Helvetica" w:hAnsi="Helvetica" w:cs="Arial"/>
              </w:rPr>
            </w:pPr>
          </w:p>
        </w:tc>
      </w:tr>
    </w:tbl>
    <w:p w14:paraId="5305DA95" w14:textId="039514C2" w:rsidR="00627A72" w:rsidRPr="00473772" w:rsidRDefault="00627A72" w:rsidP="00572854">
      <w:pPr>
        <w:spacing w:after="0"/>
        <w:rPr>
          <w:rFonts w:ascii="Helvetica" w:hAnsi="Helvetica" w:cs="Arial"/>
        </w:rPr>
      </w:pPr>
    </w:p>
    <w:sectPr w:rsidR="00627A72" w:rsidRPr="00473772"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MS Mincho"/>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D1935"/>
    <w:multiLevelType w:val="hybridMultilevel"/>
    <w:tmpl w:val="7818CA92"/>
    <w:lvl w:ilvl="0" w:tplc="14B6E9FE">
      <w:start w:val="30"/>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B1105"/>
    <w:multiLevelType w:val="hybridMultilevel"/>
    <w:tmpl w:val="BC64F93E"/>
    <w:lvl w:ilvl="0" w:tplc="05642B12">
      <w:start w:val="730"/>
      <w:numFmt w:val="bullet"/>
      <w:lvlText w:val="-"/>
      <w:lvlJc w:val="left"/>
      <w:pPr>
        <w:ind w:left="720" w:hanging="360"/>
      </w:pPr>
      <w:rPr>
        <w:rFonts w:ascii="Helvetica" w:eastAsia="Calibr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2A11559"/>
    <w:multiLevelType w:val="hybridMultilevel"/>
    <w:tmpl w:val="A04C2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32567"/>
    <w:rsid w:val="00044BC5"/>
    <w:rsid w:val="000C7C05"/>
    <w:rsid w:val="001409D7"/>
    <w:rsid w:val="001461AC"/>
    <w:rsid w:val="00194D8E"/>
    <w:rsid w:val="001A14A8"/>
    <w:rsid w:val="001D0A40"/>
    <w:rsid w:val="00253F36"/>
    <w:rsid w:val="00260A4A"/>
    <w:rsid w:val="00267C45"/>
    <w:rsid w:val="002A2074"/>
    <w:rsid w:val="002B5A58"/>
    <w:rsid w:val="002F6D70"/>
    <w:rsid w:val="003C1558"/>
    <w:rsid w:val="003D1C53"/>
    <w:rsid w:val="003D1EEB"/>
    <w:rsid w:val="004012DE"/>
    <w:rsid w:val="00473772"/>
    <w:rsid w:val="00473E69"/>
    <w:rsid w:val="004C55D4"/>
    <w:rsid w:val="00507AA7"/>
    <w:rsid w:val="00572854"/>
    <w:rsid w:val="005D6F6C"/>
    <w:rsid w:val="0062267A"/>
    <w:rsid w:val="00627A72"/>
    <w:rsid w:val="006D4CA9"/>
    <w:rsid w:val="00704FA9"/>
    <w:rsid w:val="0075159A"/>
    <w:rsid w:val="00753C84"/>
    <w:rsid w:val="00822EDA"/>
    <w:rsid w:val="00885A15"/>
    <w:rsid w:val="00914953"/>
    <w:rsid w:val="00916CF9"/>
    <w:rsid w:val="00967E01"/>
    <w:rsid w:val="009A5242"/>
    <w:rsid w:val="009D5E76"/>
    <w:rsid w:val="009F7C96"/>
    <w:rsid w:val="00A01280"/>
    <w:rsid w:val="00A12227"/>
    <w:rsid w:val="00A82F0A"/>
    <w:rsid w:val="00A94E18"/>
    <w:rsid w:val="00AD2CC9"/>
    <w:rsid w:val="00AF7378"/>
    <w:rsid w:val="00B02BF3"/>
    <w:rsid w:val="00B44EE5"/>
    <w:rsid w:val="00BC2A20"/>
    <w:rsid w:val="00BC34A1"/>
    <w:rsid w:val="00BD7126"/>
    <w:rsid w:val="00C33DED"/>
    <w:rsid w:val="00D25A99"/>
    <w:rsid w:val="00D378B2"/>
    <w:rsid w:val="00D43208"/>
    <w:rsid w:val="00D54455"/>
    <w:rsid w:val="00D80BB3"/>
    <w:rsid w:val="00D92A68"/>
    <w:rsid w:val="00DE1D09"/>
    <w:rsid w:val="00DF1DD0"/>
    <w:rsid w:val="00E00D30"/>
    <w:rsid w:val="00E22C09"/>
    <w:rsid w:val="00E52222"/>
    <w:rsid w:val="00E540A7"/>
    <w:rsid w:val="00EE5F18"/>
    <w:rsid w:val="00F10CCB"/>
    <w:rsid w:val="00F315CF"/>
    <w:rsid w:val="00F33555"/>
    <w:rsid w:val="00F64B4E"/>
    <w:rsid w:val="00FA0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DocumentMap">
    <w:name w:val="Document Map"/>
    <w:basedOn w:val="Normal"/>
    <w:link w:val="DocumentMapChar"/>
    <w:uiPriority w:val="99"/>
    <w:semiHidden/>
    <w:unhideWhenUsed/>
    <w:rsid w:val="006D4CA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D4CA9"/>
    <w:rPr>
      <w:rFonts w:ascii="Lucida Grande" w:eastAsia="Calibri" w:hAnsi="Lucida Grande" w:cs="Lucida Grande"/>
    </w:rPr>
  </w:style>
  <w:style w:type="character" w:styleId="FollowedHyperlink">
    <w:name w:val="FollowedHyperlink"/>
    <w:basedOn w:val="DefaultParagraphFont"/>
    <w:uiPriority w:val="99"/>
    <w:semiHidden/>
    <w:unhideWhenUsed/>
    <w:rsid w:val="00A122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paragraph" w:styleId="DocumentMap">
    <w:name w:val="Document Map"/>
    <w:basedOn w:val="Normal"/>
    <w:link w:val="DocumentMapChar"/>
    <w:uiPriority w:val="99"/>
    <w:semiHidden/>
    <w:unhideWhenUsed/>
    <w:rsid w:val="006D4CA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D4CA9"/>
    <w:rPr>
      <w:rFonts w:ascii="Lucida Grande" w:eastAsia="Calibri" w:hAnsi="Lucida Grande" w:cs="Lucida Grande"/>
    </w:rPr>
  </w:style>
  <w:style w:type="character" w:styleId="FollowedHyperlink">
    <w:name w:val="FollowedHyperlink"/>
    <w:basedOn w:val="DefaultParagraphFont"/>
    <w:uiPriority w:val="99"/>
    <w:semiHidden/>
    <w:unhideWhenUsed/>
    <w:rsid w:val="00A12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pphopoCD4_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Janasz, Suzanne  C</dc:creator>
  <cp:lastModifiedBy>Suzanne  C de Janasz</cp:lastModifiedBy>
  <cp:revision>2</cp:revision>
  <cp:lastPrinted>2014-10-14T19:42:00Z</cp:lastPrinted>
  <dcterms:created xsi:type="dcterms:W3CDTF">2016-01-16T02:35:00Z</dcterms:created>
  <dcterms:modified xsi:type="dcterms:W3CDTF">2016-01-16T02:35:00Z</dcterms:modified>
</cp:coreProperties>
</file>