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6FD3" w14:textId="1F3D5CC9" w:rsidR="001C7C27" w:rsidRPr="00E3341D" w:rsidRDefault="00F15AED" w:rsidP="00F15AED">
      <w:pPr>
        <w:spacing w:before="100" w:beforeAutospacing="1" w:after="100" w:afterAutospacing="1" w:line="480" w:lineRule="auto"/>
        <w:jc w:val="center"/>
        <w:rPr>
          <w:rFonts w:ascii="Times New Roman" w:hAnsi="Times New Roman" w:cs="Times New Roman"/>
          <w:b/>
        </w:rPr>
      </w:pPr>
      <w:r>
        <w:rPr>
          <w:rFonts w:ascii="Times New Roman" w:hAnsi="Times New Roman" w:cs="Times New Roman"/>
          <w:b/>
        </w:rPr>
        <w:t>TECHNOLOGY-ENABLED ASSESSMENT IN LARGE CLASSES: LEARNING FROM SUCCESS AND FAILURE</w:t>
      </w:r>
    </w:p>
    <w:p w14:paraId="312B13D4" w14:textId="2D798233" w:rsidR="00FE534F" w:rsidRPr="00E3341D" w:rsidRDefault="00FE534F" w:rsidP="00F15AED">
      <w:pPr>
        <w:spacing w:before="100" w:beforeAutospacing="1" w:after="100" w:afterAutospacing="1" w:line="480" w:lineRule="auto"/>
        <w:jc w:val="center"/>
        <w:rPr>
          <w:rFonts w:ascii="Times New Roman" w:hAnsi="Times New Roman" w:cs="Times New Roman"/>
          <w:b/>
        </w:rPr>
      </w:pPr>
      <w:r w:rsidRPr="00E3341D">
        <w:rPr>
          <w:rFonts w:ascii="Times New Roman" w:hAnsi="Times New Roman" w:cs="Times New Roman"/>
          <w:b/>
        </w:rPr>
        <w:t>ABSTRACT</w:t>
      </w:r>
    </w:p>
    <w:p w14:paraId="5CA47DC3" w14:textId="7AD3DA28" w:rsidR="00FE534F" w:rsidRPr="00E3341D" w:rsidRDefault="006827E5" w:rsidP="00E3341D">
      <w:pPr>
        <w:spacing w:before="100" w:beforeAutospacing="1" w:after="100" w:afterAutospacing="1" w:line="480" w:lineRule="auto"/>
        <w:rPr>
          <w:rFonts w:ascii="Times New Roman" w:hAnsi="Times New Roman" w:cs="Times New Roman"/>
          <w:b/>
        </w:rPr>
      </w:pPr>
      <w:r>
        <w:rPr>
          <w:rFonts w:ascii="Times New Roman" w:hAnsi="Times New Roman" w:cs="Times New Roman"/>
        </w:rPr>
        <w:t xml:space="preserve">Large class numbers make it challenging </w:t>
      </w:r>
      <w:proofErr w:type="gramStart"/>
      <w:r>
        <w:rPr>
          <w:rFonts w:ascii="Times New Roman" w:hAnsi="Times New Roman" w:cs="Times New Roman"/>
        </w:rPr>
        <w:t>for educators</w:t>
      </w:r>
      <w:proofErr w:type="gramEnd"/>
      <w:r w:rsidRPr="00E3341D">
        <w:rPr>
          <w:rFonts w:ascii="Times New Roman" w:hAnsi="Times New Roman" w:cs="Times New Roman"/>
        </w:rPr>
        <w:t xml:space="preserve"> </w:t>
      </w:r>
      <w:r>
        <w:rPr>
          <w:rFonts w:ascii="Times New Roman" w:hAnsi="Times New Roman" w:cs="Times New Roman"/>
        </w:rPr>
        <w:t>to provide</w:t>
      </w:r>
      <w:r w:rsidRPr="00E3341D">
        <w:rPr>
          <w:rFonts w:ascii="Times New Roman" w:hAnsi="Times New Roman" w:cs="Times New Roman"/>
        </w:rPr>
        <w:t xml:space="preserve"> feedback and mid-term assessment to students</w:t>
      </w:r>
      <w:r>
        <w:rPr>
          <w:rFonts w:ascii="Times New Roman" w:hAnsi="Times New Roman" w:cs="Times New Roman"/>
        </w:rPr>
        <w:t xml:space="preserve">, particularly in the situations of </w:t>
      </w:r>
      <w:r w:rsidRPr="00E3341D">
        <w:rPr>
          <w:rFonts w:ascii="Times New Roman" w:hAnsi="Times New Roman" w:cs="Times New Roman"/>
        </w:rPr>
        <w:t>relatively limited teaching support</w:t>
      </w:r>
      <w:r>
        <w:rPr>
          <w:rFonts w:ascii="Times New Roman" w:hAnsi="Times New Roman" w:cs="Times New Roman"/>
        </w:rPr>
        <w:t xml:space="preserve">. </w:t>
      </w:r>
      <w:r w:rsidR="008B1FED">
        <w:rPr>
          <w:rFonts w:ascii="Times New Roman" w:hAnsi="Times New Roman" w:cs="Times New Roman"/>
        </w:rPr>
        <w:t>D</w:t>
      </w:r>
      <w:r>
        <w:rPr>
          <w:rFonts w:ascii="Times New Roman" w:hAnsi="Times New Roman" w:cs="Times New Roman"/>
        </w:rPr>
        <w:t xml:space="preserve">evelopments in technology have raised hopes that technology-enabled approaches can solve feedback and assessment challenges arising in large classes. </w:t>
      </w:r>
      <w:r w:rsidRPr="00E3341D">
        <w:rPr>
          <w:rFonts w:ascii="Times New Roman" w:hAnsi="Times New Roman" w:cs="Times New Roman"/>
        </w:rPr>
        <w:t>In th</w:t>
      </w:r>
      <w:r>
        <w:rPr>
          <w:rFonts w:ascii="Times New Roman" w:hAnsi="Times New Roman" w:cs="Times New Roman"/>
        </w:rPr>
        <w:t>is</w:t>
      </w:r>
      <w:r w:rsidRPr="00E3341D">
        <w:rPr>
          <w:rFonts w:ascii="Times New Roman" w:hAnsi="Times New Roman" w:cs="Times New Roman"/>
        </w:rPr>
        <w:t xml:space="preserve"> session</w:t>
      </w:r>
      <w:r>
        <w:rPr>
          <w:rFonts w:ascii="Times New Roman" w:hAnsi="Times New Roman" w:cs="Times New Roman"/>
        </w:rPr>
        <w:t>,</w:t>
      </w:r>
      <w:r w:rsidRPr="00E3341D">
        <w:rPr>
          <w:rFonts w:ascii="Times New Roman" w:hAnsi="Times New Roman" w:cs="Times New Roman"/>
        </w:rPr>
        <w:t xml:space="preserve"> we seek to share our positive and negative experience of using </w:t>
      </w:r>
      <w:r w:rsidR="008B1FED">
        <w:rPr>
          <w:rFonts w:ascii="Times New Roman" w:hAnsi="Times New Roman" w:cs="Times New Roman"/>
        </w:rPr>
        <w:t>these</w:t>
      </w:r>
      <w:r w:rsidRPr="00E3341D">
        <w:rPr>
          <w:rFonts w:ascii="Times New Roman" w:hAnsi="Times New Roman" w:cs="Times New Roman"/>
        </w:rPr>
        <w:t xml:space="preserve"> approaches to enhance the undergraduates’ learning experience.</w:t>
      </w:r>
      <w:r>
        <w:rPr>
          <w:rFonts w:ascii="Times New Roman" w:hAnsi="Times New Roman" w:cs="Times New Roman"/>
        </w:rPr>
        <w:t xml:space="preserve"> We will discuss specific tools that help: a) </w:t>
      </w:r>
      <w:r w:rsidR="008B1FED">
        <w:rPr>
          <w:rFonts w:ascii="Times New Roman" w:hAnsi="Times New Roman" w:cs="Times New Roman"/>
        </w:rPr>
        <w:t xml:space="preserve">to </w:t>
      </w:r>
      <w:r>
        <w:rPr>
          <w:rFonts w:ascii="Times New Roman" w:hAnsi="Times New Roman" w:cs="Times New Roman"/>
        </w:rPr>
        <w:t>automat</w:t>
      </w:r>
      <w:r w:rsidR="008B1FED">
        <w:rPr>
          <w:rFonts w:ascii="Times New Roman" w:hAnsi="Times New Roman" w:cs="Times New Roman"/>
        </w:rPr>
        <w:t>e</w:t>
      </w:r>
      <w:r>
        <w:rPr>
          <w:rFonts w:ascii="Times New Roman" w:hAnsi="Times New Roman" w:cs="Times New Roman"/>
        </w:rPr>
        <w:t xml:space="preserve"> the grading process; b) </w:t>
      </w:r>
      <w:r w:rsidR="008B1FED">
        <w:rPr>
          <w:rFonts w:ascii="Times New Roman" w:hAnsi="Times New Roman" w:cs="Times New Roman"/>
        </w:rPr>
        <w:t xml:space="preserve">to </w:t>
      </w:r>
      <w:r w:rsidR="008B1FED" w:rsidRPr="00E3341D">
        <w:rPr>
          <w:rFonts w:ascii="Times New Roman" w:hAnsi="Times New Roman" w:cs="Times New Roman"/>
        </w:rPr>
        <w:t xml:space="preserve">use </w:t>
      </w:r>
      <w:r w:rsidR="008B1FED">
        <w:rPr>
          <w:rFonts w:ascii="Times New Roman" w:hAnsi="Times New Roman" w:cs="Times New Roman"/>
        </w:rPr>
        <w:t xml:space="preserve">input from </w:t>
      </w:r>
      <w:r w:rsidR="008B1FED" w:rsidRPr="00E3341D">
        <w:rPr>
          <w:rFonts w:ascii="Times New Roman" w:hAnsi="Times New Roman" w:cs="Times New Roman"/>
        </w:rPr>
        <w:t>peer</w:t>
      </w:r>
      <w:r w:rsidR="008B1FED">
        <w:rPr>
          <w:rFonts w:ascii="Times New Roman" w:hAnsi="Times New Roman" w:cs="Times New Roman"/>
        </w:rPr>
        <w:t xml:space="preserve">s to assist a lecturer in </w:t>
      </w:r>
      <w:r w:rsidR="008B1FED" w:rsidRPr="00E3341D">
        <w:rPr>
          <w:rFonts w:ascii="Times New Roman" w:hAnsi="Times New Roman" w:cs="Times New Roman"/>
        </w:rPr>
        <w:t>grading</w:t>
      </w:r>
      <w:r w:rsidR="008B1FED">
        <w:rPr>
          <w:rFonts w:ascii="Times New Roman" w:hAnsi="Times New Roman" w:cs="Times New Roman"/>
        </w:rPr>
        <w:t xml:space="preserve">; and c) to </w:t>
      </w:r>
      <w:r w:rsidR="008B1FED" w:rsidRPr="00E3341D">
        <w:rPr>
          <w:rFonts w:ascii="Times New Roman" w:hAnsi="Times New Roman" w:cs="Times New Roman"/>
        </w:rPr>
        <w:t>transform group-level grades into individual-level grades</w:t>
      </w:r>
      <w:r w:rsidR="008B1FED">
        <w:rPr>
          <w:rFonts w:ascii="Times New Roman" w:hAnsi="Times New Roman" w:cs="Times New Roman"/>
        </w:rPr>
        <w:t>.</w:t>
      </w:r>
    </w:p>
    <w:p w14:paraId="7EAE7ADA" w14:textId="06ABF9F4" w:rsidR="00FE534F" w:rsidRPr="00E3341D" w:rsidRDefault="00FE534F" w:rsidP="00E3341D">
      <w:pPr>
        <w:spacing w:before="100" w:beforeAutospacing="1" w:after="100" w:afterAutospacing="1" w:line="480" w:lineRule="auto"/>
        <w:rPr>
          <w:rFonts w:ascii="Times New Roman" w:hAnsi="Times New Roman" w:cs="Times New Roman"/>
          <w:b/>
        </w:rPr>
      </w:pPr>
      <w:r w:rsidRPr="00E3341D">
        <w:rPr>
          <w:rFonts w:ascii="Times New Roman" w:hAnsi="Times New Roman" w:cs="Times New Roman"/>
          <w:b/>
        </w:rPr>
        <w:t>Keywords: large group teaching, assessment, technology</w:t>
      </w:r>
    </w:p>
    <w:p w14:paraId="2984A8A2" w14:textId="61461AFA" w:rsidR="00FE534F" w:rsidRPr="00E3341D" w:rsidRDefault="00FE534F" w:rsidP="00E3341D">
      <w:pPr>
        <w:spacing w:line="480" w:lineRule="auto"/>
        <w:rPr>
          <w:rFonts w:ascii="Times New Roman" w:hAnsi="Times New Roman" w:cs="Times New Roman"/>
          <w:b/>
        </w:rPr>
      </w:pPr>
      <w:r w:rsidRPr="00E3341D">
        <w:rPr>
          <w:rFonts w:ascii="Times New Roman" w:hAnsi="Times New Roman" w:cs="Times New Roman"/>
          <w:b/>
        </w:rPr>
        <w:br w:type="page"/>
      </w:r>
    </w:p>
    <w:p w14:paraId="4E04EE43" w14:textId="628BBE45" w:rsidR="00324BDB" w:rsidRPr="00E3341D" w:rsidRDefault="00E3341D" w:rsidP="00D842B6">
      <w:pPr>
        <w:spacing w:line="480" w:lineRule="auto"/>
        <w:jc w:val="center"/>
        <w:rPr>
          <w:rFonts w:ascii="Times New Roman" w:hAnsi="Times New Roman" w:cs="Times New Roman"/>
          <w:b/>
        </w:rPr>
      </w:pPr>
      <w:r w:rsidRPr="00E3341D">
        <w:rPr>
          <w:rFonts w:ascii="Times New Roman" w:hAnsi="Times New Roman" w:cs="Times New Roman"/>
          <w:b/>
        </w:rPr>
        <w:lastRenderedPageBreak/>
        <w:t>INTRODUCTION</w:t>
      </w:r>
    </w:p>
    <w:p w14:paraId="6690E7F7" w14:textId="0A148AC3" w:rsidR="0046030C" w:rsidRPr="00E3341D" w:rsidRDefault="00952169" w:rsidP="00E3341D">
      <w:pPr>
        <w:spacing w:line="480" w:lineRule="auto"/>
        <w:ind w:firstLine="720"/>
        <w:rPr>
          <w:rFonts w:ascii="Times New Roman" w:hAnsi="Times New Roman" w:cs="Times New Roman"/>
        </w:rPr>
      </w:pPr>
      <w:r w:rsidRPr="00E3341D">
        <w:rPr>
          <w:rFonts w:ascii="Times New Roman" w:hAnsi="Times New Roman" w:cs="Times New Roman"/>
        </w:rPr>
        <w:t xml:space="preserve">The number of students in third level education has been growing for the last decade and </w:t>
      </w:r>
      <w:proofErr w:type="gramStart"/>
      <w:r w:rsidRPr="00E3341D">
        <w:rPr>
          <w:rFonts w:ascii="Times New Roman" w:hAnsi="Times New Roman" w:cs="Times New Roman"/>
        </w:rPr>
        <w:t>is predicted</w:t>
      </w:r>
      <w:proofErr w:type="gramEnd"/>
      <w:r w:rsidRPr="00E3341D">
        <w:rPr>
          <w:rFonts w:ascii="Times New Roman" w:hAnsi="Times New Roman" w:cs="Times New Roman"/>
        </w:rPr>
        <w:t xml:space="preserve"> to grow further. </w:t>
      </w:r>
      <w:r w:rsidR="00FE534F" w:rsidRPr="00E3341D">
        <w:rPr>
          <w:rFonts w:ascii="Times New Roman" w:hAnsi="Times New Roman" w:cs="Times New Roman"/>
        </w:rPr>
        <w:t>Many business schools globally have</w:t>
      </w:r>
      <w:r w:rsidRPr="00E3341D">
        <w:rPr>
          <w:rFonts w:ascii="Times New Roman" w:hAnsi="Times New Roman" w:cs="Times New Roman"/>
        </w:rPr>
        <w:t xml:space="preserve"> been facing the same trend. These </w:t>
      </w:r>
      <w:r w:rsidR="00893890">
        <w:rPr>
          <w:rFonts w:ascii="Times New Roman" w:hAnsi="Times New Roman" w:cs="Times New Roman"/>
        </w:rPr>
        <w:t>trends</w:t>
      </w:r>
      <w:r w:rsidR="00893890" w:rsidRPr="00E3341D">
        <w:rPr>
          <w:rFonts w:ascii="Times New Roman" w:hAnsi="Times New Roman" w:cs="Times New Roman"/>
        </w:rPr>
        <w:t xml:space="preserve"> </w:t>
      </w:r>
      <w:r w:rsidRPr="00E3341D">
        <w:rPr>
          <w:rFonts w:ascii="Times New Roman" w:hAnsi="Times New Roman" w:cs="Times New Roman"/>
        </w:rPr>
        <w:t xml:space="preserve">translate into large classes for </w:t>
      </w:r>
      <w:proofErr w:type="gramStart"/>
      <w:r w:rsidRPr="00E3341D">
        <w:rPr>
          <w:rFonts w:ascii="Times New Roman" w:hAnsi="Times New Roman" w:cs="Times New Roman"/>
        </w:rPr>
        <w:t>most core business modules</w:t>
      </w:r>
      <w:proofErr w:type="gramEnd"/>
      <w:r w:rsidRPr="00E3341D">
        <w:rPr>
          <w:rFonts w:ascii="Times New Roman" w:hAnsi="Times New Roman" w:cs="Times New Roman"/>
        </w:rPr>
        <w:t>.</w:t>
      </w:r>
      <w:r w:rsidR="00460104" w:rsidRPr="00E3341D">
        <w:rPr>
          <w:rFonts w:ascii="Times New Roman" w:hAnsi="Times New Roman" w:cs="Times New Roman"/>
        </w:rPr>
        <w:t xml:space="preserve"> For instance, </w:t>
      </w:r>
      <w:r w:rsidR="002F7034">
        <w:rPr>
          <w:rFonts w:ascii="Times New Roman" w:hAnsi="Times New Roman" w:cs="Times New Roman"/>
        </w:rPr>
        <w:t xml:space="preserve">for few last academic years, the number of students registered for undergraduate business courses </w:t>
      </w:r>
      <w:r w:rsidR="00B3244D">
        <w:rPr>
          <w:rFonts w:ascii="Times New Roman" w:hAnsi="Times New Roman" w:cs="Times New Roman"/>
        </w:rPr>
        <w:t xml:space="preserve">in our school </w:t>
      </w:r>
      <w:r w:rsidR="00C20F51">
        <w:rPr>
          <w:rFonts w:ascii="Times New Roman" w:hAnsi="Times New Roman" w:cs="Times New Roman"/>
        </w:rPr>
        <w:t>varied around 700-80</w:t>
      </w:r>
      <w:r w:rsidR="002F7034">
        <w:rPr>
          <w:rFonts w:ascii="Times New Roman" w:hAnsi="Times New Roman" w:cs="Times New Roman"/>
        </w:rPr>
        <w:t xml:space="preserve">0 for </w:t>
      </w:r>
      <w:r w:rsidR="00C20F51">
        <w:rPr>
          <w:rFonts w:ascii="Times New Roman" w:hAnsi="Times New Roman" w:cs="Times New Roman"/>
        </w:rPr>
        <w:t xml:space="preserve">some </w:t>
      </w:r>
      <w:r w:rsidR="002F7034">
        <w:rPr>
          <w:rFonts w:ascii="Times New Roman" w:hAnsi="Times New Roman" w:cs="Times New Roman"/>
        </w:rPr>
        <w:t xml:space="preserve">first year </w:t>
      </w:r>
      <w:r w:rsidR="00C20F51">
        <w:rPr>
          <w:rFonts w:ascii="Times New Roman" w:hAnsi="Times New Roman" w:cs="Times New Roman"/>
        </w:rPr>
        <w:t xml:space="preserve">modules and 400-500 for some second year modules. </w:t>
      </w:r>
    </w:p>
    <w:p w14:paraId="016F67BC" w14:textId="7765DB8B" w:rsidR="00460104" w:rsidRPr="00E3341D" w:rsidRDefault="0046030C" w:rsidP="00E3341D">
      <w:pPr>
        <w:spacing w:line="480" w:lineRule="auto"/>
        <w:ind w:firstLine="720"/>
        <w:rPr>
          <w:rFonts w:ascii="Times New Roman" w:hAnsi="Times New Roman" w:cs="Times New Roman"/>
        </w:rPr>
      </w:pPr>
      <w:r w:rsidRPr="00E3341D">
        <w:rPr>
          <w:rFonts w:ascii="Times New Roman" w:hAnsi="Times New Roman" w:cs="Times New Roman"/>
        </w:rPr>
        <w:t>As educators, we seek to deliver high</w:t>
      </w:r>
      <w:r w:rsidR="00460104" w:rsidRPr="00E3341D">
        <w:rPr>
          <w:rFonts w:ascii="Times New Roman" w:hAnsi="Times New Roman" w:cs="Times New Roman"/>
        </w:rPr>
        <w:t xml:space="preserve"> quality of teaching and positive learning experience</w:t>
      </w:r>
      <w:r w:rsidRPr="00E3341D">
        <w:rPr>
          <w:rFonts w:ascii="Times New Roman" w:hAnsi="Times New Roman" w:cs="Times New Roman"/>
        </w:rPr>
        <w:t xml:space="preserve"> to our students. For this</w:t>
      </w:r>
      <w:r w:rsidR="00460104" w:rsidRPr="00E3341D">
        <w:rPr>
          <w:rFonts w:ascii="Times New Roman" w:hAnsi="Times New Roman" w:cs="Times New Roman"/>
        </w:rPr>
        <w:t xml:space="preserve">, </w:t>
      </w:r>
      <w:r w:rsidRPr="00E3341D">
        <w:rPr>
          <w:rFonts w:ascii="Times New Roman" w:hAnsi="Times New Roman" w:cs="Times New Roman"/>
        </w:rPr>
        <w:t xml:space="preserve">having a portfolio of </w:t>
      </w:r>
      <w:r w:rsidR="00460104" w:rsidRPr="00E3341D">
        <w:rPr>
          <w:rFonts w:ascii="Times New Roman" w:hAnsi="Times New Roman" w:cs="Times New Roman"/>
        </w:rPr>
        <w:t xml:space="preserve">different assessment and feedback approaches is vital. However, </w:t>
      </w:r>
      <w:r w:rsidR="00C20F51">
        <w:rPr>
          <w:rFonts w:ascii="Times New Roman" w:hAnsi="Times New Roman" w:cs="Times New Roman"/>
        </w:rPr>
        <w:t xml:space="preserve">large class numbers make it very challenging </w:t>
      </w:r>
      <w:proofErr w:type="gramStart"/>
      <w:r w:rsidR="00C20F51">
        <w:rPr>
          <w:rFonts w:ascii="Times New Roman" w:hAnsi="Times New Roman" w:cs="Times New Roman"/>
        </w:rPr>
        <w:t xml:space="preserve">for </w:t>
      </w:r>
      <w:r w:rsidR="00AB068A">
        <w:rPr>
          <w:rFonts w:ascii="Times New Roman" w:hAnsi="Times New Roman" w:cs="Times New Roman"/>
        </w:rPr>
        <w:t>instructors</w:t>
      </w:r>
      <w:proofErr w:type="gramEnd"/>
      <w:r w:rsidR="00AB068A" w:rsidRPr="00E3341D">
        <w:rPr>
          <w:rFonts w:ascii="Times New Roman" w:hAnsi="Times New Roman" w:cs="Times New Roman"/>
        </w:rPr>
        <w:t xml:space="preserve"> </w:t>
      </w:r>
      <w:r w:rsidR="00C20F51">
        <w:rPr>
          <w:rFonts w:ascii="Times New Roman" w:hAnsi="Times New Roman" w:cs="Times New Roman"/>
        </w:rPr>
        <w:t>to provide</w:t>
      </w:r>
      <w:r w:rsidR="00C20F51" w:rsidRPr="00E3341D">
        <w:rPr>
          <w:rFonts w:ascii="Times New Roman" w:hAnsi="Times New Roman" w:cs="Times New Roman"/>
        </w:rPr>
        <w:t xml:space="preserve"> feedback and mid-term assessment to students</w:t>
      </w:r>
      <w:r w:rsidR="00C20F51">
        <w:rPr>
          <w:rFonts w:ascii="Times New Roman" w:hAnsi="Times New Roman" w:cs="Times New Roman"/>
        </w:rPr>
        <w:t xml:space="preserve">, particularly in the situations of </w:t>
      </w:r>
      <w:r w:rsidR="00460104" w:rsidRPr="00E3341D">
        <w:rPr>
          <w:rFonts w:ascii="Times New Roman" w:hAnsi="Times New Roman" w:cs="Times New Roman"/>
        </w:rPr>
        <w:t>relatively limited teaching resources and support</w:t>
      </w:r>
      <w:r w:rsidR="00C20F51">
        <w:rPr>
          <w:rFonts w:ascii="Times New Roman" w:hAnsi="Times New Roman" w:cs="Times New Roman"/>
        </w:rPr>
        <w:t xml:space="preserve">. Contemporary developments in technology have raised hopes that technology-enabled approaches can solve </w:t>
      </w:r>
      <w:r w:rsidR="00B722B0">
        <w:rPr>
          <w:rFonts w:ascii="Times New Roman" w:hAnsi="Times New Roman" w:cs="Times New Roman"/>
        </w:rPr>
        <w:t xml:space="preserve">feedback and assessment challenges arising in large classes. </w:t>
      </w:r>
    </w:p>
    <w:p w14:paraId="2D7FC106" w14:textId="2C210C45" w:rsidR="00324BDB" w:rsidRDefault="004D4735" w:rsidP="00E3341D">
      <w:pPr>
        <w:spacing w:line="480" w:lineRule="auto"/>
        <w:ind w:firstLine="720"/>
        <w:rPr>
          <w:rFonts w:ascii="Times New Roman" w:hAnsi="Times New Roman" w:cs="Times New Roman"/>
        </w:rPr>
      </w:pPr>
      <w:r w:rsidRPr="00E3341D">
        <w:rPr>
          <w:rFonts w:ascii="Times New Roman" w:hAnsi="Times New Roman" w:cs="Times New Roman"/>
        </w:rPr>
        <w:t>In t</w:t>
      </w:r>
      <w:r w:rsidR="00913A9D" w:rsidRPr="00E3341D">
        <w:rPr>
          <w:rFonts w:ascii="Times New Roman" w:hAnsi="Times New Roman" w:cs="Times New Roman"/>
        </w:rPr>
        <w:t xml:space="preserve">he proposed </w:t>
      </w:r>
      <w:r w:rsidRPr="00E3341D">
        <w:rPr>
          <w:rFonts w:ascii="Times New Roman" w:hAnsi="Times New Roman" w:cs="Times New Roman"/>
        </w:rPr>
        <w:t xml:space="preserve">discussion </w:t>
      </w:r>
      <w:proofErr w:type="gramStart"/>
      <w:r w:rsidRPr="00E3341D">
        <w:rPr>
          <w:rFonts w:ascii="Times New Roman" w:hAnsi="Times New Roman" w:cs="Times New Roman"/>
        </w:rPr>
        <w:t>session</w:t>
      </w:r>
      <w:proofErr w:type="gramEnd"/>
      <w:r w:rsidR="00913A9D" w:rsidRPr="00E3341D">
        <w:rPr>
          <w:rFonts w:ascii="Times New Roman" w:hAnsi="Times New Roman" w:cs="Times New Roman"/>
        </w:rPr>
        <w:t xml:space="preserve"> </w:t>
      </w:r>
      <w:r w:rsidRPr="00E3341D">
        <w:rPr>
          <w:rFonts w:ascii="Times New Roman" w:hAnsi="Times New Roman" w:cs="Times New Roman"/>
        </w:rPr>
        <w:t>we seek to share our positive and negative experience</w:t>
      </w:r>
      <w:r w:rsidR="00C711B2">
        <w:rPr>
          <w:rFonts w:ascii="Times New Roman" w:hAnsi="Times New Roman" w:cs="Times New Roman"/>
        </w:rPr>
        <w:t>s</w:t>
      </w:r>
      <w:r w:rsidRPr="00E3341D">
        <w:rPr>
          <w:rFonts w:ascii="Times New Roman" w:hAnsi="Times New Roman" w:cs="Times New Roman"/>
        </w:rPr>
        <w:t xml:space="preserve"> of using a variety of approaches</w:t>
      </w:r>
      <w:r w:rsidR="0082797B" w:rsidRPr="00E3341D">
        <w:rPr>
          <w:rFonts w:ascii="Times New Roman" w:hAnsi="Times New Roman" w:cs="Times New Roman"/>
        </w:rPr>
        <w:t xml:space="preserve"> to enhance the undergraduates’ learning experience through </w:t>
      </w:r>
      <w:r w:rsidR="00913A9D" w:rsidRPr="00E3341D">
        <w:rPr>
          <w:rFonts w:ascii="Times New Roman" w:hAnsi="Times New Roman" w:cs="Times New Roman"/>
        </w:rPr>
        <w:t>technology-enabled</w:t>
      </w:r>
      <w:r w:rsidR="0082797B" w:rsidRPr="00E3341D">
        <w:rPr>
          <w:rFonts w:ascii="Times New Roman" w:hAnsi="Times New Roman" w:cs="Times New Roman"/>
        </w:rPr>
        <w:t xml:space="preserve"> assessment and feedback tools. </w:t>
      </w:r>
      <w:r w:rsidRPr="00E3341D">
        <w:rPr>
          <w:rFonts w:ascii="Times New Roman" w:hAnsi="Times New Roman" w:cs="Times New Roman"/>
        </w:rPr>
        <w:t>F</w:t>
      </w:r>
      <w:r w:rsidR="00113D9F" w:rsidRPr="00E3341D">
        <w:rPr>
          <w:rFonts w:ascii="Times New Roman" w:hAnsi="Times New Roman" w:cs="Times New Roman"/>
        </w:rPr>
        <w:t xml:space="preserve">or the purposes of this </w:t>
      </w:r>
      <w:proofErr w:type="gramStart"/>
      <w:r w:rsidRPr="00E3341D">
        <w:rPr>
          <w:rFonts w:ascii="Times New Roman" w:hAnsi="Times New Roman" w:cs="Times New Roman"/>
        </w:rPr>
        <w:t>session</w:t>
      </w:r>
      <w:proofErr w:type="gramEnd"/>
      <w:r w:rsidRPr="00E3341D">
        <w:rPr>
          <w:rFonts w:ascii="Times New Roman" w:hAnsi="Times New Roman" w:cs="Times New Roman"/>
        </w:rPr>
        <w:t xml:space="preserve"> large classes</w:t>
      </w:r>
      <w:r w:rsidR="00113D9F" w:rsidRPr="00E3341D">
        <w:rPr>
          <w:rFonts w:ascii="Times New Roman" w:hAnsi="Times New Roman" w:cs="Times New Roman"/>
        </w:rPr>
        <w:t xml:space="preserve"> are defined as classes</w:t>
      </w:r>
      <w:r w:rsidR="0082797B" w:rsidRPr="00E3341D">
        <w:rPr>
          <w:rFonts w:ascii="Times New Roman" w:hAnsi="Times New Roman" w:cs="Times New Roman"/>
        </w:rPr>
        <w:t xml:space="preserve"> with more than 10</w:t>
      </w:r>
      <w:r w:rsidR="00113D9F" w:rsidRPr="00E3341D">
        <w:rPr>
          <w:rFonts w:ascii="Times New Roman" w:hAnsi="Times New Roman" w:cs="Times New Roman"/>
        </w:rPr>
        <w:t>0 students.</w:t>
      </w:r>
    </w:p>
    <w:p w14:paraId="72F58E33" w14:textId="77777777" w:rsidR="00E33E36" w:rsidRPr="00E3341D" w:rsidRDefault="00E33E36" w:rsidP="00E3341D">
      <w:pPr>
        <w:spacing w:line="480" w:lineRule="auto"/>
        <w:ind w:firstLine="720"/>
        <w:rPr>
          <w:rFonts w:ascii="Times New Roman" w:hAnsi="Times New Roman" w:cs="Times New Roman"/>
        </w:rPr>
      </w:pPr>
    </w:p>
    <w:p w14:paraId="71335012" w14:textId="517E2937" w:rsidR="00324BDB" w:rsidRPr="00E3341D" w:rsidRDefault="00E3341D" w:rsidP="00D842B6">
      <w:pPr>
        <w:spacing w:line="480" w:lineRule="auto"/>
        <w:jc w:val="center"/>
        <w:rPr>
          <w:rFonts w:ascii="Times New Roman" w:hAnsi="Times New Roman" w:cs="Times New Roman"/>
          <w:b/>
        </w:rPr>
      </w:pPr>
      <w:r w:rsidRPr="00E3341D">
        <w:rPr>
          <w:rFonts w:ascii="Times New Roman" w:hAnsi="Times New Roman" w:cs="Times New Roman"/>
          <w:b/>
        </w:rPr>
        <w:t>THEORETICAL BACKGROUND AND REVIEW OF EXISTING PRACTICE</w:t>
      </w:r>
    </w:p>
    <w:p w14:paraId="78F93B38" w14:textId="19443FD9" w:rsidR="00F50BBE" w:rsidRPr="00E3341D" w:rsidRDefault="00F50BBE" w:rsidP="00E3341D">
      <w:pPr>
        <w:spacing w:line="480" w:lineRule="auto"/>
        <w:ind w:firstLine="720"/>
        <w:rPr>
          <w:rFonts w:ascii="Times New Roman" w:hAnsi="Times New Roman" w:cs="Times New Roman"/>
        </w:rPr>
      </w:pPr>
      <w:r w:rsidRPr="00E3341D">
        <w:rPr>
          <w:rFonts w:ascii="Times New Roman" w:hAnsi="Times New Roman" w:cs="Times New Roman"/>
        </w:rPr>
        <w:t>Research on technology-enabled assessment is a sub-stream of the growing literature on technology-enabled teaching and learning. The focus of this review is on assessment and related feedback through technology. This literature is still at the early stages of development (</w:t>
      </w:r>
      <w:proofErr w:type="spellStart"/>
      <w:r w:rsidRPr="00E3341D">
        <w:rPr>
          <w:rFonts w:ascii="Times New Roman" w:hAnsi="Times New Roman" w:cs="Times New Roman"/>
        </w:rPr>
        <w:t>Pesare</w:t>
      </w:r>
      <w:proofErr w:type="spellEnd"/>
      <w:r w:rsidRPr="00E3341D">
        <w:rPr>
          <w:rFonts w:ascii="Times New Roman" w:hAnsi="Times New Roman" w:cs="Times New Roman"/>
        </w:rPr>
        <w:t xml:space="preserve">, </w:t>
      </w:r>
      <w:proofErr w:type="spellStart"/>
      <w:r w:rsidRPr="00E3341D">
        <w:rPr>
          <w:rFonts w:ascii="Times New Roman" w:hAnsi="Times New Roman" w:cs="Times New Roman"/>
        </w:rPr>
        <w:t>Roselli</w:t>
      </w:r>
      <w:proofErr w:type="spellEnd"/>
      <w:r w:rsidRPr="00E3341D">
        <w:rPr>
          <w:rFonts w:ascii="Times New Roman" w:hAnsi="Times New Roman" w:cs="Times New Roman"/>
        </w:rPr>
        <w:t xml:space="preserve">, </w:t>
      </w:r>
      <w:proofErr w:type="spellStart"/>
      <w:r w:rsidRPr="00E3341D">
        <w:rPr>
          <w:rFonts w:ascii="Times New Roman" w:hAnsi="Times New Roman" w:cs="Times New Roman"/>
        </w:rPr>
        <w:t>Rossano</w:t>
      </w:r>
      <w:proofErr w:type="spellEnd"/>
      <w:r w:rsidRPr="00E3341D">
        <w:rPr>
          <w:rFonts w:ascii="Times New Roman" w:hAnsi="Times New Roman" w:cs="Times New Roman"/>
        </w:rPr>
        <w:t xml:space="preserve">, &amp; Di </w:t>
      </w:r>
      <w:proofErr w:type="spellStart"/>
      <w:r w:rsidRPr="00E3341D">
        <w:rPr>
          <w:rFonts w:ascii="Times New Roman" w:hAnsi="Times New Roman" w:cs="Times New Roman"/>
        </w:rPr>
        <w:t>Bitonto</w:t>
      </w:r>
      <w:proofErr w:type="spellEnd"/>
      <w:r w:rsidRPr="00E3341D">
        <w:rPr>
          <w:rFonts w:ascii="Times New Roman" w:hAnsi="Times New Roman" w:cs="Times New Roman"/>
        </w:rPr>
        <w:t>, 2015)</w:t>
      </w:r>
      <w:r w:rsidR="000B6E9B" w:rsidRPr="00E3341D">
        <w:rPr>
          <w:rFonts w:ascii="Times New Roman" w:hAnsi="Times New Roman" w:cs="Times New Roman"/>
        </w:rPr>
        <w:t>;</w:t>
      </w:r>
      <w:r w:rsidRPr="00E3341D">
        <w:rPr>
          <w:rFonts w:ascii="Times New Roman" w:hAnsi="Times New Roman" w:cs="Times New Roman"/>
        </w:rPr>
        <w:t xml:space="preserve"> </w:t>
      </w:r>
      <w:r w:rsidR="000B6E9B" w:rsidRPr="00E3341D">
        <w:rPr>
          <w:rFonts w:ascii="Times New Roman" w:hAnsi="Times New Roman" w:cs="Times New Roman"/>
        </w:rPr>
        <w:t>however,</w:t>
      </w:r>
      <w:r w:rsidRPr="00E3341D">
        <w:rPr>
          <w:rFonts w:ascii="Times New Roman" w:hAnsi="Times New Roman" w:cs="Times New Roman"/>
        </w:rPr>
        <w:t xml:space="preserve"> we have been able to identify several key themes within it.</w:t>
      </w:r>
      <w:r w:rsidR="00B0763C" w:rsidRPr="00E3341D">
        <w:rPr>
          <w:rFonts w:ascii="Times New Roman" w:hAnsi="Times New Roman" w:cs="Times New Roman"/>
        </w:rPr>
        <w:t xml:space="preserve"> </w:t>
      </w:r>
    </w:p>
    <w:p w14:paraId="12276352" w14:textId="59D98F09" w:rsidR="00F50BBE" w:rsidRPr="00E3341D" w:rsidRDefault="004D6E38" w:rsidP="00E3341D">
      <w:pPr>
        <w:spacing w:line="480" w:lineRule="auto"/>
        <w:ind w:firstLine="720"/>
        <w:rPr>
          <w:rFonts w:ascii="Times New Roman" w:hAnsi="Times New Roman" w:cs="Times New Roman"/>
        </w:rPr>
      </w:pPr>
      <w:r w:rsidRPr="00E3341D">
        <w:rPr>
          <w:rFonts w:ascii="Times New Roman" w:hAnsi="Times New Roman" w:cs="Times New Roman"/>
        </w:rPr>
        <w:lastRenderedPageBreak/>
        <w:t>The f</w:t>
      </w:r>
      <w:r w:rsidR="00F50BBE" w:rsidRPr="00E3341D">
        <w:rPr>
          <w:rFonts w:ascii="Times New Roman" w:hAnsi="Times New Roman" w:cs="Times New Roman"/>
        </w:rPr>
        <w:t>irst</w:t>
      </w:r>
      <w:r w:rsidR="00B0763C" w:rsidRPr="00E3341D">
        <w:rPr>
          <w:rFonts w:ascii="Times New Roman" w:hAnsi="Times New Roman" w:cs="Times New Roman"/>
        </w:rPr>
        <w:t xml:space="preserve"> theme</w:t>
      </w:r>
      <w:r w:rsidR="000B6E9B" w:rsidRPr="00E3341D">
        <w:rPr>
          <w:rFonts w:ascii="Times New Roman" w:hAnsi="Times New Roman" w:cs="Times New Roman"/>
        </w:rPr>
        <w:t xml:space="preserve"> address</w:t>
      </w:r>
      <w:r w:rsidR="00B0763C" w:rsidRPr="00E3341D">
        <w:rPr>
          <w:rFonts w:ascii="Times New Roman" w:hAnsi="Times New Roman" w:cs="Times New Roman"/>
        </w:rPr>
        <w:t>es</w:t>
      </w:r>
      <w:r w:rsidR="000B6E9B" w:rsidRPr="00E3341D">
        <w:rPr>
          <w:rFonts w:ascii="Times New Roman" w:hAnsi="Times New Roman" w:cs="Times New Roman"/>
        </w:rPr>
        <w:t xml:space="preserve"> the value of technology-enabled assessment from the conceptual point of view (e.g. </w:t>
      </w:r>
      <w:proofErr w:type="spellStart"/>
      <w:r w:rsidR="000B6E9B" w:rsidRPr="00E3341D">
        <w:rPr>
          <w:rFonts w:ascii="Times New Roman" w:hAnsi="Times New Roman" w:cs="Times New Roman"/>
        </w:rPr>
        <w:t>Scardamalia</w:t>
      </w:r>
      <w:proofErr w:type="spellEnd"/>
      <w:r w:rsidR="000B6E9B" w:rsidRPr="00E3341D">
        <w:rPr>
          <w:rFonts w:ascii="Times New Roman" w:hAnsi="Times New Roman" w:cs="Times New Roman"/>
        </w:rPr>
        <w:t xml:space="preserve">, </w:t>
      </w:r>
      <w:proofErr w:type="spellStart"/>
      <w:r w:rsidR="000B6E9B" w:rsidRPr="00E3341D">
        <w:rPr>
          <w:rFonts w:ascii="Times New Roman" w:hAnsi="Times New Roman" w:cs="Times New Roman"/>
        </w:rPr>
        <w:t>Bransford</w:t>
      </w:r>
      <w:proofErr w:type="spellEnd"/>
      <w:r w:rsidR="000B6E9B" w:rsidRPr="00E3341D">
        <w:rPr>
          <w:rFonts w:ascii="Times New Roman" w:hAnsi="Times New Roman" w:cs="Times New Roman"/>
        </w:rPr>
        <w:t xml:space="preserve">, </w:t>
      </w:r>
      <w:proofErr w:type="spellStart"/>
      <w:r w:rsidR="000B6E9B" w:rsidRPr="00E3341D">
        <w:rPr>
          <w:rFonts w:ascii="Times New Roman" w:hAnsi="Times New Roman" w:cs="Times New Roman"/>
        </w:rPr>
        <w:t>Kozma</w:t>
      </w:r>
      <w:proofErr w:type="spellEnd"/>
      <w:r w:rsidR="000B6E9B" w:rsidRPr="00E3341D">
        <w:rPr>
          <w:rFonts w:ascii="Times New Roman" w:hAnsi="Times New Roman" w:cs="Times New Roman"/>
        </w:rPr>
        <w:t xml:space="preserve">, &amp; </w:t>
      </w:r>
      <w:proofErr w:type="spellStart"/>
      <w:r w:rsidR="000B6E9B" w:rsidRPr="00E3341D">
        <w:rPr>
          <w:rFonts w:ascii="Times New Roman" w:hAnsi="Times New Roman" w:cs="Times New Roman"/>
        </w:rPr>
        <w:t>Quellmalz</w:t>
      </w:r>
      <w:proofErr w:type="spellEnd"/>
      <w:r w:rsidR="000B6E9B" w:rsidRPr="00E3341D">
        <w:rPr>
          <w:rFonts w:ascii="Times New Roman" w:hAnsi="Times New Roman" w:cs="Times New Roman"/>
        </w:rPr>
        <w:t xml:space="preserve">, 2012; </w:t>
      </w:r>
      <w:proofErr w:type="spellStart"/>
      <w:r w:rsidR="000B6E9B" w:rsidRPr="00E3341D">
        <w:rPr>
          <w:rFonts w:ascii="Times New Roman" w:hAnsi="Times New Roman" w:cs="Times New Roman"/>
        </w:rPr>
        <w:t>Shephard</w:t>
      </w:r>
      <w:proofErr w:type="spellEnd"/>
      <w:r w:rsidR="000B6E9B" w:rsidRPr="00E3341D">
        <w:rPr>
          <w:rFonts w:ascii="Times New Roman" w:hAnsi="Times New Roman" w:cs="Times New Roman"/>
        </w:rPr>
        <w:t>, 2009). This literature predominantly sees technology-enabled assessments in a positive light, and argues that technology broadens participation in higher education (</w:t>
      </w:r>
      <w:proofErr w:type="spellStart"/>
      <w:r w:rsidR="000B6E9B" w:rsidRPr="00E3341D">
        <w:rPr>
          <w:rFonts w:ascii="Times New Roman" w:hAnsi="Times New Roman" w:cs="Times New Roman"/>
        </w:rPr>
        <w:t>Shephar</w:t>
      </w:r>
      <w:r w:rsidR="00B0763C" w:rsidRPr="00E3341D">
        <w:rPr>
          <w:rFonts w:ascii="Times New Roman" w:hAnsi="Times New Roman" w:cs="Times New Roman"/>
        </w:rPr>
        <w:t>d</w:t>
      </w:r>
      <w:proofErr w:type="spellEnd"/>
      <w:r w:rsidR="00B0763C" w:rsidRPr="00E3341D">
        <w:rPr>
          <w:rFonts w:ascii="Times New Roman" w:hAnsi="Times New Roman" w:cs="Times New Roman"/>
        </w:rPr>
        <w:t xml:space="preserve">, 2009) and creates opportunities for new types of assessment approaches (Webb, Gibson, &amp; </w:t>
      </w:r>
      <w:proofErr w:type="spellStart"/>
      <w:r w:rsidR="00B0763C" w:rsidRPr="00E3341D">
        <w:rPr>
          <w:rFonts w:ascii="Times New Roman" w:hAnsi="Times New Roman" w:cs="Times New Roman"/>
        </w:rPr>
        <w:t>Forkosh</w:t>
      </w:r>
      <w:proofErr w:type="spellEnd"/>
      <w:r w:rsidR="00B0763C" w:rsidRPr="00E3341D">
        <w:rPr>
          <w:rFonts w:ascii="Times New Roman" w:hAnsi="Times New Roman" w:cs="Times New Roman"/>
        </w:rPr>
        <w:t>-Baruch, 2013).</w:t>
      </w:r>
    </w:p>
    <w:p w14:paraId="49D02798" w14:textId="66E48B15" w:rsidR="00B0763C" w:rsidRPr="00E3341D" w:rsidRDefault="004D6E38" w:rsidP="00E3341D">
      <w:pPr>
        <w:spacing w:line="480" w:lineRule="auto"/>
        <w:ind w:firstLine="720"/>
        <w:rPr>
          <w:rFonts w:ascii="Times New Roman" w:hAnsi="Times New Roman" w:cs="Times New Roman"/>
        </w:rPr>
      </w:pPr>
      <w:r w:rsidRPr="00E3341D">
        <w:rPr>
          <w:rFonts w:ascii="Times New Roman" w:hAnsi="Times New Roman" w:cs="Times New Roman"/>
        </w:rPr>
        <w:t>The s</w:t>
      </w:r>
      <w:r w:rsidR="00B0763C" w:rsidRPr="00E3341D">
        <w:rPr>
          <w:rFonts w:ascii="Times New Roman" w:hAnsi="Times New Roman" w:cs="Times New Roman"/>
        </w:rPr>
        <w:t xml:space="preserve">econd theme looks at the implementation of technology-enabled assessments and the difference between them and the traditional (paper-based) tests (e.g. </w:t>
      </w:r>
      <w:proofErr w:type="spellStart"/>
      <w:r w:rsidR="00B0763C" w:rsidRPr="00E3341D">
        <w:rPr>
          <w:rFonts w:ascii="Times New Roman" w:hAnsi="Times New Roman" w:cs="Times New Roman"/>
        </w:rPr>
        <w:t>Bayazit</w:t>
      </w:r>
      <w:proofErr w:type="spellEnd"/>
      <w:r w:rsidR="00B0763C" w:rsidRPr="00E3341D">
        <w:rPr>
          <w:rFonts w:ascii="Times New Roman" w:hAnsi="Times New Roman" w:cs="Times New Roman"/>
        </w:rPr>
        <w:t xml:space="preserve"> &amp; </w:t>
      </w:r>
      <w:proofErr w:type="spellStart"/>
      <w:r w:rsidR="00B0763C" w:rsidRPr="00E3341D">
        <w:rPr>
          <w:rFonts w:ascii="Times New Roman" w:hAnsi="Times New Roman" w:cs="Times New Roman"/>
        </w:rPr>
        <w:t>Askar</w:t>
      </w:r>
      <w:proofErr w:type="spellEnd"/>
      <w:r w:rsidR="00B0763C" w:rsidRPr="00E3341D">
        <w:rPr>
          <w:rFonts w:ascii="Times New Roman" w:hAnsi="Times New Roman" w:cs="Times New Roman"/>
        </w:rPr>
        <w:t xml:space="preserve">, 2012; </w:t>
      </w:r>
      <w:proofErr w:type="spellStart"/>
      <w:r w:rsidR="00B0763C" w:rsidRPr="00E3341D">
        <w:rPr>
          <w:rFonts w:ascii="Times New Roman" w:hAnsi="Times New Roman" w:cs="Times New Roman"/>
        </w:rPr>
        <w:t>Boeve</w:t>
      </w:r>
      <w:proofErr w:type="spellEnd"/>
      <w:r w:rsidR="00B0763C" w:rsidRPr="00E3341D">
        <w:rPr>
          <w:rFonts w:ascii="Times New Roman" w:hAnsi="Times New Roman" w:cs="Times New Roman"/>
        </w:rPr>
        <w:t xml:space="preserve">, Meijer, Albers, </w:t>
      </w:r>
      <w:proofErr w:type="spellStart"/>
      <w:r w:rsidR="00B0763C" w:rsidRPr="00E3341D">
        <w:rPr>
          <w:rFonts w:ascii="Times New Roman" w:hAnsi="Times New Roman" w:cs="Times New Roman"/>
        </w:rPr>
        <w:t>Beetsma</w:t>
      </w:r>
      <w:proofErr w:type="spellEnd"/>
      <w:r w:rsidR="00B0763C" w:rsidRPr="00E3341D">
        <w:rPr>
          <w:rFonts w:ascii="Times New Roman" w:hAnsi="Times New Roman" w:cs="Times New Roman"/>
        </w:rPr>
        <w:t xml:space="preserve">, &amp; </w:t>
      </w:r>
      <w:proofErr w:type="spellStart"/>
      <w:r w:rsidR="00B0763C" w:rsidRPr="00E3341D">
        <w:rPr>
          <w:rFonts w:ascii="Times New Roman" w:hAnsi="Times New Roman" w:cs="Times New Roman"/>
        </w:rPr>
        <w:t>Bosler</w:t>
      </w:r>
      <w:proofErr w:type="spellEnd"/>
      <w:r w:rsidR="00B0763C" w:rsidRPr="00E3341D">
        <w:rPr>
          <w:rFonts w:ascii="Times New Roman" w:hAnsi="Times New Roman" w:cs="Times New Roman"/>
        </w:rPr>
        <w:t xml:space="preserve">, 2015). A separate sub-stream within this literature addresses the assessment issues in </w:t>
      </w:r>
      <w:r w:rsidR="00700C9C" w:rsidRPr="00E3341D">
        <w:rPr>
          <w:rFonts w:ascii="Times New Roman" w:hAnsi="Times New Roman" w:cs="Times New Roman"/>
        </w:rPr>
        <w:t>the context of Massive O</w:t>
      </w:r>
      <w:r w:rsidRPr="00E3341D">
        <w:rPr>
          <w:rFonts w:ascii="Times New Roman" w:hAnsi="Times New Roman" w:cs="Times New Roman"/>
        </w:rPr>
        <w:t>pen Online Courses (MOOCs), with one example of these issues being the</w:t>
      </w:r>
      <w:r w:rsidR="00700C9C" w:rsidRPr="00E3341D">
        <w:rPr>
          <w:rFonts w:ascii="Times New Roman" w:hAnsi="Times New Roman" w:cs="Times New Roman"/>
        </w:rPr>
        <w:t xml:space="preserve"> multiple-account cheating (Northcutt, </w:t>
      </w:r>
      <w:proofErr w:type="spellStart"/>
      <w:r w:rsidR="00700C9C" w:rsidRPr="00E3341D">
        <w:rPr>
          <w:rFonts w:ascii="Times New Roman" w:hAnsi="Times New Roman" w:cs="Times New Roman"/>
        </w:rPr>
        <w:t>Ho</w:t>
      </w:r>
      <w:proofErr w:type="spellEnd"/>
      <w:r w:rsidR="00700C9C" w:rsidRPr="00E3341D">
        <w:rPr>
          <w:rFonts w:ascii="Times New Roman" w:hAnsi="Times New Roman" w:cs="Times New Roman"/>
        </w:rPr>
        <w:t>, &amp; Chuang, 2016). While large classes in</w:t>
      </w:r>
      <w:r w:rsidR="00B722B0">
        <w:rPr>
          <w:rFonts w:ascii="Times New Roman" w:hAnsi="Times New Roman" w:cs="Times New Roman"/>
        </w:rPr>
        <w:t xml:space="preserve"> a traditional university</w:t>
      </w:r>
      <w:r w:rsidR="00700C9C" w:rsidRPr="00E3341D">
        <w:rPr>
          <w:rFonts w:ascii="Times New Roman" w:hAnsi="Times New Roman" w:cs="Times New Roman"/>
        </w:rPr>
        <w:t xml:space="preserve"> are different from MOOCs, some of the insights on how students might exploit technology in online assessments are relevan</w:t>
      </w:r>
      <w:r w:rsidR="009008CF" w:rsidRPr="00E3341D">
        <w:rPr>
          <w:rFonts w:ascii="Times New Roman" w:hAnsi="Times New Roman" w:cs="Times New Roman"/>
        </w:rPr>
        <w:t xml:space="preserve">t for </w:t>
      </w:r>
      <w:r w:rsidR="00B722B0">
        <w:rPr>
          <w:rFonts w:ascii="Times New Roman" w:hAnsi="Times New Roman" w:cs="Times New Roman"/>
        </w:rPr>
        <w:t>this</w:t>
      </w:r>
      <w:r w:rsidR="00B722B0" w:rsidRPr="00E3341D">
        <w:rPr>
          <w:rFonts w:ascii="Times New Roman" w:hAnsi="Times New Roman" w:cs="Times New Roman"/>
        </w:rPr>
        <w:t xml:space="preserve"> </w:t>
      </w:r>
      <w:r w:rsidR="009008CF" w:rsidRPr="00E3341D">
        <w:rPr>
          <w:rFonts w:ascii="Times New Roman" w:hAnsi="Times New Roman" w:cs="Times New Roman"/>
        </w:rPr>
        <w:t>setting. Overall, the studies within the second theme found that students’ performance does not differ significantly between technology-enabled and paper-based tests. However, students consistently found that their focus and concentration on the task was lower in technology-enabled assessments relative to traditional paper-based tests.</w:t>
      </w:r>
    </w:p>
    <w:p w14:paraId="5BDAFA8E" w14:textId="7E70B877" w:rsidR="009008CF" w:rsidRDefault="004D6E38" w:rsidP="00E3341D">
      <w:pPr>
        <w:spacing w:line="480" w:lineRule="auto"/>
        <w:ind w:firstLine="720"/>
        <w:rPr>
          <w:rFonts w:ascii="Times New Roman" w:hAnsi="Times New Roman" w:cs="Times New Roman"/>
        </w:rPr>
      </w:pPr>
      <w:r w:rsidRPr="00E3341D">
        <w:rPr>
          <w:rFonts w:ascii="Times New Roman" w:hAnsi="Times New Roman" w:cs="Times New Roman"/>
        </w:rPr>
        <w:t>The t</w:t>
      </w:r>
      <w:r w:rsidR="009008CF" w:rsidRPr="00E3341D">
        <w:rPr>
          <w:rFonts w:ascii="Times New Roman" w:hAnsi="Times New Roman" w:cs="Times New Roman"/>
        </w:rPr>
        <w:t>hird theme assesse</w:t>
      </w:r>
      <w:r w:rsidR="005070E2" w:rsidRPr="00E3341D">
        <w:rPr>
          <w:rFonts w:ascii="Times New Roman" w:hAnsi="Times New Roman" w:cs="Times New Roman"/>
        </w:rPr>
        <w:t>s</w:t>
      </w:r>
      <w:r w:rsidR="009008CF" w:rsidRPr="00E3341D">
        <w:rPr>
          <w:rFonts w:ascii="Times New Roman" w:hAnsi="Times New Roman" w:cs="Times New Roman"/>
        </w:rPr>
        <w:t xml:space="preserve"> the challenges on introducing technology-enabled assessments from the infrastructural and institutional point of view (e.g. Voce, 2015). This literature argues that the opportunities offered by technology may not be fully exploited due to the conflict between the needs of students and the needs of educators (</w:t>
      </w:r>
      <w:proofErr w:type="spellStart"/>
      <w:r w:rsidR="009008CF" w:rsidRPr="00E3341D">
        <w:rPr>
          <w:rFonts w:ascii="Times New Roman" w:hAnsi="Times New Roman" w:cs="Times New Roman"/>
        </w:rPr>
        <w:t>Malau-Aduli</w:t>
      </w:r>
      <w:proofErr w:type="spellEnd"/>
      <w:r w:rsidR="009008CF" w:rsidRPr="00E3341D">
        <w:rPr>
          <w:rFonts w:ascii="Times New Roman" w:hAnsi="Times New Roman" w:cs="Times New Roman"/>
        </w:rPr>
        <w:t xml:space="preserve">, </w:t>
      </w:r>
      <w:proofErr w:type="spellStart"/>
      <w:r w:rsidR="009008CF" w:rsidRPr="00E3341D">
        <w:rPr>
          <w:rFonts w:ascii="Times New Roman" w:hAnsi="Times New Roman" w:cs="Times New Roman"/>
        </w:rPr>
        <w:t>Assenheimer</w:t>
      </w:r>
      <w:proofErr w:type="spellEnd"/>
      <w:r w:rsidR="009008CF" w:rsidRPr="00E3341D">
        <w:rPr>
          <w:rFonts w:ascii="Times New Roman" w:hAnsi="Times New Roman" w:cs="Times New Roman"/>
        </w:rPr>
        <w:t xml:space="preserve">, Choi-Lundberg, &amp; </w:t>
      </w:r>
      <w:proofErr w:type="spellStart"/>
      <w:r w:rsidR="009008CF" w:rsidRPr="00E3341D">
        <w:rPr>
          <w:rFonts w:ascii="Times New Roman" w:hAnsi="Times New Roman" w:cs="Times New Roman"/>
        </w:rPr>
        <w:t>Zimitat</w:t>
      </w:r>
      <w:proofErr w:type="spellEnd"/>
      <w:r w:rsidR="009008CF" w:rsidRPr="00E3341D">
        <w:rPr>
          <w:rFonts w:ascii="Times New Roman" w:hAnsi="Times New Roman" w:cs="Times New Roman"/>
        </w:rPr>
        <w:t xml:space="preserve">, 2014), and due to poor understanding of the rules and responsibilities in the use of technology-enabled assessment (Voce, 2015). One key insight from this </w:t>
      </w:r>
      <w:r w:rsidR="00B51A23" w:rsidRPr="00E3341D">
        <w:rPr>
          <w:rFonts w:ascii="Times New Roman" w:hAnsi="Times New Roman" w:cs="Times New Roman"/>
        </w:rPr>
        <w:t xml:space="preserve">stream of research is that technology does not create value to students and </w:t>
      </w:r>
      <w:r w:rsidR="00B51A23" w:rsidRPr="00E3341D">
        <w:rPr>
          <w:rFonts w:ascii="Times New Roman" w:hAnsi="Times New Roman" w:cs="Times New Roman"/>
        </w:rPr>
        <w:lastRenderedPageBreak/>
        <w:t xml:space="preserve">educators unless it </w:t>
      </w:r>
      <w:proofErr w:type="gramStart"/>
      <w:r w:rsidR="00B51A23" w:rsidRPr="00E3341D">
        <w:rPr>
          <w:rFonts w:ascii="Times New Roman" w:hAnsi="Times New Roman" w:cs="Times New Roman"/>
        </w:rPr>
        <w:t>is grounded in</w:t>
      </w:r>
      <w:proofErr w:type="gramEnd"/>
      <w:r w:rsidR="00B51A23" w:rsidRPr="00E3341D">
        <w:rPr>
          <w:rFonts w:ascii="Times New Roman" w:hAnsi="Times New Roman" w:cs="Times New Roman"/>
        </w:rPr>
        <w:t xml:space="preserve"> sound pedagogical approaches and supported by appropriate resources at the organisational level.</w:t>
      </w:r>
    </w:p>
    <w:p w14:paraId="3B0559FC" w14:textId="6E03E18A" w:rsidR="003B670C" w:rsidRDefault="00B51A23" w:rsidP="00E3341D">
      <w:pPr>
        <w:spacing w:line="480" w:lineRule="auto"/>
        <w:ind w:firstLine="720"/>
        <w:rPr>
          <w:rFonts w:ascii="Times New Roman" w:hAnsi="Times New Roman" w:cs="Times New Roman"/>
        </w:rPr>
      </w:pPr>
      <w:r w:rsidRPr="00E3341D">
        <w:rPr>
          <w:rFonts w:ascii="Times New Roman" w:hAnsi="Times New Roman" w:cs="Times New Roman"/>
        </w:rPr>
        <w:t xml:space="preserve">In order to complement these insights with the understanding of the range of existing technologies, we engaged with colleagues in </w:t>
      </w:r>
      <w:r w:rsidR="00625761">
        <w:rPr>
          <w:rFonts w:ascii="Times New Roman" w:hAnsi="Times New Roman" w:cs="Times New Roman"/>
        </w:rPr>
        <w:t xml:space="preserve">various </w:t>
      </w:r>
      <w:r w:rsidRPr="00E3341D">
        <w:rPr>
          <w:rFonts w:ascii="Times New Roman" w:hAnsi="Times New Roman" w:cs="Times New Roman"/>
        </w:rPr>
        <w:t xml:space="preserve">universities </w:t>
      </w:r>
      <w:r w:rsidR="00625761">
        <w:rPr>
          <w:rFonts w:ascii="Times New Roman" w:hAnsi="Times New Roman" w:cs="Times New Roman"/>
        </w:rPr>
        <w:t>around the globe</w:t>
      </w:r>
      <w:r w:rsidRPr="00E3341D">
        <w:rPr>
          <w:rFonts w:ascii="Times New Roman" w:hAnsi="Times New Roman" w:cs="Times New Roman"/>
        </w:rPr>
        <w:t xml:space="preserve">. </w:t>
      </w:r>
      <w:r w:rsidR="00DB4C3D" w:rsidRPr="00E3341D">
        <w:rPr>
          <w:rFonts w:ascii="Times New Roman" w:hAnsi="Times New Roman" w:cs="Times New Roman"/>
        </w:rPr>
        <w:t xml:space="preserve">We attended </w:t>
      </w:r>
      <w:r w:rsidR="00625761">
        <w:rPr>
          <w:rFonts w:ascii="Times New Roman" w:hAnsi="Times New Roman" w:cs="Times New Roman"/>
        </w:rPr>
        <w:t xml:space="preserve">a number of </w:t>
      </w:r>
      <w:r w:rsidR="00DB4C3D" w:rsidRPr="00E3341D">
        <w:rPr>
          <w:rFonts w:ascii="Times New Roman" w:hAnsi="Times New Roman" w:cs="Times New Roman"/>
        </w:rPr>
        <w:t xml:space="preserve">workshops </w:t>
      </w:r>
      <w:r w:rsidR="00625761">
        <w:rPr>
          <w:rFonts w:ascii="Times New Roman" w:hAnsi="Times New Roman" w:cs="Times New Roman"/>
        </w:rPr>
        <w:t>on technological solutions for education</w:t>
      </w:r>
      <w:r w:rsidR="003B670C">
        <w:rPr>
          <w:rFonts w:ascii="Times New Roman" w:hAnsi="Times New Roman" w:cs="Times New Roman"/>
        </w:rPr>
        <w:t xml:space="preserve">, including the ones organised at </w:t>
      </w:r>
      <w:r w:rsidRPr="00E3341D">
        <w:rPr>
          <w:rFonts w:ascii="Times New Roman" w:hAnsi="Times New Roman" w:cs="Times New Roman"/>
        </w:rPr>
        <w:t xml:space="preserve">Teaching and Learning Conference, and </w:t>
      </w:r>
      <w:r w:rsidR="003B670C">
        <w:rPr>
          <w:rFonts w:ascii="Times New Roman" w:hAnsi="Times New Roman" w:cs="Times New Roman"/>
        </w:rPr>
        <w:t>by</w:t>
      </w:r>
      <w:r w:rsidR="003B670C" w:rsidRPr="00E3341D">
        <w:rPr>
          <w:rFonts w:ascii="Times New Roman" w:hAnsi="Times New Roman" w:cs="Times New Roman"/>
        </w:rPr>
        <w:t xml:space="preserve"> </w:t>
      </w:r>
      <w:r w:rsidRPr="00E3341D">
        <w:rPr>
          <w:rFonts w:ascii="Times New Roman" w:hAnsi="Times New Roman" w:cs="Times New Roman"/>
        </w:rPr>
        <w:t xml:space="preserve">Management Education and Development </w:t>
      </w:r>
      <w:r w:rsidR="003B670C">
        <w:rPr>
          <w:rFonts w:ascii="Times New Roman" w:hAnsi="Times New Roman" w:cs="Times New Roman"/>
        </w:rPr>
        <w:t>division at</w:t>
      </w:r>
      <w:r w:rsidRPr="00E3341D">
        <w:rPr>
          <w:rFonts w:ascii="Times New Roman" w:hAnsi="Times New Roman" w:cs="Times New Roman"/>
        </w:rPr>
        <w:t xml:space="preserve"> the Academy of</w:t>
      </w:r>
      <w:r w:rsidR="00275061" w:rsidRPr="00E3341D">
        <w:rPr>
          <w:rFonts w:ascii="Times New Roman" w:hAnsi="Times New Roman" w:cs="Times New Roman"/>
        </w:rPr>
        <w:t xml:space="preserve"> Management A</w:t>
      </w:r>
      <w:r w:rsidRPr="00E3341D">
        <w:rPr>
          <w:rFonts w:ascii="Times New Roman" w:hAnsi="Times New Roman" w:cs="Times New Roman"/>
        </w:rPr>
        <w:t xml:space="preserve">nnual </w:t>
      </w:r>
      <w:r w:rsidR="00275061" w:rsidRPr="00E3341D">
        <w:rPr>
          <w:rFonts w:ascii="Times New Roman" w:hAnsi="Times New Roman" w:cs="Times New Roman"/>
        </w:rPr>
        <w:t>M</w:t>
      </w:r>
      <w:r w:rsidRPr="00E3341D">
        <w:rPr>
          <w:rFonts w:ascii="Times New Roman" w:hAnsi="Times New Roman" w:cs="Times New Roman"/>
        </w:rPr>
        <w:t>eeting</w:t>
      </w:r>
      <w:r w:rsidR="003B670C">
        <w:rPr>
          <w:rFonts w:ascii="Times New Roman" w:hAnsi="Times New Roman" w:cs="Times New Roman"/>
        </w:rPr>
        <w:t>. These interactions</w:t>
      </w:r>
      <w:r w:rsidR="00625761" w:rsidRPr="00E3341D">
        <w:rPr>
          <w:rFonts w:ascii="Times New Roman" w:hAnsi="Times New Roman" w:cs="Times New Roman"/>
        </w:rPr>
        <w:t xml:space="preserve"> exposed us to both </w:t>
      </w:r>
      <w:r w:rsidR="003B670C">
        <w:rPr>
          <w:rFonts w:ascii="Times New Roman" w:hAnsi="Times New Roman" w:cs="Times New Roman"/>
        </w:rPr>
        <w:t xml:space="preserve">various </w:t>
      </w:r>
      <w:r w:rsidR="00625761" w:rsidRPr="00E3341D">
        <w:rPr>
          <w:rFonts w:ascii="Times New Roman" w:hAnsi="Times New Roman" w:cs="Times New Roman"/>
        </w:rPr>
        <w:t>pedagogical approaches and software solutions available on the market</w:t>
      </w:r>
      <w:r w:rsidRPr="00E3341D">
        <w:rPr>
          <w:rFonts w:ascii="Times New Roman" w:hAnsi="Times New Roman" w:cs="Times New Roman"/>
        </w:rPr>
        <w:t xml:space="preserve">. </w:t>
      </w:r>
    </w:p>
    <w:p w14:paraId="7070614F" w14:textId="1816A3B6" w:rsidR="00625761" w:rsidRPr="00E3341D" w:rsidRDefault="00B51A23" w:rsidP="00E3341D">
      <w:pPr>
        <w:spacing w:line="480" w:lineRule="auto"/>
        <w:ind w:firstLine="720"/>
        <w:rPr>
          <w:rFonts w:ascii="Times New Roman" w:hAnsi="Times New Roman" w:cs="Times New Roman"/>
        </w:rPr>
      </w:pPr>
      <w:proofErr w:type="gramStart"/>
      <w:r w:rsidRPr="00E3341D">
        <w:rPr>
          <w:rFonts w:ascii="Times New Roman" w:hAnsi="Times New Roman" w:cs="Times New Roman"/>
        </w:rPr>
        <w:t>On the basis of</w:t>
      </w:r>
      <w:proofErr w:type="gramEnd"/>
      <w:r w:rsidRPr="00E3341D">
        <w:rPr>
          <w:rFonts w:ascii="Times New Roman" w:hAnsi="Times New Roman" w:cs="Times New Roman"/>
        </w:rPr>
        <w:t xml:space="preserve"> our overview and discussions, we structured technology-enabled assessment into three main types, according to </w:t>
      </w:r>
      <w:r w:rsidR="00254390">
        <w:rPr>
          <w:rFonts w:ascii="Times New Roman" w:hAnsi="Times New Roman" w:cs="Times New Roman"/>
        </w:rPr>
        <w:t>how they address the challenge of large class assessment</w:t>
      </w:r>
      <w:r w:rsidRPr="00E3341D">
        <w:rPr>
          <w:rFonts w:ascii="Times New Roman" w:hAnsi="Times New Roman" w:cs="Times New Roman"/>
        </w:rPr>
        <w:t>.</w:t>
      </w:r>
    </w:p>
    <w:p w14:paraId="33578DAA" w14:textId="0910FB96" w:rsidR="00D6139B" w:rsidRPr="00E3341D" w:rsidRDefault="004D6E38" w:rsidP="00FF132D">
      <w:pPr>
        <w:spacing w:line="480" w:lineRule="auto"/>
        <w:ind w:firstLine="720"/>
        <w:rPr>
          <w:rFonts w:ascii="Times New Roman" w:hAnsi="Times New Roman" w:cs="Times New Roman"/>
        </w:rPr>
      </w:pPr>
      <w:r w:rsidRPr="00E3341D">
        <w:rPr>
          <w:rFonts w:ascii="Times New Roman" w:hAnsi="Times New Roman" w:cs="Times New Roman"/>
        </w:rPr>
        <w:t>The f</w:t>
      </w:r>
      <w:r w:rsidR="00C10534" w:rsidRPr="00E3341D">
        <w:rPr>
          <w:rFonts w:ascii="Times New Roman" w:hAnsi="Times New Roman" w:cs="Times New Roman"/>
        </w:rPr>
        <w:t>irst</w:t>
      </w:r>
      <w:r w:rsidR="004F0B78" w:rsidRPr="00E3341D">
        <w:rPr>
          <w:rFonts w:ascii="Times New Roman" w:hAnsi="Times New Roman" w:cs="Times New Roman"/>
        </w:rPr>
        <w:t xml:space="preserve"> type seeks to </w:t>
      </w:r>
      <w:r w:rsidR="00254390">
        <w:rPr>
          <w:rFonts w:ascii="Times New Roman" w:hAnsi="Times New Roman" w:cs="Times New Roman"/>
        </w:rPr>
        <w:t xml:space="preserve">assist lecturer by automating the grading process. It </w:t>
      </w:r>
      <w:r w:rsidR="004F0B78" w:rsidRPr="00E3341D">
        <w:rPr>
          <w:rFonts w:ascii="Times New Roman" w:hAnsi="Times New Roman" w:cs="Times New Roman"/>
        </w:rPr>
        <w:t>test</w:t>
      </w:r>
      <w:r w:rsidR="00254390">
        <w:rPr>
          <w:rFonts w:ascii="Times New Roman" w:hAnsi="Times New Roman" w:cs="Times New Roman"/>
        </w:rPr>
        <w:t>s</w:t>
      </w:r>
      <w:r w:rsidR="004F0B78" w:rsidRPr="00E3341D">
        <w:rPr>
          <w:rFonts w:ascii="Times New Roman" w:hAnsi="Times New Roman" w:cs="Times New Roman"/>
        </w:rPr>
        <w:t xml:space="preserve"> each student’s knowledge on individual basis and allocate</w:t>
      </w:r>
      <w:r w:rsidR="00254390">
        <w:rPr>
          <w:rFonts w:ascii="Times New Roman" w:hAnsi="Times New Roman" w:cs="Times New Roman"/>
        </w:rPr>
        <w:t>s</w:t>
      </w:r>
      <w:r w:rsidR="004F0B78" w:rsidRPr="00E3341D">
        <w:rPr>
          <w:rFonts w:ascii="Times New Roman" w:hAnsi="Times New Roman" w:cs="Times New Roman"/>
        </w:rPr>
        <w:t xml:space="preserve"> an individual mark. The simplest form of this type of technology is the machine that grades standard paper-based MCQ answer sheets. More advanced technology includes</w:t>
      </w:r>
      <w:r w:rsidR="00C10534" w:rsidRPr="00E3341D">
        <w:rPr>
          <w:rFonts w:ascii="Times New Roman" w:hAnsi="Times New Roman" w:cs="Times New Roman"/>
        </w:rPr>
        <w:t xml:space="preserve"> automatically graded quizzes by using Moodle</w:t>
      </w:r>
      <w:r w:rsidR="004F0B78" w:rsidRPr="00E3341D">
        <w:rPr>
          <w:rFonts w:ascii="Times New Roman" w:hAnsi="Times New Roman" w:cs="Times New Roman"/>
        </w:rPr>
        <w:t>/Blackboard</w:t>
      </w:r>
      <w:r w:rsidR="00C10534" w:rsidRPr="00E3341D">
        <w:rPr>
          <w:rFonts w:ascii="Times New Roman" w:hAnsi="Times New Roman" w:cs="Times New Roman"/>
        </w:rPr>
        <w:t xml:space="preserve"> platform,</w:t>
      </w:r>
      <w:r w:rsidR="004F0B78" w:rsidRPr="00E3341D">
        <w:rPr>
          <w:rFonts w:ascii="Times New Roman" w:hAnsi="Times New Roman" w:cs="Times New Roman"/>
        </w:rPr>
        <w:t xml:space="preserve"> and immediate response software such as </w:t>
      </w:r>
      <w:proofErr w:type="spellStart"/>
      <w:r w:rsidR="004F0B78" w:rsidRPr="00E3341D">
        <w:rPr>
          <w:rFonts w:ascii="Times New Roman" w:hAnsi="Times New Roman" w:cs="Times New Roman"/>
        </w:rPr>
        <w:t>Socrative</w:t>
      </w:r>
      <w:proofErr w:type="spellEnd"/>
      <w:r w:rsidR="004F0B78" w:rsidRPr="00E3341D">
        <w:rPr>
          <w:rFonts w:ascii="Times New Roman" w:hAnsi="Times New Roman" w:cs="Times New Roman"/>
        </w:rPr>
        <w:t>.</w:t>
      </w:r>
      <w:r w:rsidR="00794172">
        <w:rPr>
          <w:rFonts w:ascii="Times New Roman" w:hAnsi="Times New Roman" w:cs="Times New Roman"/>
        </w:rPr>
        <w:t xml:space="preserve"> This type of technologies enable lecturer to give immediate performance feedback to (almost) unlimited number of st</w:t>
      </w:r>
      <w:r w:rsidR="00FF132D">
        <w:rPr>
          <w:rFonts w:ascii="Times New Roman" w:hAnsi="Times New Roman" w:cs="Times New Roman"/>
        </w:rPr>
        <w:t>u</w:t>
      </w:r>
      <w:r w:rsidR="00794172">
        <w:rPr>
          <w:rFonts w:ascii="Times New Roman" w:hAnsi="Times New Roman" w:cs="Times New Roman"/>
        </w:rPr>
        <w:t xml:space="preserve">dents. However, due to natural limitation of full automation, these technologies to the moment can deal only with </w:t>
      </w:r>
      <w:proofErr w:type="gramStart"/>
      <w:r w:rsidR="00794172">
        <w:rPr>
          <w:rFonts w:ascii="Times New Roman" w:hAnsi="Times New Roman" w:cs="Times New Roman"/>
        </w:rPr>
        <w:t>multiple choice</w:t>
      </w:r>
      <w:proofErr w:type="gramEnd"/>
      <w:r w:rsidR="00794172">
        <w:rPr>
          <w:rFonts w:ascii="Times New Roman" w:hAnsi="Times New Roman" w:cs="Times New Roman"/>
        </w:rPr>
        <w:t xml:space="preserve"> questions that</w:t>
      </w:r>
      <w:r w:rsidR="00A90534" w:rsidRPr="00E3341D">
        <w:rPr>
          <w:rFonts w:ascii="Times New Roman" w:hAnsi="Times New Roman" w:cs="Times New Roman"/>
        </w:rPr>
        <w:t xml:space="preserve"> are commonly criticised for their inability to test some of the important learning outcomes, such as the students’ “ability to organize and present ideas” (</w:t>
      </w:r>
      <w:proofErr w:type="spellStart"/>
      <w:r w:rsidR="00A90534" w:rsidRPr="00E3341D">
        <w:rPr>
          <w:rFonts w:ascii="Times New Roman" w:hAnsi="Times New Roman" w:cs="Times New Roman"/>
        </w:rPr>
        <w:t>Piontek</w:t>
      </w:r>
      <w:proofErr w:type="spellEnd"/>
      <w:r w:rsidR="00A90534" w:rsidRPr="00E3341D">
        <w:rPr>
          <w:rFonts w:ascii="Times New Roman" w:hAnsi="Times New Roman" w:cs="Times New Roman"/>
        </w:rPr>
        <w:t xml:space="preserve">, 2008: 3). </w:t>
      </w:r>
    </w:p>
    <w:p w14:paraId="03EDDFB6" w14:textId="5AD715B4" w:rsidR="004F0B78" w:rsidRPr="00E3341D" w:rsidRDefault="004D6E38" w:rsidP="00E3341D">
      <w:pPr>
        <w:spacing w:line="480" w:lineRule="auto"/>
        <w:ind w:firstLine="720"/>
        <w:rPr>
          <w:rFonts w:ascii="Times New Roman" w:hAnsi="Times New Roman" w:cs="Times New Roman"/>
        </w:rPr>
      </w:pPr>
      <w:r w:rsidRPr="00E3341D">
        <w:rPr>
          <w:rFonts w:ascii="Times New Roman" w:hAnsi="Times New Roman" w:cs="Times New Roman"/>
        </w:rPr>
        <w:t>The s</w:t>
      </w:r>
      <w:r w:rsidR="00C10534" w:rsidRPr="00E3341D">
        <w:rPr>
          <w:rFonts w:ascii="Times New Roman" w:hAnsi="Times New Roman" w:cs="Times New Roman"/>
        </w:rPr>
        <w:t>econd</w:t>
      </w:r>
      <w:r w:rsidR="004F0B78" w:rsidRPr="00E3341D">
        <w:rPr>
          <w:rFonts w:ascii="Times New Roman" w:hAnsi="Times New Roman" w:cs="Times New Roman"/>
        </w:rPr>
        <w:t xml:space="preserve"> type uses </w:t>
      </w:r>
      <w:r w:rsidR="00254390">
        <w:rPr>
          <w:rFonts w:ascii="Times New Roman" w:hAnsi="Times New Roman" w:cs="Times New Roman"/>
        </w:rPr>
        <w:t xml:space="preserve">input from </w:t>
      </w:r>
      <w:r w:rsidR="004F0B78" w:rsidRPr="00E3341D">
        <w:rPr>
          <w:rFonts w:ascii="Times New Roman" w:hAnsi="Times New Roman" w:cs="Times New Roman"/>
        </w:rPr>
        <w:t>peer</w:t>
      </w:r>
      <w:r w:rsidR="00254390">
        <w:rPr>
          <w:rFonts w:ascii="Times New Roman" w:hAnsi="Times New Roman" w:cs="Times New Roman"/>
        </w:rPr>
        <w:t xml:space="preserve">s to assist a lecturer in </w:t>
      </w:r>
      <w:r w:rsidR="004F0B78" w:rsidRPr="00E3341D">
        <w:rPr>
          <w:rFonts w:ascii="Times New Roman" w:hAnsi="Times New Roman" w:cs="Times New Roman"/>
        </w:rPr>
        <w:t xml:space="preserve">grading </w:t>
      </w:r>
      <w:r w:rsidR="00254390">
        <w:rPr>
          <w:rFonts w:ascii="Times New Roman" w:hAnsi="Times New Roman" w:cs="Times New Roman"/>
        </w:rPr>
        <w:t xml:space="preserve">and providing feedback to students. </w:t>
      </w:r>
      <w:r w:rsidR="00691F5F">
        <w:rPr>
          <w:rFonts w:ascii="Times New Roman" w:hAnsi="Times New Roman" w:cs="Times New Roman"/>
        </w:rPr>
        <w:t xml:space="preserve">Technology </w:t>
      </w:r>
      <w:proofErr w:type="gramStart"/>
      <w:r w:rsidR="00691F5F">
        <w:rPr>
          <w:rFonts w:ascii="Times New Roman" w:hAnsi="Times New Roman" w:cs="Times New Roman"/>
        </w:rPr>
        <w:t>is used</w:t>
      </w:r>
      <w:proofErr w:type="gramEnd"/>
      <w:r w:rsidR="00691F5F">
        <w:rPr>
          <w:rFonts w:ascii="Times New Roman" w:hAnsi="Times New Roman" w:cs="Times New Roman"/>
        </w:rPr>
        <w:t xml:space="preserve"> to make peer grading anonymous, to structure peer feedback </w:t>
      </w:r>
      <w:r w:rsidR="00254390">
        <w:rPr>
          <w:rFonts w:ascii="Times New Roman" w:hAnsi="Times New Roman" w:cs="Times New Roman"/>
        </w:rPr>
        <w:t>and</w:t>
      </w:r>
      <w:r w:rsidR="00691F5F">
        <w:rPr>
          <w:rFonts w:ascii="Times New Roman" w:hAnsi="Times New Roman" w:cs="Times New Roman"/>
        </w:rPr>
        <w:t xml:space="preserve"> to manage the process of assigning reviewers and delivering their feedback. </w:t>
      </w:r>
      <w:r w:rsidR="00794172">
        <w:rPr>
          <w:rFonts w:ascii="Times New Roman" w:hAnsi="Times New Roman" w:cs="Times New Roman"/>
        </w:rPr>
        <w:lastRenderedPageBreak/>
        <w:t xml:space="preserve">The idea is that involving peers in assessment can diminish the workload for instructor and thus enable to use in large classes assignments that </w:t>
      </w:r>
      <w:proofErr w:type="gramStart"/>
      <w:r w:rsidR="00794172">
        <w:rPr>
          <w:rFonts w:ascii="Times New Roman" w:hAnsi="Times New Roman" w:cs="Times New Roman"/>
        </w:rPr>
        <w:t>could not be otherwise graded</w:t>
      </w:r>
      <w:proofErr w:type="gramEnd"/>
      <w:r w:rsidR="00794172">
        <w:rPr>
          <w:rFonts w:ascii="Times New Roman" w:hAnsi="Times New Roman" w:cs="Times New Roman"/>
        </w:rPr>
        <w:t xml:space="preserve"> due to teaching resource limitations. </w:t>
      </w:r>
      <w:r w:rsidR="00691F5F">
        <w:rPr>
          <w:rFonts w:ascii="Times New Roman" w:hAnsi="Times New Roman" w:cs="Times New Roman"/>
        </w:rPr>
        <w:t xml:space="preserve">Peer feedback and grades can be used </w:t>
      </w:r>
      <w:proofErr w:type="gramStart"/>
      <w:r w:rsidR="00691F5F">
        <w:rPr>
          <w:rFonts w:ascii="Times New Roman" w:hAnsi="Times New Roman" w:cs="Times New Roman"/>
        </w:rPr>
        <w:t>both as</w:t>
      </w:r>
      <w:proofErr w:type="gramEnd"/>
      <w:r w:rsidR="00691F5F">
        <w:rPr>
          <w:rFonts w:ascii="Times New Roman" w:hAnsi="Times New Roman" w:cs="Times New Roman"/>
        </w:rPr>
        <w:t xml:space="preserve"> they are and as </w:t>
      </w:r>
      <w:r w:rsidR="004F0B78" w:rsidRPr="00E3341D">
        <w:rPr>
          <w:rFonts w:ascii="Times New Roman" w:hAnsi="Times New Roman" w:cs="Times New Roman"/>
        </w:rPr>
        <w:t xml:space="preserve">a tentative grade, which instructors might use as a starting point to their own grading. Examples of technology that enables this include </w:t>
      </w:r>
      <w:proofErr w:type="spellStart"/>
      <w:r w:rsidR="004F0B78" w:rsidRPr="00E3341D">
        <w:rPr>
          <w:rFonts w:ascii="Times New Roman" w:hAnsi="Times New Roman" w:cs="Times New Roman"/>
        </w:rPr>
        <w:t>PeerMark</w:t>
      </w:r>
      <w:proofErr w:type="spellEnd"/>
      <w:r w:rsidR="004F0B78" w:rsidRPr="00E3341D">
        <w:rPr>
          <w:rFonts w:ascii="Times New Roman" w:hAnsi="Times New Roman" w:cs="Times New Roman"/>
        </w:rPr>
        <w:t xml:space="preserve"> module of </w:t>
      </w:r>
      <w:proofErr w:type="spellStart"/>
      <w:r w:rsidR="004F0B78" w:rsidRPr="00E3341D">
        <w:rPr>
          <w:rFonts w:ascii="Times New Roman" w:hAnsi="Times New Roman" w:cs="Times New Roman"/>
        </w:rPr>
        <w:t>Turnitin</w:t>
      </w:r>
      <w:proofErr w:type="spellEnd"/>
      <w:r w:rsidR="004F0B78" w:rsidRPr="00E3341D">
        <w:rPr>
          <w:rFonts w:ascii="Times New Roman" w:hAnsi="Times New Roman" w:cs="Times New Roman"/>
        </w:rPr>
        <w:t xml:space="preserve"> software and Moodle workshop module of Moodle.</w:t>
      </w:r>
    </w:p>
    <w:p w14:paraId="6A1808D8" w14:textId="1752DE42" w:rsidR="004E2590" w:rsidRPr="00E3341D" w:rsidRDefault="004D6E38" w:rsidP="00E3341D">
      <w:pPr>
        <w:spacing w:line="480" w:lineRule="auto"/>
        <w:ind w:firstLine="720"/>
        <w:rPr>
          <w:rFonts w:ascii="Times New Roman" w:hAnsi="Times New Roman" w:cs="Times New Roman"/>
        </w:rPr>
      </w:pPr>
      <w:r w:rsidRPr="00E3341D">
        <w:rPr>
          <w:rFonts w:ascii="Times New Roman" w:hAnsi="Times New Roman" w:cs="Times New Roman"/>
        </w:rPr>
        <w:t>The t</w:t>
      </w:r>
      <w:r w:rsidR="00C10534" w:rsidRPr="00E3341D">
        <w:rPr>
          <w:rFonts w:ascii="Times New Roman" w:hAnsi="Times New Roman" w:cs="Times New Roman"/>
        </w:rPr>
        <w:t>hird</w:t>
      </w:r>
      <w:r w:rsidR="004F0B78" w:rsidRPr="00E3341D">
        <w:rPr>
          <w:rFonts w:ascii="Times New Roman" w:hAnsi="Times New Roman" w:cs="Times New Roman"/>
        </w:rPr>
        <w:t xml:space="preserve"> type seeks to transform group-level grades (grades for group projects) into individual-level grades</w:t>
      </w:r>
      <w:r w:rsidR="00C10534" w:rsidRPr="00E3341D">
        <w:rPr>
          <w:rFonts w:ascii="Times New Roman" w:hAnsi="Times New Roman" w:cs="Times New Roman"/>
        </w:rPr>
        <w:t>, using peer evaluation to adjust the grades for group w</w:t>
      </w:r>
      <w:r w:rsidR="004F0B78" w:rsidRPr="00E3341D">
        <w:rPr>
          <w:rFonts w:ascii="Times New Roman" w:hAnsi="Times New Roman" w:cs="Times New Roman"/>
        </w:rPr>
        <w:t xml:space="preserve">ork for individual contribution. </w:t>
      </w:r>
      <w:r w:rsidR="009940DE">
        <w:rPr>
          <w:rFonts w:ascii="Times New Roman" w:hAnsi="Times New Roman" w:cs="Times New Roman"/>
        </w:rPr>
        <w:t xml:space="preserve">Such approach aims to alleviate grading workload in large classes by limiting teacher grading to groups only and yet to account for individual performance. </w:t>
      </w:r>
      <w:r w:rsidR="004F0B78" w:rsidRPr="00E3341D">
        <w:rPr>
          <w:rFonts w:ascii="Times New Roman" w:hAnsi="Times New Roman" w:cs="Times New Roman"/>
        </w:rPr>
        <w:t xml:space="preserve">Numerous software products have this functionality, </w:t>
      </w:r>
      <w:r w:rsidR="00C10534" w:rsidRPr="00E3341D">
        <w:rPr>
          <w:rFonts w:ascii="Times New Roman" w:hAnsi="Times New Roman" w:cs="Times New Roman"/>
        </w:rPr>
        <w:t>such as C</w:t>
      </w:r>
      <w:r w:rsidR="004F0B78" w:rsidRPr="00E3341D">
        <w:rPr>
          <w:rFonts w:ascii="Times New Roman" w:hAnsi="Times New Roman" w:cs="Times New Roman"/>
        </w:rPr>
        <w:t>ATME (</w:t>
      </w:r>
      <w:proofErr w:type="spellStart"/>
      <w:r w:rsidR="004F0B78" w:rsidRPr="00E3341D">
        <w:rPr>
          <w:rFonts w:ascii="Times New Roman" w:hAnsi="Times New Roman" w:cs="Times New Roman"/>
        </w:rPr>
        <w:t>Hrivnak</w:t>
      </w:r>
      <w:proofErr w:type="spellEnd"/>
      <w:r w:rsidR="004F0B78" w:rsidRPr="00E3341D">
        <w:rPr>
          <w:rFonts w:ascii="Times New Roman" w:hAnsi="Times New Roman" w:cs="Times New Roman"/>
        </w:rPr>
        <w:t>, 2013)</w:t>
      </w:r>
      <w:r w:rsidR="00C10534" w:rsidRPr="00E3341D">
        <w:rPr>
          <w:rFonts w:ascii="Times New Roman" w:hAnsi="Times New Roman" w:cs="Times New Roman"/>
        </w:rPr>
        <w:t xml:space="preserve">, </w:t>
      </w:r>
      <w:proofErr w:type="spellStart"/>
      <w:r w:rsidR="00C10534" w:rsidRPr="00E3341D">
        <w:rPr>
          <w:rFonts w:ascii="Times New Roman" w:hAnsi="Times New Roman" w:cs="Times New Roman"/>
        </w:rPr>
        <w:t>SparkPlus</w:t>
      </w:r>
      <w:proofErr w:type="spellEnd"/>
      <w:r w:rsidR="00C10534" w:rsidRPr="00E3341D">
        <w:rPr>
          <w:rFonts w:ascii="Times New Roman" w:hAnsi="Times New Roman" w:cs="Times New Roman"/>
        </w:rPr>
        <w:t xml:space="preserve">, Moodle workshop, PEAR, </w:t>
      </w:r>
      <w:r w:rsidR="004F0B78" w:rsidRPr="00E3341D">
        <w:rPr>
          <w:rFonts w:ascii="Times New Roman" w:hAnsi="Times New Roman" w:cs="Times New Roman"/>
        </w:rPr>
        <w:t xml:space="preserve">and </w:t>
      </w:r>
      <w:proofErr w:type="spellStart"/>
      <w:r w:rsidR="00C10534" w:rsidRPr="00E3341D">
        <w:rPr>
          <w:rFonts w:ascii="Times New Roman" w:hAnsi="Times New Roman" w:cs="Times New Roman"/>
        </w:rPr>
        <w:t>WebPA</w:t>
      </w:r>
      <w:proofErr w:type="spellEnd"/>
      <w:r w:rsidR="00C10534" w:rsidRPr="00E3341D">
        <w:rPr>
          <w:rFonts w:ascii="Times New Roman" w:hAnsi="Times New Roman" w:cs="Times New Roman"/>
        </w:rPr>
        <w:t xml:space="preserve">. </w:t>
      </w:r>
    </w:p>
    <w:p w14:paraId="32AE9247" w14:textId="77777777" w:rsidR="00625761" w:rsidRDefault="00625761" w:rsidP="00E3341D">
      <w:pPr>
        <w:spacing w:line="480" w:lineRule="auto"/>
        <w:ind w:firstLine="720"/>
        <w:rPr>
          <w:rFonts w:ascii="Times New Roman" w:hAnsi="Times New Roman" w:cs="Times New Roman"/>
        </w:rPr>
      </w:pPr>
    </w:p>
    <w:p w14:paraId="09AA3D39" w14:textId="77777777" w:rsidR="00625761" w:rsidRPr="00E3341D" w:rsidRDefault="00625761" w:rsidP="00625761">
      <w:pPr>
        <w:spacing w:line="480" w:lineRule="auto"/>
        <w:jc w:val="center"/>
        <w:rPr>
          <w:rFonts w:ascii="Times New Roman" w:hAnsi="Times New Roman" w:cs="Times New Roman"/>
          <w:b/>
        </w:rPr>
      </w:pPr>
      <w:r w:rsidRPr="00E3341D">
        <w:rPr>
          <w:rFonts w:ascii="Times New Roman" w:hAnsi="Times New Roman" w:cs="Times New Roman"/>
          <w:b/>
        </w:rPr>
        <w:t>GENERAL DISCUSSION OVERVIEW</w:t>
      </w:r>
    </w:p>
    <w:p w14:paraId="1E0E42C2" w14:textId="689B40DB" w:rsidR="001D40C4" w:rsidRDefault="003B670C" w:rsidP="001D40C4">
      <w:pPr>
        <w:spacing w:line="480" w:lineRule="auto"/>
        <w:ind w:firstLine="720"/>
        <w:rPr>
          <w:rFonts w:ascii="Times New Roman" w:hAnsi="Times New Roman" w:cs="Times New Roman"/>
        </w:rPr>
      </w:pPr>
      <w:r>
        <w:rPr>
          <w:rFonts w:ascii="Times New Roman" w:hAnsi="Times New Roman" w:cs="Times New Roman"/>
        </w:rPr>
        <w:t xml:space="preserve">How do these different technologies work in the context of continuous assessment </w:t>
      </w:r>
      <w:r w:rsidR="00E33E36">
        <w:rPr>
          <w:rFonts w:ascii="Times New Roman" w:hAnsi="Times New Roman" w:cs="Times New Roman"/>
        </w:rPr>
        <w:t>in</w:t>
      </w:r>
      <w:r>
        <w:rPr>
          <w:rFonts w:ascii="Times New Roman" w:hAnsi="Times New Roman" w:cs="Times New Roman"/>
        </w:rPr>
        <w:t xml:space="preserve"> large classes? W</w:t>
      </w:r>
      <w:r w:rsidR="00CC2750" w:rsidRPr="00E3341D">
        <w:rPr>
          <w:rFonts w:ascii="Times New Roman" w:hAnsi="Times New Roman" w:cs="Times New Roman"/>
        </w:rPr>
        <w:t xml:space="preserve">e tested </w:t>
      </w:r>
      <w:r w:rsidR="004D4735" w:rsidRPr="00E3341D">
        <w:rPr>
          <w:rFonts w:ascii="Times New Roman" w:hAnsi="Times New Roman" w:cs="Times New Roman"/>
        </w:rPr>
        <w:t>four</w:t>
      </w:r>
      <w:r w:rsidR="00C10534" w:rsidRPr="00E3341D">
        <w:rPr>
          <w:rFonts w:ascii="Times New Roman" w:hAnsi="Times New Roman" w:cs="Times New Roman"/>
        </w:rPr>
        <w:t xml:space="preserve"> specific tools</w:t>
      </w:r>
      <w:r w:rsidR="00CC2750" w:rsidRPr="00E3341D">
        <w:rPr>
          <w:rFonts w:ascii="Times New Roman" w:hAnsi="Times New Roman" w:cs="Times New Roman"/>
        </w:rPr>
        <w:t xml:space="preserve"> from three categories </w:t>
      </w:r>
      <w:r>
        <w:rPr>
          <w:rFonts w:ascii="Times New Roman" w:hAnsi="Times New Roman" w:cs="Times New Roman"/>
        </w:rPr>
        <w:t>outlined</w:t>
      </w:r>
      <w:r w:rsidRPr="00E3341D">
        <w:rPr>
          <w:rFonts w:ascii="Times New Roman" w:hAnsi="Times New Roman" w:cs="Times New Roman"/>
        </w:rPr>
        <w:t xml:space="preserve"> </w:t>
      </w:r>
      <w:r w:rsidR="00CC2750" w:rsidRPr="00E3341D">
        <w:rPr>
          <w:rFonts w:ascii="Times New Roman" w:hAnsi="Times New Roman" w:cs="Times New Roman"/>
        </w:rPr>
        <w:t>above</w:t>
      </w:r>
      <w:r>
        <w:rPr>
          <w:rFonts w:ascii="Times New Roman" w:hAnsi="Times New Roman" w:cs="Times New Roman"/>
        </w:rPr>
        <w:t xml:space="preserve"> and would like to share our experiences </w:t>
      </w:r>
      <w:r w:rsidR="009E122F">
        <w:rPr>
          <w:rFonts w:ascii="Times New Roman" w:hAnsi="Times New Roman" w:cs="Times New Roman"/>
        </w:rPr>
        <w:t xml:space="preserve">in this discussion session. We tested these tools in classes of different size and level and had some variations of how exactly the tools were applied. </w:t>
      </w:r>
      <w:r w:rsidR="001D40C4">
        <w:rPr>
          <w:rFonts w:ascii="Times New Roman" w:hAnsi="Times New Roman" w:cs="Times New Roman"/>
        </w:rPr>
        <w:t>In this session</w:t>
      </w:r>
      <w:r w:rsidR="00FF132D">
        <w:rPr>
          <w:rFonts w:ascii="Times New Roman" w:hAnsi="Times New Roman" w:cs="Times New Roman"/>
        </w:rPr>
        <w:t>,</w:t>
      </w:r>
      <w:r w:rsidR="001D40C4">
        <w:rPr>
          <w:rFonts w:ascii="Times New Roman" w:hAnsi="Times New Roman" w:cs="Times New Roman"/>
        </w:rPr>
        <w:t xml:space="preserve"> we will share what guided our choices, what challenges we faced along the way and what finally worked well and what did not. After presenting our experience</w:t>
      </w:r>
      <w:r w:rsidR="00FF132D">
        <w:rPr>
          <w:rFonts w:ascii="Times New Roman" w:hAnsi="Times New Roman" w:cs="Times New Roman"/>
        </w:rPr>
        <w:t>,</w:t>
      </w:r>
      <w:r w:rsidR="001D40C4">
        <w:rPr>
          <w:rFonts w:ascii="Times New Roman" w:hAnsi="Times New Roman" w:cs="Times New Roman"/>
        </w:rPr>
        <w:t xml:space="preserve"> we will invite all participants of the discussion session to share their experiences and suggestions on how these tools </w:t>
      </w:r>
      <w:proofErr w:type="gramStart"/>
      <w:r w:rsidR="001D40C4">
        <w:rPr>
          <w:rFonts w:ascii="Times New Roman" w:hAnsi="Times New Roman" w:cs="Times New Roman"/>
        </w:rPr>
        <w:t>can be used</w:t>
      </w:r>
      <w:proofErr w:type="gramEnd"/>
      <w:r w:rsidR="001D40C4">
        <w:rPr>
          <w:rFonts w:ascii="Times New Roman" w:hAnsi="Times New Roman" w:cs="Times New Roman"/>
        </w:rPr>
        <w:t xml:space="preserve"> to enhance learning in large classes. More specifically, we will present the following technology-enabled assessment solutions: </w:t>
      </w:r>
    </w:p>
    <w:p w14:paraId="6AF77090" w14:textId="5DA171EF" w:rsidR="00C10534" w:rsidRPr="00FF132D" w:rsidRDefault="001D40C4" w:rsidP="00FF132D">
      <w:pPr>
        <w:spacing w:line="480" w:lineRule="auto"/>
        <w:rPr>
          <w:rFonts w:ascii="Times New Roman" w:hAnsi="Times New Roman" w:cs="Times New Roman"/>
        </w:rPr>
      </w:pPr>
      <w:r w:rsidRPr="00FF132D">
        <w:rPr>
          <w:rFonts w:ascii="Times New Roman" w:hAnsi="Times New Roman" w:cs="Times New Roman"/>
          <w:u w:val="single"/>
        </w:rPr>
        <w:t>Automated grading of individual assignments:</w:t>
      </w:r>
      <w:r w:rsidRPr="00FF132D">
        <w:rPr>
          <w:rFonts w:ascii="Times New Roman" w:hAnsi="Times New Roman" w:cs="Times New Roman"/>
        </w:rPr>
        <w:t xml:space="preserve"> </w:t>
      </w:r>
    </w:p>
    <w:p w14:paraId="4FC7002A" w14:textId="465893A1" w:rsidR="00A63E00" w:rsidRPr="00E3341D" w:rsidRDefault="00A63E00" w:rsidP="00E3341D">
      <w:pPr>
        <w:spacing w:line="480" w:lineRule="auto"/>
        <w:ind w:firstLine="720"/>
        <w:rPr>
          <w:rFonts w:ascii="Times New Roman" w:hAnsi="Times New Roman" w:cs="Times New Roman"/>
          <w:u w:val="single"/>
        </w:rPr>
      </w:pPr>
      <w:r w:rsidRPr="00E3341D">
        <w:rPr>
          <w:rFonts w:ascii="Times New Roman" w:hAnsi="Times New Roman" w:cs="Times New Roman"/>
          <w:u w:val="single"/>
        </w:rPr>
        <w:t>Online Quizzes</w:t>
      </w:r>
      <w:r w:rsidR="001D40C4">
        <w:rPr>
          <w:rFonts w:ascii="Times New Roman" w:hAnsi="Times New Roman" w:cs="Times New Roman"/>
          <w:u w:val="single"/>
        </w:rPr>
        <w:t xml:space="preserve"> via</w:t>
      </w:r>
      <w:r w:rsidRPr="00E3341D">
        <w:rPr>
          <w:rFonts w:ascii="Times New Roman" w:hAnsi="Times New Roman" w:cs="Times New Roman"/>
          <w:u w:val="single"/>
        </w:rPr>
        <w:t xml:space="preserve"> </w:t>
      </w:r>
      <w:r w:rsidR="001D40C4" w:rsidRPr="00E3341D">
        <w:rPr>
          <w:rFonts w:ascii="Times New Roman" w:hAnsi="Times New Roman" w:cs="Times New Roman"/>
          <w:u w:val="single"/>
        </w:rPr>
        <w:t>Moodle</w:t>
      </w:r>
      <w:r w:rsidR="00FF132D">
        <w:rPr>
          <w:rFonts w:ascii="Times New Roman" w:hAnsi="Times New Roman" w:cs="Times New Roman"/>
          <w:u w:val="single"/>
        </w:rPr>
        <w:t xml:space="preserve"> (run outside the class</w:t>
      </w:r>
      <w:r w:rsidR="002E4232">
        <w:rPr>
          <w:rFonts w:ascii="Times New Roman" w:hAnsi="Times New Roman" w:cs="Times New Roman"/>
          <w:u w:val="single"/>
        </w:rPr>
        <w:t>room)</w:t>
      </w:r>
    </w:p>
    <w:p w14:paraId="3B515AF3" w14:textId="5E7222D5" w:rsidR="0069460C" w:rsidRPr="00E3341D" w:rsidRDefault="00D6139B" w:rsidP="00E3341D">
      <w:pPr>
        <w:spacing w:line="480" w:lineRule="auto"/>
        <w:ind w:firstLine="720"/>
        <w:rPr>
          <w:rFonts w:ascii="Times New Roman" w:hAnsi="Times New Roman" w:cs="Times New Roman"/>
        </w:rPr>
      </w:pPr>
      <w:r w:rsidRPr="00E3341D">
        <w:rPr>
          <w:rFonts w:ascii="Times New Roman" w:hAnsi="Times New Roman" w:cs="Times New Roman"/>
        </w:rPr>
        <w:lastRenderedPageBreak/>
        <w:t xml:space="preserve">We used </w:t>
      </w:r>
      <w:r w:rsidR="00A63E00" w:rsidRPr="00E3341D">
        <w:rPr>
          <w:rFonts w:ascii="Times New Roman" w:hAnsi="Times New Roman" w:cs="Times New Roman"/>
        </w:rPr>
        <w:t xml:space="preserve">Moodle </w:t>
      </w:r>
      <w:r w:rsidRPr="00E3341D">
        <w:rPr>
          <w:rFonts w:ascii="Times New Roman" w:hAnsi="Times New Roman" w:cs="Times New Roman"/>
        </w:rPr>
        <w:t xml:space="preserve">functionality to </w:t>
      </w:r>
      <w:r w:rsidR="00A63E00" w:rsidRPr="00E3341D">
        <w:rPr>
          <w:rFonts w:ascii="Times New Roman" w:hAnsi="Times New Roman" w:cs="Times New Roman"/>
        </w:rPr>
        <w:t>conduct automatically graded quizzes</w:t>
      </w:r>
      <w:r w:rsidRPr="00E3341D">
        <w:rPr>
          <w:rFonts w:ascii="Times New Roman" w:hAnsi="Times New Roman" w:cs="Times New Roman"/>
        </w:rPr>
        <w:t xml:space="preserve"> in three undergraduate modules</w:t>
      </w:r>
      <w:r w:rsidR="00B722B0">
        <w:rPr>
          <w:rFonts w:ascii="Times New Roman" w:hAnsi="Times New Roman" w:cs="Times New Roman"/>
        </w:rPr>
        <w:t xml:space="preserve"> that </w:t>
      </w:r>
      <w:r w:rsidR="004D4735" w:rsidRPr="00E3341D">
        <w:rPr>
          <w:rFonts w:ascii="Times New Roman" w:hAnsi="Times New Roman" w:cs="Times New Roman"/>
        </w:rPr>
        <w:t>cover</w:t>
      </w:r>
      <w:r w:rsidR="00B722B0">
        <w:rPr>
          <w:rFonts w:ascii="Times New Roman" w:hAnsi="Times New Roman" w:cs="Times New Roman"/>
        </w:rPr>
        <w:t>ed</w:t>
      </w:r>
      <w:r w:rsidR="004D4735" w:rsidRPr="00E3341D">
        <w:rPr>
          <w:rFonts w:ascii="Times New Roman" w:hAnsi="Times New Roman" w:cs="Times New Roman"/>
        </w:rPr>
        <w:t xml:space="preserve"> the cohort of 700 students in first year and the cohort of 450 students in second year</w:t>
      </w:r>
      <w:r w:rsidR="00A63E00" w:rsidRPr="00E3341D">
        <w:rPr>
          <w:rFonts w:ascii="Times New Roman" w:hAnsi="Times New Roman" w:cs="Times New Roman"/>
        </w:rPr>
        <w:t xml:space="preserve">. </w:t>
      </w:r>
    </w:p>
    <w:p w14:paraId="28D4284B" w14:textId="170DFE6C" w:rsidR="004D4735" w:rsidRPr="00E3341D" w:rsidRDefault="001D40C4" w:rsidP="00E3341D">
      <w:pPr>
        <w:spacing w:line="480" w:lineRule="auto"/>
        <w:ind w:firstLine="720"/>
        <w:rPr>
          <w:rFonts w:ascii="Times New Roman" w:hAnsi="Times New Roman" w:cs="Times New Roman"/>
          <w:u w:val="single"/>
        </w:rPr>
      </w:pPr>
      <w:r>
        <w:rPr>
          <w:rFonts w:ascii="Times New Roman" w:hAnsi="Times New Roman" w:cs="Times New Roman"/>
          <w:u w:val="single"/>
        </w:rPr>
        <w:t xml:space="preserve">In-class Quizzes via </w:t>
      </w:r>
      <w:proofErr w:type="spellStart"/>
      <w:r w:rsidR="004D4735" w:rsidRPr="00E3341D">
        <w:rPr>
          <w:rFonts w:ascii="Times New Roman" w:hAnsi="Times New Roman" w:cs="Times New Roman"/>
          <w:u w:val="single"/>
        </w:rPr>
        <w:t>Socrative</w:t>
      </w:r>
      <w:proofErr w:type="spellEnd"/>
      <w:r w:rsidR="004D4735" w:rsidRPr="00E3341D">
        <w:rPr>
          <w:rFonts w:ascii="Times New Roman" w:hAnsi="Times New Roman" w:cs="Times New Roman"/>
          <w:u w:val="single"/>
        </w:rPr>
        <w:t xml:space="preserve"> </w:t>
      </w:r>
    </w:p>
    <w:p w14:paraId="6471E693" w14:textId="686DA565" w:rsidR="009940DE" w:rsidRDefault="004D4735" w:rsidP="009940DE">
      <w:pPr>
        <w:spacing w:line="480" w:lineRule="auto"/>
        <w:ind w:firstLine="720"/>
        <w:rPr>
          <w:rFonts w:ascii="Times New Roman" w:hAnsi="Times New Roman" w:cs="Times New Roman"/>
        </w:rPr>
      </w:pPr>
      <w:proofErr w:type="spellStart"/>
      <w:r w:rsidRPr="00E3341D">
        <w:rPr>
          <w:rFonts w:ascii="Times New Roman" w:hAnsi="Times New Roman" w:cs="Times New Roman"/>
        </w:rPr>
        <w:t>Socrative</w:t>
      </w:r>
      <w:proofErr w:type="spellEnd"/>
      <w:r w:rsidRPr="00E3341D">
        <w:rPr>
          <w:rFonts w:ascii="Times New Roman" w:hAnsi="Times New Roman" w:cs="Times New Roman"/>
        </w:rPr>
        <w:t xml:space="preserve"> immediate response system was used for </w:t>
      </w:r>
      <w:r w:rsidRPr="00E3341D">
        <w:rPr>
          <w:rFonts w:ascii="Times New Roman" w:hAnsi="Times New Roman" w:cs="Times New Roman"/>
          <w:lang w:val="en-IE"/>
        </w:rPr>
        <w:t xml:space="preserve">running </w:t>
      </w:r>
      <w:r w:rsidRPr="00E3341D">
        <w:rPr>
          <w:rFonts w:ascii="Times New Roman" w:hAnsi="Times New Roman" w:cs="Times New Roman"/>
        </w:rPr>
        <w:t xml:space="preserve">in-class quizzes in the cohort of 900 first year </w:t>
      </w:r>
      <w:proofErr w:type="gramStart"/>
      <w:r w:rsidRPr="00E3341D">
        <w:rPr>
          <w:rFonts w:ascii="Times New Roman" w:hAnsi="Times New Roman" w:cs="Times New Roman"/>
        </w:rPr>
        <w:t>students  and</w:t>
      </w:r>
      <w:proofErr w:type="gramEnd"/>
      <w:r w:rsidRPr="00E3341D">
        <w:rPr>
          <w:rFonts w:ascii="Times New Roman" w:hAnsi="Times New Roman" w:cs="Times New Roman"/>
        </w:rPr>
        <w:t xml:space="preserve"> in the cohort of 550 second year students.</w:t>
      </w:r>
      <w:r w:rsidR="009940DE" w:rsidRPr="009940DE">
        <w:rPr>
          <w:rFonts w:ascii="Times New Roman" w:hAnsi="Times New Roman" w:cs="Times New Roman"/>
        </w:rPr>
        <w:t xml:space="preserve"> </w:t>
      </w:r>
    </w:p>
    <w:p w14:paraId="6B04AA12" w14:textId="22C26B1B" w:rsidR="009940DE" w:rsidRPr="002F7034" w:rsidRDefault="009940DE" w:rsidP="009940DE">
      <w:pPr>
        <w:spacing w:line="480" w:lineRule="auto"/>
        <w:ind w:firstLine="720"/>
        <w:rPr>
          <w:rFonts w:ascii="Times New Roman" w:hAnsi="Times New Roman" w:cs="Times New Roman"/>
          <w:lang w:val="en-IE"/>
        </w:rPr>
      </w:pPr>
      <w:r w:rsidRPr="00E3341D">
        <w:rPr>
          <w:rFonts w:ascii="Times New Roman" w:hAnsi="Times New Roman" w:cs="Times New Roman"/>
        </w:rPr>
        <w:t>There were some variations in the way th</w:t>
      </w:r>
      <w:r>
        <w:rPr>
          <w:rFonts w:ascii="Times New Roman" w:hAnsi="Times New Roman" w:cs="Times New Roman"/>
        </w:rPr>
        <w:t>ese</w:t>
      </w:r>
      <w:r w:rsidRPr="00E3341D">
        <w:rPr>
          <w:rFonts w:ascii="Times New Roman" w:hAnsi="Times New Roman" w:cs="Times New Roman"/>
        </w:rPr>
        <w:t xml:space="preserve"> method</w:t>
      </w:r>
      <w:r>
        <w:rPr>
          <w:rFonts w:ascii="Times New Roman" w:hAnsi="Times New Roman" w:cs="Times New Roman"/>
        </w:rPr>
        <w:t>s</w:t>
      </w:r>
      <w:r w:rsidRPr="00E3341D">
        <w:rPr>
          <w:rFonts w:ascii="Times New Roman" w:hAnsi="Times New Roman" w:cs="Times New Roman"/>
        </w:rPr>
        <w:t xml:space="preserve"> </w:t>
      </w:r>
      <w:proofErr w:type="gramStart"/>
      <w:r w:rsidRPr="00E3341D">
        <w:rPr>
          <w:rFonts w:ascii="Times New Roman" w:hAnsi="Times New Roman" w:cs="Times New Roman"/>
        </w:rPr>
        <w:t>w</w:t>
      </w:r>
      <w:r>
        <w:rPr>
          <w:rFonts w:ascii="Times New Roman" w:hAnsi="Times New Roman" w:cs="Times New Roman"/>
        </w:rPr>
        <w:t>ere</w:t>
      </w:r>
      <w:r w:rsidRPr="00E3341D">
        <w:rPr>
          <w:rFonts w:ascii="Times New Roman" w:hAnsi="Times New Roman" w:cs="Times New Roman"/>
        </w:rPr>
        <w:t xml:space="preserve"> applied</w:t>
      </w:r>
      <w:proofErr w:type="gramEnd"/>
      <w:r w:rsidRPr="00E3341D">
        <w:rPr>
          <w:rFonts w:ascii="Times New Roman" w:hAnsi="Times New Roman" w:cs="Times New Roman"/>
        </w:rPr>
        <w:t xml:space="preserve">: </w:t>
      </w:r>
      <w:r>
        <w:rPr>
          <w:rFonts w:ascii="Times New Roman" w:hAnsi="Times New Roman" w:cs="Times New Roman"/>
        </w:rPr>
        <w:t>we</w:t>
      </w:r>
      <w:r w:rsidRPr="00E3341D">
        <w:rPr>
          <w:rFonts w:ascii="Times New Roman" w:hAnsi="Times New Roman" w:cs="Times New Roman"/>
        </w:rPr>
        <w:t xml:space="preserve"> used </w:t>
      </w:r>
      <w:r>
        <w:rPr>
          <w:rFonts w:ascii="Times New Roman" w:hAnsi="Times New Roman" w:cs="Times New Roman"/>
        </w:rPr>
        <w:t xml:space="preserve">either </w:t>
      </w:r>
      <w:r w:rsidRPr="00E3341D">
        <w:rPr>
          <w:rFonts w:ascii="Times New Roman" w:hAnsi="Times New Roman" w:cs="Times New Roman"/>
        </w:rPr>
        <w:t xml:space="preserve">textbook-associated question bank to source MCQs </w:t>
      </w:r>
      <w:r>
        <w:rPr>
          <w:rFonts w:ascii="Times New Roman" w:hAnsi="Times New Roman" w:cs="Times New Roman"/>
        </w:rPr>
        <w:t xml:space="preserve">or </w:t>
      </w:r>
      <w:r w:rsidRPr="00E3341D">
        <w:rPr>
          <w:rFonts w:ascii="Times New Roman" w:hAnsi="Times New Roman" w:cs="Times New Roman"/>
        </w:rPr>
        <w:t xml:space="preserve">created </w:t>
      </w:r>
      <w:r>
        <w:rPr>
          <w:rFonts w:ascii="Times New Roman" w:hAnsi="Times New Roman" w:cs="Times New Roman"/>
        </w:rPr>
        <w:t>our</w:t>
      </w:r>
      <w:r w:rsidRPr="00E3341D">
        <w:rPr>
          <w:rFonts w:ascii="Times New Roman" w:hAnsi="Times New Roman" w:cs="Times New Roman"/>
        </w:rPr>
        <w:t xml:space="preserve"> own questions</w:t>
      </w:r>
      <w:r>
        <w:rPr>
          <w:rFonts w:ascii="Times New Roman" w:hAnsi="Times New Roman" w:cs="Times New Roman"/>
        </w:rPr>
        <w:t xml:space="preserve">; we used “closed book” approach and alternatively allowed students to consult with each other. Finally, we piloted a number of approaches that aim to improve </w:t>
      </w:r>
      <w:r w:rsidRPr="00E3341D">
        <w:rPr>
          <w:rFonts w:ascii="Times New Roman" w:hAnsi="Times New Roman" w:cs="Times New Roman"/>
        </w:rPr>
        <w:t>the ability of MCQs to test for deep learning</w:t>
      </w:r>
      <w:r>
        <w:rPr>
          <w:rFonts w:ascii="Times New Roman" w:hAnsi="Times New Roman" w:cs="Times New Roman"/>
        </w:rPr>
        <w:t xml:space="preserve"> such as the </w:t>
      </w:r>
      <w:r w:rsidRPr="00E3341D">
        <w:rPr>
          <w:rFonts w:ascii="Times New Roman" w:hAnsi="Times New Roman" w:cs="Times New Roman"/>
        </w:rPr>
        <w:t>use of vignettes to situate conceptual knowledge in real-life context (</w:t>
      </w:r>
      <w:proofErr w:type="spellStart"/>
      <w:r w:rsidRPr="00E3341D">
        <w:rPr>
          <w:rFonts w:ascii="Times New Roman" w:hAnsi="Times New Roman" w:cs="Times New Roman"/>
        </w:rPr>
        <w:t>Malau-Aduli</w:t>
      </w:r>
      <w:proofErr w:type="spellEnd"/>
      <w:r w:rsidRPr="00E3341D">
        <w:rPr>
          <w:rFonts w:ascii="Times New Roman" w:hAnsi="Times New Roman" w:cs="Times New Roman"/>
        </w:rPr>
        <w:t xml:space="preserve"> et al., 2014)</w:t>
      </w:r>
      <w:r>
        <w:rPr>
          <w:rFonts w:ascii="Times New Roman" w:hAnsi="Times New Roman" w:cs="Times New Roman"/>
        </w:rPr>
        <w:t xml:space="preserve"> or use</w:t>
      </w:r>
      <w:r w:rsidR="002E4232">
        <w:rPr>
          <w:rFonts w:ascii="Times New Roman" w:hAnsi="Times New Roman" w:cs="Times New Roman"/>
        </w:rPr>
        <w:t xml:space="preserve"> </w:t>
      </w:r>
      <w:r w:rsidRPr="00E3341D">
        <w:rPr>
          <w:rFonts w:ascii="Times New Roman" w:hAnsi="Times New Roman" w:cs="Times New Roman"/>
        </w:rPr>
        <w:t>of paired MCQs (</w:t>
      </w:r>
      <w:proofErr w:type="spellStart"/>
      <w:r w:rsidRPr="00E3341D">
        <w:rPr>
          <w:rFonts w:ascii="Times New Roman" w:hAnsi="Times New Roman" w:cs="Times New Roman"/>
        </w:rPr>
        <w:t>Ventouras</w:t>
      </w:r>
      <w:proofErr w:type="spellEnd"/>
      <w:r w:rsidRPr="00E3341D">
        <w:rPr>
          <w:rFonts w:ascii="Times New Roman" w:hAnsi="Times New Roman" w:cs="Times New Roman"/>
        </w:rPr>
        <w:t xml:space="preserve">, Triantis, </w:t>
      </w:r>
      <w:proofErr w:type="spellStart"/>
      <w:r w:rsidRPr="00E3341D">
        <w:rPr>
          <w:rFonts w:ascii="Times New Roman" w:hAnsi="Times New Roman" w:cs="Times New Roman"/>
        </w:rPr>
        <w:t>Tsiakas</w:t>
      </w:r>
      <w:proofErr w:type="spellEnd"/>
      <w:r w:rsidRPr="00E3341D">
        <w:rPr>
          <w:rFonts w:ascii="Times New Roman" w:hAnsi="Times New Roman" w:cs="Times New Roman"/>
        </w:rPr>
        <w:t xml:space="preserve">, &amp; </w:t>
      </w:r>
      <w:proofErr w:type="spellStart"/>
      <w:r w:rsidRPr="00E3341D">
        <w:rPr>
          <w:rFonts w:ascii="Times New Roman" w:hAnsi="Times New Roman" w:cs="Times New Roman"/>
        </w:rPr>
        <w:t>Stergiopoulos</w:t>
      </w:r>
      <w:proofErr w:type="spellEnd"/>
      <w:r w:rsidRPr="00E3341D">
        <w:rPr>
          <w:rFonts w:ascii="Times New Roman" w:hAnsi="Times New Roman" w:cs="Times New Roman"/>
        </w:rPr>
        <w:t>, 2010)</w:t>
      </w:r>
      <w:r>
        <w:rPr>
          <w:rFonts w:ascii="Times New Roman" w:hAnsi="Times New Roman" w:cs="Times New Roman"/>
        </w:rPr>
        <w:t>.</w:t>
      </w:r>
    </w:p>
    <w:p w14:paraId="39597CBA" w14:textId="0475721B" w:rsidR="003B670C" w:rsidRDefault="00794172" w:rsidP="002E4232">
      <w:pPr>
        <w:spacing w:line="480" w:lineRule="auto"/>
        <w:rPr>
          <w:rFonts w:ascii="Times New Roman" w:hAnsi="Times New Roman" w:cs="Times New Roman"/>
          <w:u w:val="single"/>
        </w:rPr>
      </w:pPr>
      <w:r>
        <w:rPr>
          <w:rFonts w:ascii="Times New Roman" w:hAnsi="Times New Roman" w:cs="Times New Roman"/>
          <w:u w:val="single"/>
        </w:rPr>
        <w:t>Technologies for peer feedback and grading:</w:t>
      </w:r>
    </w:p>
    <w:p w14:paraId="01D9B2D7" w14:textId="67DA3614" w:rsidR="00A63E00" w:rsidRPr="00E3341D" w:rsidRDefault="00A63E00" w:rsidP="00E3341D">
      <w:pPr>
        <w:spacing w:line="480" w:lineRule="auto"/>
        <w:ind w:firstLine="720"/>
        <w:rPr>
          <w:rFonts w:ascii="Times New Roman" w:hAnsi="Times New Roman" w:cs="Times New Roman"/>
          <w:u w:val="single"/>
        </w:rPr>
      </w:pPr>
      <w:proofErr w:type="spellStart"/>
      <w:r w:rsidRPr="00E3341D">
        <w:rPr>
          <w:rFonts w:ascii="Times New Roman" w:hAnsi="Times New Roman" w:cs="Times New Roman"/>
          <w:u w:val="single"/>
        </w:rPr>
        <w:t>PeerMark</w:t>
      </w:r>
      <w:proofErr w:type="spellEnd"/>
    </w:p>
    <w:p w14:paraId="071DC399" w14:textId="4E6317A1" w:rsidR="007D325E" w:rsidRPr="00E3341D" w:rsidRDefault="00E97464" w:rsidP="00E3341D">
      <w:pPr>
        <w:spacing w:line="480" w:lineRule="auto"/>
        <w:ind w:firstLine="720"/>
        <w:rPr>
          <w:rFonts w:ascii="Times New Roman" w:hAnsi="Times New Roman" w:cs="Times New Roman"/>
        </w:rPr>
      </w:pPr>
      <w:r w:rsidRPr="00E3341D">
        <w:rPr>
          <w:rFonts w:ascii="Times New Roman" w:hAnsi="Times New Roman" w:cs="Times New Roman"/>
        </w:rPr>
        <w:t xml:space="preserve">We tested </w:t>
      </w:r>
      <w:r w:rsidR="007D325E" w:rsidRPr="00E3341D">
        <w:rPr>
          <w:rFonts w:ascii="Times New Roman" w:hAnsi="Times New Roman" w:cs="Times New Roman"/>
        </w:rPr>
        <w:t xml:space="preserve">the </w:t>
      </w:r>
      <w:proofErr w:type="spellStart"/>
      <w:r w:rsidRPr="00E3341D">
        <w:rPr>
          <w:rFonts w:ascii="Times New Roman" w:hAnsi="Times New Roman" w:cs="Times New Roman"/>
        </w:rPr>
        <w:t>Pee</w:t>
      </w:r>
      <w:r w:rsidR="007D325E" w:rsidRPr="00E3341D">
        <w:rPr>
          <w:rFonts w:ascii="Times New Roman" w:hAnsi="Times New Roman" w:cs="Times New Roman"/>
        </w:rPr>
        <w:t>rMark</w:t>
      </w:r>
      <w:proofErr w:type="spellEnd"/>
      <w:r w:rsidR="007D325E" w:rsidRPr="00E3341D">
        <w:rPr>
          <w:rFonts w:ascii="Times New Roman" w:hAnsi="Times New Roman" w:cs="Times New Roman"/>
        </w:rPr>
        <w:t xml:space="preserve"> tool in two modules. One wa</w:t>
      </w:r>
      <w:r w:rsidRPr="00E3341D">
        <w:rPr>
          <w:rFonts w:ascii="Times New Roman" w:hAnsi="Times New Roman" w:cs="Times New Roman"/>
        </w:rPr>
        <w:t xml:space="preserve">s </w:t>
      </w:r>
      <w:r w:rsidR="007D325E" w:rsidRPr="00E3341D">
        <w:rPr>
          <w:rFonts w:ascii="Times New Roman" w:hAnsi="Times New Roman" w:cs="Times New Roman"/>
        </w:rPr>
        <w:t xml:space="preserve">a </w:t>
      </w:r>
      <w:r w:rsidRPr="00E3341D">
        <w:rPr>
          <w:rFonts w:ascii="Times New Roman" w:hAnsi="Times New Roman" w:cs="Times New Roman"/>
        </w:rPr>
        <w:t>first year undergrad</w:t>
      </w:r>
      <w:r w:rsidR="007D325E" w:rsidRPr="00E3341D">
        <w:rPr>
          <w:rFonts w:ascii="Times New Roman" w:hAnsi="Times New Roman" w:cs="Times New Roman"/>
        </w:rPr>
        <w:t>uate</w:t>
      </w:r>
      <w:r w:rsidRPr="00E3341D">
        <w:rPr>
          <w:rFonts w:ascii="Times New Roman" w:hAnsi="Times New Roman" w:cs="Times New Roman"/>
        </w:rPr>
        <w:t xml:space="preserve"> mod</w:t>
      </w:r>
      <w:r w:rsidR="007D325E" w:rsidRPr="00E3341D">
        <w:rPr>
          <w:rFonts w:ascii="Times New Roman" w:hAnsi="Times New Roman" w:cs="Times New Roman"/>
        </w:rPr>
        <w:t>ule with 70</w:t>
      </w:r>
      <w:r w:rsidR="00B722B0">
        <w:rPr>
          <w:rFonts w:ascii="Times New Roman" w:hAnsi="Times New Roman" w:cs="Times New Roman"/>
        </w:rPr>
        <w:t>0</w:t>
      </w:r>
      <w:r w:rsidR="007D325E" w:rsidRPr="00E3341D">
        <w:rPr>
          <w:rFonts w:ascii="Times New Roman" w:hAnsi="Times New Roman" w:cs="Times New Roman"/>
        </w:rPr>
        <w:t xml:space="preserve"> students, and the second</w:t>
      </w:r>
      <w:r w:rsidRPr="00E3341D">
        <w:rPr>
          <w:rFonts w:ascii="Times New Roman" w:hAnsi="Times New Roman" w:cs="Times New Roman"/>
        </w:rPr>
        <w:t xml:space="preserve"> one </w:t>
      </w:r>
      <w:r w:rsidR="007D325E" w:rsidRPr="00E3341D">
        <w:rPr>
          <w:rFonts w:ascii="Times New Roman" w:hAnsi="Times New Roman" w:cs="Times New Roman"/>
        </w:rPr>
        <w:t>wa</w:t>
      </w:r>
      <w:r w:rsidRPr="00E3341D">
        <w:rPr>
          <w:rFonts w:ascii="Times New Roman" w:hAnsi="Times New Roman" w:cs="Times New Roman"/>
        </w:rPr>
        <w:t xml:space="preserve">s </w:t>
      </w:r>
      <w:r w:rsidR="007D325E" w:rsidRPr="00E3341D">
        <w:rPr>
          <w:rFonts w:ascii="Times New Roman" w:hAnsi="Times New Roman" w:cs="Times New Roman"/>
        </w:rPr>
        <w:t xml:space="preserve">a </w:t>
      </w:r>
      <w:r w:rsidRPr="00E3341D">
        <w:rPr>
          <w:rFonts w:ascii="Times New Roman" w:hAnsi="Times New Roman" w:cs="Times New Roman"/>
        </w:rPr>
        <w:t>second year undergrad</w:t>
      </w:r>
      <w:r w:rsidR="007D325E" w:rsidRPr="00E3341D">
        <w:rPr>
          <w:rFonts w:ascii="Times New Roman" w:hAnsi="Times New Roman" w:cs="Times New Roman"/>
        </w:rPr>
        <w:t>uate</w:t>
      </w:r>
      <w:r w:rsidRPr="00E3341D">
        <w:rPr>
          <w:rFonts w:ascii="Times New Roman" w:hAnsi="Times New Roman" w:cs="Times New Roman"/>
        </w:rPr>
        <w:t xml:space="preserve"> module with 450 students. </w:t>
      </w:r>
    </w:p>
    <w:p w14:paraId="3A99D327" w14:textId="28838BFD" w:rsidR="00794172" w:rsidRDefault="00794172" w:rsidP="002E4232">
      <w:pPr>
        <w:spacing w:line="480" w:lineRule="auto"/>
        <w:rPr>
          <w:rFonts w:ascii="Times New Roman" w:hAnsi="Times New Roman" w:cs="Times New Roman"/>
          <w:u w:val="single"/>
        </w:rPr>
      </w:pPr>
      <w:r>
        <w:rPr>
          <w:rFonts w:ascii="Times New Roman" w:hAnsi="Times New Roman" w:cs="Times New Roman"/>
          <w:u w:val="single"/>
        </w:rPr>
        <w:t>Technologies to transform group</w:t>
      </w:r>
      <w:r w:rsidR="002E4232">
        <w:rPr>
          <w:rFonts w:ascii="Times New Roman" w:hAnsi="Times New Roman" w:cs="Times New Roman"/>
          <w:u w:val="single"/>
        </w:rPr>
        <w:t xml:space="preserve">-level </w:t>
      </w:r>
      <w:r>
        <w:rPr>
          <w:rFonts w:ascii="Times New Roman" w:hAnsi="Times New Roman" w:cs="Times New Roman"/>
          <w:u w:val="single"/>
        </w:rPr>
        <w:t>grades into individual ones:</w:t>
      </w:r>
    </w:p>
    <w:p w14:paraId="3C379FB6" w14:textId="4B98A90A" w:rsidR="00A63E00" w:rsidRPr="00E3341D" w:rsidRDefault="00CC2750" w:rsidP="00E3341D">
      <w:pPr>
        <w:spacing w:line="480" w:lineRule="auto"/>
        <w:ind w:firstLine="720"/>
        <w:rPr>
          <w:rFonts w:ascii="Times New Roman" w:hAnsi="Times New Roman" w:cs="Times New Roman"/>
          <w:u w:val="single"/>
        </w:rPr>
      </w:pPr>
      <w:r w:rsidRPr="00E3341D">
        <w:rPr>
          <w:rFonts w:ascii="Times New Roman" w:hAnsi="Times New Roman" w:cs="Times New Roman"/>
          <w:u w:val="single"/>
        </w:rPr>
        <w:t>CATME</w:t>
      </w:r>
    </w:p>
    <w:p w14:paraId="73AB3EBC" w14:textId="226D2E6E" w:rsidR="00C06B27" w:rsidRDefault="00993A6A" w:rsidP="00E3341D">
      <w:pPr>
        <w:spacing w:line="480" w:lineRule="auto"/>
        <w:ind w:firstLine="720"/>
        <w:rPr>
          <w:rFonts w:ascii="Times New Roman" w:hAnsi="Times New Roman" w:cs="Times New Roman"/>
        </w:rPr>
      </w:pPr>
      <w:r w:rsidRPr="00E3341D">
        <w:rPr>
          <w:rFonts w:ascii="Times New Roman" w:hAnsi="Times New Roman" w:cs="Times New Roman"/>
        </w:rPr>
        <w:t xml:space="preserve">In </w:t>
      </w:r>
      <w:r w:rsidR="00893890">
        <w:rPr>
          <w:rFonts w:ascii="Times New Roman" w:hAnsi="Times New Roman" w:cs="Times New Roman"/>
        </w:rPr>
        <w:t>previous</w:t>
      </w:r>
      <w:r w:rsidRPr="00E3341D">
        <w:rPr>
          <w:rFonts w:ascii="Times New Roman" w:hAnsi="Times New Roman" w:cs="Times New Roman"/>
        </w:rPr>
        <w:t xml:space="preserve"> academic year, CATME assessment of </w:t>
      </w:r>
      <w:proofErr w:type="spellStart"/>
      <w:r w:rsidRPr="00E3341D">
        <w:rPr>
          <w:rFonts w:ascii="Times New Roman" w:hAnsi="Times New Roman" w:cs="Times New Roman"/>
        </w:rPr>
        <w:t>groupwork</w:t>
      </w:r>
      <w:proofErr w:type="spellEnd"/>
      <w:r w:rsidRPr="00E3341D">
        <w:rPr>
          <w:rFonts w:ascii="Times New Roman" w:hAnsi="Times New Roman" w:cs="Times New Roman"/>
        </w:rPr>
        <w:t xml:space="preserve"> </w:t>
      </w:r>
      <w:proofErr w:type="gramStart"/>
      <w:r w:rsidRPr="00E3341D">
        <w:rPr>
          <w:rFonts w:ascii="Times New Roman" w:hAnsi="Times New Roman" w:cs="Times New Roman"/>
        </w:rPr>
        <w:t>was used</w:t>
      </w:r>
      <w:proofErr w:type="gramEnd"/>
      <w:r w:rsidRPr="00E3341D">
        <w:rPr>
          <w:rFonts w:ascii="Times New Roman" w:hAnsi="Times New Roman" w:cs="Times New Roman"/>
        </w:rPr>
        <w:t xml:space="preserve"> </w:t>
      </w:r>
      <w:r w:rsidR="00893890">
        <w:rPr>
          <w:rFonts w:ascii="Times New Roman" w:hAnsi="Times New Roman" w:cs="Times New Roman"/>
        </w:rPr>
        <w:t>to assess over</w:t>
      </w:r>
      <w:r w:rsidR="00893890" w:rsidRPr="00E3341D">
        <w:rPr>
          <w:rFonts w:ascii="Times New Roman" w:hAnsi="Times New Roman" w:cs="Times New Roman"/>
        </w:rPr>
        <w:t xml:space="preserve"> </w:t>
      </w:r>
      <w:r w:rsidRPr="00E3341D">
        <w:rPr>
          <w:rFonts w:ascii="Times New Roman" w:hAnsi="Times New Roman" w:cs="Times New Roman"/>
        </w:rPr>
        <w:t>11</w:t>
      </w:r>
      <w:r w:rsidR="00893890">
        <w:rPr>
          <w:rFonts w:ascii="Times New Roman" w:hAnsi="Times New Roman" w:cs="Times New Roman"/>
        </w:rPr>
        <w:t>0</w:t>
      </w:r>
      <w:r w:rsidRPr="00E3341D">
        <w:rPr>
          <w:rFonts w:ascii="Times New Roman" w:hAnsi="Times New Roman" w:cs="Times New Roman"/>
        </w:rPr>
        <w:t xml:space="preserve">0 students in seven business modules </w:t>
      </w:r>
      <w:r w:rsidR="00625761">
        <w:rPr>
          <w:rFonts w:ascii="Times New Roman" w:hAnsi="Times New Roman" w:cs="Times New Roman"/>
        </w:rPr>
        <w:t>across all years</w:t>
      </w:r>
      <w:r w:rsidR="002E4232">
        <w:rPr>
          <w:rFonts w:ascii="Times New Roman" w:hAnsi="Times New Roman" w:cs="Times New Roman"/>
        </w:rPr>
        <w:t xml:space="preserve"> of our undergraduate program</w:t>
      </w:r>
      <w:r w:rsidRPr="00E3341D">
        <w:rPr>
          <w:rFonts w:ascii="Times New Roman" w:hAnsi="Times New Roman" w:cs="Times New Roman"/>
        </w:rPr>
        <w:t>. The largest of these modules had 550 students (85 groups of 5-6 students)</w:t>
      </w:r>
      <w:r w:rsidR="00CC2750" w:rsidRPr="00E3341D">
        <w:rPr>
          <w:rFonts w:ascii="Times New Roman" w:hAnsi="Times New Roman" w:cs="Times New Roman"/>
        </w:rPr>
        <w:t xml:space="preserve">. </w:t>
      </w:r>
      <w:r w:rsidR="00625761">
        <w:rPr>
          <w:rFonts w:ascii="Times New Roman" w:hAnsi="Times New Roman" w:cs="Times New Roman"/>
        </w:rPr>
        <w:t xml:space="preserve">In the forthcoming </w:t>
      </w:r>
      <w:proofErr w:type="gramStart"/>
      <w:r w:rsidR="00625761">
        <w:rPr>
          <w:rFonts w:ascii="Times New Roman" w:hAnsi="Times New Roman" w:cs="Times New Roman"/>
        </w:rPr>
        <w:t>Spring</w:t>
      </w:r>
      <w:proofErr w:type="gramEnd"/>
      <w:r w:rsidR="00625761">
        <w:rPr>
          <w:rFonts w:ascii="Times New Roman" w:hAnsi="Times New Roman" w:cs="Times New Roman"/>
        </w:rPr>
        <w:t xml:space="preserve"> semester, one of the co-authors is going to use CATME for managing </w:t>
      </w:r>
      <w:proofErr w:type="spellStart"/>
      <w:r w:rsidR="00625761">
        <w:rPr>
          <w:rFonts w:ascii="Times New Roman" w:hAnsi="Times New Roman" w:cs="Times New Roman"/>
        </w:rPr>
        <w:t>groupwork</w:t>
      </w:r>
      <w:proofErr w:type="spellEnd"/>
      <w:r w:rsidR="00625761">
        <w:rPr>
          <w:rFonts w:ascii="Times New Roman" w:hAnsi="Times New Roman" w:cs="Times New Roman"/>
        </w:rPr>
        <w:t xml:space="preserve"> with the cohort of 820 students. </w:t>
      </w:r>
    </w:p>
    <w:p w14:paraId="482DA4C8" w14:textId="41AA74C7" w:rsidR="00893890" w:rsidRDefault="00893890" w:rsidP="00E3341D">
      <w:pPr>
        <w:spacing w:line="480" w:lineRule="auto"/>
        <w:ind w:firstLine="720"/>
        <w:rPr>
          <w:rFonts w:ascii="Times New Roman" w:hAnsi="Times New Roman" w:cs="Times New Roman"/>
        </w:rPr>
      </w:pPr>
      <w:r>
        <w:rPr>
          <w:rFonts w:ascii="Times New Roman" w:hAnsi="Times New Roman" w:cs="Times New Roman"/>
        </w:rPr>
        <w:lastRenderedPageBreak/>
        <w:t>We have presented some aspects of these experiments in local teaching workshops, however, these experiences have not been previously systematically analysed and contrasted. Therefore</w:t>
      </w:r>
      <w:r w:rsidR="002E4232">
        <w:rPr>
          <w:rFonts w:ascii="Times New Roman" w:hAnsi="Times New Roman" w:cs="Times New Roman"/>
        </w:rPr>
        <w:t>,</w:t>
      </w:r>
      <w:r>
        <w:rPr>
          <w:rFonts w:ascii="Times New Roman" w:hAnsi="Times New Roman" w:cs="Times New Roman"/>
        </w:rPr>
        <w:t xml:space="preserve"> our proposal makes a unique contribution to </w:t>
      </w:r>
      <w:proofErr w:type="spellStart"/>
      <w:r>
        <w:rPr>
          <w:rFonts w:ascii="Times New Roman" w:hAnsi="Times New Roman" w:cs="Times New Roman"/>
        </w:rPr>
        <w:t>iMOBTS</w:t>
      </w:r>
      <w:proofErr w:type="spellEnd"/>
      <w:r>
        <w:rPr>
          <w:rFonts w:ascii="Times New Roman" w:hAnsi="Times New Roman" w:cs="Times New Roman"/>
        </w:rPr>
        <w:t xml:space="preserve">. </w:t>
      </w:r>
    </w:p>
    <w:p w14:paraId="434ED108" w14:textId="77777777" w:rsidR="0061388F" w:rsidRPr="00E3341D" w:rsidRDefault="0061388F" w:rsidP="00E3341D">
      <w:pPr>
        <w:spacing w:line="480" w:lineRule="auto"/>
        <w:ind w:firstLine="720"/>
        <w:rPr>
          <w:rFonts w:ascii="Times New Roman" w:hAnsi="Times New Roman" w:cs="Times New Roman"/>
        </w:rPr>
      </w:pPr>
    </w:p>
    <w:p w14:paraId="07553DD7" w14:textId="11B874C6" w:rsidR="00993A6A" w:rsidRPr="00E3341D" w:rsidRDefault="00E3341D" w:rsidP="00D842B6">
      <w:pPr>
        <w:spacing w:line="480" w:lineRule="auto"/>
        <w:jc w:val="center"/>
        <w:rPr>
          <w:rFonts w:ascii="Times New Roman" w:hAnsi="Times New Roman" w:cs="Times New Roman"/>
          <w:b/>
        </w:rPr>
      </w:pPr>
      <w:r w:rsidRPr="00E3341D">
        <w:rPr>
          <w:rFonts w:ascii="Times New Roman" w:hAnsi="Times New Roman" w:cs="Times New Roman"/>
          <w:b/>
        </w:rPr>
        <w:t>SESSION DESCRIPTION</w:t>
      </w:r>
    </w:p>
    <w:p w14:paraId="70239F68" w14:textId="7B3E6768" w:rsidR="00993A6A" w:rsidRPr="00E3341D" w:rsidRDefault="00993A6A" w:rsidP="00E3341D">
      <w:pPr>
        <w:spacing w:line="480" w:lineRule="auto"/>
        <w:rPr>
          <w:rFonts w:ascii="Times New Roman" w:hAnsi="Times New Roman" w:cs="Times New Roman"/>
        </w:rPr>
      </w:pPr>
      <w:r w:rsidRPr="00E3341D">
        <w:rPr>
          <w:rFonts w:ascii="Times New Roman" w:hAnsi="Times New Roman" w:cs="Times New Roman"/>
        </w:rPr>
        <w:t xml:space="preserve">The running order of the discussion session </w:t>
      </w:r>
      <w:proofErr w:type="gramStart"/>
      <w:r w:rsidRPr="00E3341D">
        <w:rPr>
          <w:rFonts w:ascii="Times New Roman" w:hAnsi="Times New Roman" w:cs="Times New Roman"/>
        </w:rPr>
        <w:t>is summarized</w:t>
      </w:r>
      <w:proofErr w:type="gramEnd"/>
      <w:r w:rsidRPr="00E3341D">
        <w:rPr>
          <w:rFonts w:ascii="Times New Roman" w:hAnsi="Times New Roman" w:cs="Times New Roman"/>
        </w:rPr>
        <w:t xml:space="preserve"> below</w:t>
      </w:r>
      <w:r w:rsidR="001E659F" w:rsidRPr="00E3341D">
        <w:rPr>
          <w:rFonts w:ascii="Times New Roman" w:hAnsi="Times New Roman" w:cs="Times New Roman"/>
        </w:rPr>
        <w:t>. The planned length of the session is 90 minutes.</w:t>
      </w:r>
    </w:p>
    <w:p w14:paraId="60720417" w14:textId="5573EC27" w:rsidR="001C1489" w:rsidRPr="00E3341D" w:rsidRDefault="001C1489" w:rsidP="00E3341D">
      <w:pPr>
        <w:pStyle w:val="ListParagraph"/>
        <w:numPr>
          <w:ilvl w:val="0"/>
          <w:numId w:val="12"/>
        </w:numPr>
        <w:spacing w:line="480" w:lineRule="auto"/>
        <w:rPr>
          <w:rFonts w:ascii="Times New Roman" w:hAnsi="Times New Roman" w:cs="Times New Roman"/>
          <w:b/>
        </w:rPr>
      </w:pPr>
      <w:r w:rsidRPr="00E3341D">
        <w:rPr>
          <w:rFonts w:ascii="Times New Roman" w:hAnsi="Times New Roman" w:cs="Times New Roman"/>
          <w:b/>
        </w:rPr>
        <w:t>Technology-enabled assessment in large classes: Three main approaches</w:t>
      </w:r>
    </w:p>
    <w:p w14:paraId="7FAD57EB" w14:textId="1AD363B9" w:rsidR="001C1489" w:rsidRPr="00E3341D" w:rsidRDefault="001C1489" w:rsidP="00E3341D">
      <w:pPr>
        <w:spacing w:line="480" w:lineRule="auto"/>
        <w:rPr>
          <w:rFonts w:ascii="Times New Roman" w:hAnsi="Times New Roman" w:cs="Times New Roman"/>
        </w:rPr>
      </w:pPr>
      <w:r w:rsidRPr="00E3341D">
        <w:rPr>
          <w:rFonts w:ascii="Times New Roman" w:hAnsi="Times New Roman" w:cs="Times New Roman"/>
          <w:b/>
        </w:rPr>
        <w:t xml:space="preserve">Presenters: </w:t>
      </w:r>
      <w:r w:rsidRPr="00E3341D">
        <w:rPr>
          <w:rFonts w:ascii="Times New Roman" w:hAnsi="Times New Roman" w:cs="Times New Roman"/>
        </w:rPr>
        <w:t>Olga Ryazanova and Tatiana Andreeva (10 min)</w:t>
      </w:r>
    </w:p>
    <w:p w14:paraId="3CD0871A" w14:textId="44D7BE64" w:rsidR="001C1489" w:rsidRPr="00E3341D" w:rsidRDefault="001C1489" w:rsidP="00E3341D">
      <w:pPr>
        <w:pStyle w:val="ListParagraph"/>
        <w:numPr>
          <w:ilvl w:val="0"/>
          <w:numId w:val="12"/>
        </w:numPr>
        <w:spacing w:line="480" w:lineRule="auto"/>
        <w:rPr>
          <w:rFonts w:ascii="Times New Roman" w:hAnsi="Times New Roman" w:cs="Times New Roman"/>
        </w:rPr>
      </w:pPr>
      <w:r w:rsidRPr="00E3341D">
        <w:rPr>
          <w:rFonts w:ascii="Times New Roman" w:hAnsi="Times New Roman" w:cs="Times New Roman"/>
          <w:b/>
        </w:rPr>
        <w:t xml:space="preserve">Engaging students through MCQ quizzes run in class using </w:t>
      </w:r>
      <w:proofErr w:type="spellStart"/>
      <w:r w:rsidRPr="00E3341D">
        <w:rPr>
          <w:rFonts w:ascii="Times New Roman" w:hAnsi="Times New Roman" w:cs="Times New Roman"/>
          <w:b/>
        </w:rPr>
        <w:t>Socrative</w:t>
      </w:r>
      <w:proofErr w:type="spellEnd"/>
    </w:p>
    <w:p w14:paraId="23AFDFC4" w14:textId="77F64AD6" w:rsidR="001C1489" w:rsidRPr="00E3341D" w:rsidRDefault="001C1489" w:rsidP="00E3341D">
      <w:pPr>
        <w:spacing w:line="480" w:lineRule="auto"/>
        <w:rPr>
          <w:rFonts w:ascii="Times New Roman" w:hAnsi="Times New Roman" w:cs="Times New Roman"/>
        </w:rPr>
      </w:pPr>
      <w:r w:rsidRPr="00E3341D">
        <w:rPr>
          <w:rFonts w:ascii="Times New Roman" w:hAnsi="Times New Roman" w:cs="Times New Roman"/>
          <w:b/>
        </w:rPr>
        <w:t xml:space="preserve">Presenter: </w:t>
      </w:r>
      <w:r w:rsidRPr="00E3341D">
        <w:rPr>
          <w:rFonts w:ascii="Times New Roman" w:hAnsi="Times New Roman" w:cs="Times New Roman"/>
        </w:rPr>
        <w:t>Olga Ryazanova</w:t>
      </w:r>
      <w:r w:rsidR="00E3341D">
        <w:rPr>
          <w:rFonts w:ascii="Times New Roman" w:hAnsi="Times New Roman" w:cs="Times New Roman"/>
        </w:rPr>
        <w:t xml:space="preserve"> (10 min</w:t>
      </w:r>
      <w:r w:rsidRPr="00E3341D">
        <w:rPr>
          <w:rFonts w:ascii="Times New Roman" w:hAnsi="Times New Roman" w:cs="Times New Roman"/>
        </w:rPr>
        <w:t>)</w:t>
      </w:r>
    </w:p>
    <w:p w14:paraId="12C699C4" w14:textId="54B53BDD" w:rsidR="001C1489" w:rsidRPr="00E3341D" w:rsidRDefault="00E3341D" w:rsidP="00E3341D">
      <w:pPr>
        <w:pStyle w:val="ListParagraph"/>
        <w:numPr>
          <w:ilvl w:val="0"/>
          <w:numId w:val="12"/>
        </w:numPr>
        <w:spacing w:line="480" w:lineRule="auto"/>
        <w:rPr>
          <w:rFonts w:ascii="Times New Roman" w:hAnsi="Times New Roman" w:cs="Times New Roman"/>
        </w:rPr>
      </w:pPr>
      <w:r w:rsidRPr="00E3341D">
        <w:rPr>
          <w:rFonts w:ascii="Times New Roman" w:hAnsi="Times New Roman" w:cs="Times New Roman"/>
          <w:b/>
        </w:rPr>
        <w:t>Running o</w:t>
      </w:r>
      <w:r w:rsidR="001C1489" w:rsidRPr="00E3341D">
        <w:rPr>
          <w:rFonts w:ascii="Times New Roman" w:hAnsi="Times New Roman" w:cs="Times New Roman"/>
          <w:b/>
        </w:rPr>
        <w:t>nline MCQ quizzes outside the classroom using Moodle</w:t>
      </w:r>
    </w:p>
    <w:p w14:paraId="47C681B9" w14:textId="5A79E3DD" w:rsidR="00E3341D" w:rsidRPr="00E3341D" w:rsidRDefault="00E3341D" w:rsidP="00E3341D">
      <w:pPr>
        <w:spacing w:line="480" w:lineRule="auto"/>
        <w:rPr>
          <w:rFonts w:ascii="Times New Roman" w:hAnsi="Times New Roman" w:cs="Times New Roman"/>
        </w:rPr>
      </w:pPr>
      <w:r w:rsidRPr="00E3341D">
        <w:rPr>
          <w:rFonts w:ascii="Times New Roman" w:hAnsi="Times New Roman" w:cs="Times New Roman"/>
          <w:b/>
        </w:rPr>
        <w:t xml:space="preserve">Presenters: </w:t>
      </w:r>
      <w:r w:rsidRPr="00E3341D">
        <w:rPr>
          <w:rFonts w:ascii="Times New Roman" w:hAnsi="Times New Roman" w:cs="Times New Roman"/>
        </w:rPr>
        <w:t>Tatiana Andreeva, Ruifang Wang (10 min)</w:t>
      </w:r>
    </w:p>
    <w:p w14:paraId="23639134" w14:textId="74444877" w:rsidR="00E3341D" w:rsidRPr="00E3341D" w:rsidRDefault="00E3341D" w:rsidP="00E3341D">
      <w:pPr>
        <w:pStyle w:val="ListParagraph"/>
        <w:spacing w:line="480" w:lineRule="auto"/>
        <w:rPr>
          <w:rFonts w:ascii="Times New Roman" w:hAnsi="Times New Roman" w:cs="Times New Roman"/>
        </w:rPr>
      </w:pPr>
      <w:r w:rsidRPr="00E3341D">
        <w:rPr>
          <w:rFonts w:ascii="Times New Roman" w:hAnsi="Times New Roman" w:cs="Times New Roman"/>
          <w:i/>
        </w:rPr>
        <w:t xml:space="preserve">Discussion break: </w:t>
      </w:r>
      <w:proofErr w:type="gramStart"/>
      <w:r w:rsidRPr="00E3341D">
        <w:rPr>
          <w:rFonts w:ascii="Times New Roman" w:hAnsi="Times New Roman" w:cs="Times New Roman"/>
          <w:i/>
        </w:rPr>
        <w:t>should students be allowed</w:t>
      </w:r>
      <w:proofErr w:type="gramEnd"/>
      <w:r w:rsidRPr="00E3341D">
        <w:rPr>
          <w:rFonts w:ascii="Times New Roman" w:hAnsi="Times New Roman" w:cs="Times New Roman"/>
          <w:i/>
        </w:rPr>
        <w:t xml:space="preserve"> to use lecture notes and other teaching materials while completing online MCQ quizzes? (15 min)</w:t>
      </w:r>
    </w:p>
    <w:p w14:paraId="7A9CE72D" w14:textId="761EECE4" w:rsidR="00E3341D" w:rsidRPr="00E3341D" w:rsidRDefault="00E3341D" w:rsidP="00E3341D">
      <w:pPr>
        <w:pStyle w:val="ListParagraph"/>
        <w:numPr>
          <w:ilvl w:val="0"/>
          <w:numId w:val="12"/>
        </w:numPr>
        <w:spacing w:line="480" w:lineRule="auto"/>
        <w:rPr>
          <w:rFonts w:ascii="Times New Roman" w:hAnsi="Times New Roman" w:cs="Times New Roman"/>
        </w:rPr>
      </w:pPr>
      <w:r w:rsidRPr="00E3341D">
        <w:rPr>
          <w:rFonts w:ascii="Times New Roman" w:hAnsi="Times New Roman" w:cs="Times New Roman"/>
          <w:b/>
        </w:rPr>
        <w:t xml:space="preserve">Peer grading using </w:t>
      </w:r>
      <w:proofErr w:type="spellStart"/>
      <w:r w:rsidRPr="00E3341D">
        <w:rPr>
          <w:rFonts w:ascii="Times New Roman" w:hAnsi="Times New Roman" w:cs="Times New Roman"/>
          <w:b/>
        </w:rPr>
        <w:t>PeerMark</w:t>
      </w:r>
      <w:proofErr w:type="spellEnd"/>
    </w:p>
    <w:p w14:paraId="1B72E263" w14:textId="311E2D74" w:rsidR="00E3341D" w:rsidRPr="00E3341D" w:rsidRDefault="00E3341D" w:rsidP="00E3341D">
      <w:pPr>
        <w:spacing w:line="480" w:lineRule="auto"/>
        <w:rPr>
          <w:rFonts w:ascii="Times New Roman" w:hAnsi="Times New Roman" w:cs="Times New Roman"/>
        </w:rPr>
      </w:pPr>
      <w:r w:rsidRPr="00E3341D">
        <w:rPr>
          <w:rFonts w:ascii="Times New Roman" w:hAnsi="Times New Roman" w:cs="Times New Roman"/>
          <w:b/>
        </w:rPr>
        <w:t xml:space="preserve">Presenter: </w:t>
      </w:r>
      <w:r w:rsidRPr="00E3341D">
        <w:rPr>
          <w:rFonts w:ascii="Times New Roman" w:hAnsi="Times New Roman" w:cs="Times New Roman"/>
        </w:rPr>
        <w:t>Tatiana Andreeva</w:t>
      </w:r>
      <w:r>
        <w:rPr>
          <w:rFonts w:ascii="Times New Roman" w:hAnsi="Times New Roman" w:cs="Times New Roman"/>
        </w:rPr>
        <w:t xml:space="preserve"> (10 min</w:t>
      </w:r>
      <w:r w:rsidRPr="00E3341D">
        <w:rPr>
          <w:rFonts w:ascii="Times New Roman" w:hAnsi="Times New Roman" w:cs="Times New Roman"/>
        </w:rPr>
        <w:t>)</w:t>
      </w:r>
    </w:p>
    <w:p w14:paraId="23CE10F3" w14:textId="61CBE1A8" w:rsidR="00E3341D" w:rsidRPr="00E3341D" w:rsidRDefault="00E3341D" w:rsidP="00E3341D">
      <w:pPr>
        <w:pStyle w:val="ListParagraph"/>
        <w:spacing w:line="480" w:lineRule="auto"/>
        <w:rPr>
          <w:rFonts w:ascii="Times New Roman" w:hAnsi="Times New Roman" w:cs="Times New Roman"/>
        </w:rPr>
      </w:pPr>
      <w:r w:rsidRPr="00E3341D">
        <w:rPr>
          <w:rFonts w:ascii="Times New Roman" w:hAnsi="Times New Roman" w:cs="Times New Roman"/>
          <w:i/>
        </w:rPr>
        <w:t>Discussion break: how do we motivate students to engage in high-quality peer evaluation? (15 min)</w:t>
      </w:r>
    </w:p>
    <w:p w14:paraId="659CDE18" w14:textId="0B6563E9" w:rsidR="00E3341D" w:rsidRPr="00E3341D" w:rsidRDefault="00E3341D" w:rsidP="00E3341D">
      <w:pPr>
        <w:pStyle w:val="ListParagraph"/>
        <w:numPr>
          <w:ilvl w:val="0"/>
          <w:numId w:val="12"/>
        </w:numPr>
        <w:spacing w:line="480" w:lineRule="auto"/>
        <w:rPr>
          <w:rFonts w:ascii="Times New Roman" w:hAnsi="Times New Roman" w:cs="Times New Roman"/>
        </w:rPr>
      </w:pPr>
      <w:r w:rsidRPr="00E3341D">
        <w:rPr>
          <w:rFonts w:ascii="Times New Roman" w:hAnsi="Times New Roman" w:cs="Times New Roman"/>
          <w:b/>
        </w:rPr>
        <w:t>From group grade to individual grade using CATME</w:t>
      </w:r>
    </w:p>
    <w:p w14:paraId="4BB687B5" w14:textId="5AB24BAF" w:rsidR="00E3341D" w:rsidRPr="00E3341D" w:rsidRDefault="00E3341D" w:rsidP="00E3341D">
      <w:pPr>
        <w:spacing w:line="480" w:lineRule="auto"/>
        <w:rPr>
          <w:rFonts w:ascii="Times New Roman" w:hAnsi="Times New Roman" w:cs="Times New Roman"/>
        </w:rPr>
      </w:pPr>
      <w:r w:rsidRPr="00E3341D">
        <w:rPr>
          <w:rFonts w:ascii="Times New Roman" w:hAnsi="Times New Roman" w:cs="Times New Roman"/>
          <w:b/>
        </w:rPr>
        <w:t xml:space="preserve">Presenters: </w:t>
      </w:r>
      <w:r w:rsidRPr="00E3341D">
        <w:rPr>
          <w:rFonts w:ascii="Times New Roman" w:hAnsi="Times New Roman" w:cs="Times New Roman"/>
        </w:rPr>
        <w:t>Olga Ryazanova, Ruifang Wang</w:t>
      </w:r>
      <w:r>
        <w:rPr>
          <w:rFonts w:ascii="Times New Roman" w:hAnsi="Times New Roman" w:cs="Times New Roman"/>
        </w:rPr>
        <w:t xml:space="preserve"> (10 min</w:t>
      </w:r>
      <w:r w:rsidRPr="00E3341D">
        <w:rPr>
          <w:rFonts w:ascii="Times New Roman" w:hAnsi="Times New Roman" w:cs="Times New Roman"/>
        </w:rPr>
        <w:t>)</w:t>
      </w:r>
    </w:p>
    <w:p w14:paraId="2577FE74" w14:textId="7C500A63" w:rsidR="00E3341D" w:rsidRDefault="00E3341D" w:rsidP="00E3341D">
      <w:pPr>
        <w:pStyle w:val="ListParagraph"/>
        <w:spacing w:line="480" w:lineRule="auto"/>
        <w:rPr>
          <w:rFonts w:ascii="Times New Roman" w:hAnsi="Times New Roman" w:cs="Times New Roman"/>
          <w:i/>
        </w:rPr>
      </w:pPr>
      <w:r w:rsidRPr="00E3341D">
        <w:rPr>
          <w:rFonts w:ascii="Times New Roman" w:hAnsi="Times New Roman" w:cs="Times New Roman"/>
          <w:i/>
        </w:rPr>
        <w:t>Discussion break: how do we help weaker students engage with technology? (10 min)</w:t>
      </w:r>
    </w:p>
    <w:p w14:paraId="5ACE9BE8" w14:textId="7AB525CD" w:rsidR="00AB5903" w:rsidRPr="00E3341D" w:rsidRDefault="00D452C1" w:rsidP="006827E5">
      <w:pPr>
        <w:pStyle w:val="ListParagraph"/>
        <w:spacing w:line="480" w:lineRule="auto"/>
        <w:ind w:left="0" w:firstLine="720"/>
        <w:rPr>
          <w:rFonts w:ascii="Times New Roman" w:hAnsi="Times New Roman" w:cs="Times New Roman"/>
        </w:rPr>
      </w:pPr>
      <w:r w:rsidRPr="00D452C1">
        <w:rPr>
          <w:rFonts w:ascii="Times New Roman" w:hAnsi="Times New Roman" w:cs="Times New Roman"/>
        </w:rPr>
        <w:t xml:space="preserve">Presentation slides and </w:t>
      </w:r>
      <w:r>
        <w:rPr>
          <w:rFonts w:ascii="Times New Roman" w:hAnsi="Times New Roman" w:cs="Times New Roman"/>
        </w:rPr>
        <w:t xml:space="preserve">the record of the </w:t>
      </w:r>
      <w:r w:rsidRPr="00D452C1">
        <w:rPr>
          <w:rFonts w:ascii="Times New Roman" w:hAnsi="Times New Roman" w:cs="Times New Roman"/>
        </w:rPr>
        <w:t xml:space="preserve">key points of discussions </w:t>
      </w:r>
      <w:proofErr w:type="gramStart"/>
      <w:r w:rsidRPr="00D452C1">
        <w:rPr>
          <w:rFonts w:ascii="Times New Roman" w:hAnsi="Times New Roman" w:cs="Times New Roman"/>
        </w:rPr>
        <w:t>will be made</w:t>
      </w:r>
      <w:proofErr w:type="gramEnd"/>
      <w:r w:rsidRPr="00D452C1">
        <w:rPr>
          <w:rFonts w:ascii="Times New Roman" w:hAnsi="Times New Roman" w:cs="Times New Roman"/>
        </w:rPr>
        <w:t xml:space="preserve"> available to all participants after the end of th</w:t>
      </w:r>
      <w:r w:rsidR="00023E71">
        <w:rPr>
          <w:rFonts w:ascii="Times New Roman" w:hAnsi="Times New Roman" w:cs="Times New Roman"/>
        </w:rPr>
        <w:t>e</w:t>
      </w:r>
      <w:r w:rsidRPr="00D452C1">
        <w:rPr>
          <w:rFonts w:ascii="Times New Roman" w:hAnsi="Times New Roman" w:cs="Times New Roman"/>
        </w:rPr>
        <w:t xml:space="preserve"> session, to support the implementation of discussed pedagogical approaches. </w:t>
      </w:r>
      <w:r w:rsidR="00AB5903" w:rsidRPr="00E3341D">
        <w:rPr>
          <w:rFonts w:ascii="Times New Roman" w:hAnsi="Times New Roman" w:cs="Times New Roman"/>
        </w:rPr>
        <w:br w:type="page"/>
      </w:r>
    </w:p>
    <w:p w14:paraId="059B39E5" w14:textId="6F4C0A21" w:rsidR="00AB5903" w:rsidRPr="00E3341D" w:rsidRDefault="00D842B6" w:rsidP="00D842B6">
      <w:pPr>
        <w:spacing w:before="100" w:beforeAutospacing="1" w:after="100" w:afterAutospacing="1" w:line="480" w:lineRule="auto"/>
        <w:jc w:val="center"/>
        <w:rPr>
          <w:rFonts w:ascii="Times New Roman" w:hAnsi="Times New Roman" w:cs="Times New Roman"/>
          <w:b/>
        </w:rPr>
      </w:pPr>
      <w:r>
        <w:rPr>
          <w:rFonts w:ascii="Times New Roman" w:hAnsi="Times New Roman" w:cs="Times New Roman"/>
          <w:b/>
        </w:rPr>
        <w:lastRenderedPageBreak/>
        <w:t>REFERENCES</w:t>
      </w:r>
    </w:p>
    <w:p w14:paraId="23148CD3" w14:textId="71EDE480" w:rsidR="00294EBE" w:rsidRPr="00E3341D" w:rsidRDefault="00294EBE" w:rsidP="00E3341D">
      <w:pPr>
        <w:spacing w:line="480" w:lineRule="auto"/>
        <w:ind w:left="720" w:hanging="720"/>
        <w:rPr>
          <w:rFonts w:ascii="Times New Roman" w:hAnsi="Times New Roman" w:cs="Times New Roman"/>
        </w:rPr>
      </w:pPr>
      <w:proofErr w:type="spellStart"/>
      <w:r w:rsidRPr="00E3341D">
        <w:rPr>
          <w:rFonts w:ascii="Times New Roman" w:hAnsi="Times New Roman" w:cs="Times New Roman"/>
          <w:shd w:val="clear" w:color="auto" w:fill="F8F8F8"/>
        </w:rPr>
        <w:t>Bayazit</w:t>
      </w:r>
      <w:proofErr w:type="spellEnd"/>
      <w:r w:rsidRPr="00E3341D">
        <w:rPr>
          <w:rFonts w:ascii="Times New Roman" w:hAnsi="Times New Roman" w:cs="Times New Roman"/>
          <w:shd w:val="clear" w:color="auto" w:fill="F8F8F8"/>
        </w:rPr>
        <w:t xml:space="preserve">, A. and </w:t>
      </w:r>
      <w:proofErr w:type="spellStart"/>
      <w:r w:rsidRPr="00E3341D">
        <w:rPr>
          <w:rFonts w:ascii="Times New Roman" w:hAnsi="Times New Roman" w:cs="Times New Roman"/>
          <w:shd w:val="clear" w:color="auto" w:fill="F8F8F8"/>
        </w:rPr>
        <w:t>Aşkar</w:t>
      </w:r>
      <w:proofErr w:type="spellEnd"/>
      <w:r w:rsidRPr="00E3341D">
        <w:rPr>
          <w:rFonts w:ascii="Times New Roman" w:hAnsi="Times New Roman" w:cs="Times New Roman"/>
          <w:shd w:val="clear" w:color="auto" w:fill="F8F8F8"/>
        </w:rPr>
        <w:t>, P., 2012. Performance and duration differences between online and paper–pencil tests.</w:t>
      </w:r>
      <w:r w:rsidR="00C23505" w:rsidRPr="00E3341D">
        <w:rPr>
          <w:rStyle w:val="apple-converted-space"/>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Asia Pacific Education Review</w:t>
      </w:r>
      <w:r w:rsidRPr="00E3341D">
        <w:rPr>
          <w:rFonts w:ascii="Times New Roman" w:hAnsi="Times New Roman" w:cs="Times New Roman"/>
          <w:shd w:val="clear" w:color="auto" w:fill="F8F8F8"/>
        </w:rPr>
        <w:t>,</w:t>
      </w:r>
      <w:r w:rsidR="00C23505" w:rsidRPr="00E3341D">
        <w:rPr>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13</w:t>
      </w:r>
      <w:r w:rsidRPr="00E3341D">
        <w:rPr>
          <w:rFonts w:ascii="Times New Roman" w:hAnsi="Times New Roman" w:cs="Times New Roman"/>
          <w:shd w:val="clear" w:color="auto" w:fill="F8F8F8"/>
        </w:rPr>
        <w:t>(2), pp.219-226.</w:t>
      </w:r>
      <w:r w:rsidRPr="00E3341D">
        <w:rPr>
          <w:rFonts w:ascii="Times New Roman" w:hAnsi="Times New Roman" w:cs="Times New Roman"/>
        </w:rPr>
        <w:t xml:space="preserve"> </w:t>
      </w:r>
    </w:p>
    <w:p w14:paraId="17F4A4E3" w14:textId="05A72BDB" w:rsidR="00C23505" w:rsidRPr="00E3341D" w:rsidRDefault="00C23505" w:rsidP="00E3341D">
      <w:pPr>
        <w:spacing w:line="480" w:lineRule="auto"/>
        <w:ind w:left="720" w:hanging="720"/>
        <w:rPr>
          <w:rFonts w:ascii="Times New Roman" w:hAnsi="Times New Roman" w:cs="Times New Roman"/>
        </w:rPr>
      </w:pPr>
      <w:proofErr w:type="spellStart"/>
      <w:r w:rsidRPr="00E3341D">
        <w:rPr>
          <w:rFonts w:ascii="Times New Roman" w:hAnsi="Times New Roman" w:cs="Times New Roman"/>
          <w:shd w:val="clear" w:color="auto" w:fill="FFFFFF"/>
        </w:rPr>
        <w:t>Boevé</w:t>
      </w:r>
      <w:proofErr w:type="spellEnd"/>
      <w:r w:rsidRPr="00E3341D">
        <w:rPr>
          <w:rFonts w:ascii="Times New Roman" w:hAnsi="Times New Roman" w:cs="Times New Roman"/>
          <w:shd w:val="clear" w:color="auto" w:fill="FFFFFF"/>
        </w:rPr>
        <w:t xml:space="preserve">, A.J., Meijer, R.R., Albers, C.J., </w:t>
      </w:r>
      <w:proofErr w:type="spellStart"/>
      <w:r w:rsidRPr="00E3341D">
        <w:rPr>
          <w:rFonts w:ascii="Times New Roman" w:hAnsi="Times New Roman" w:cs="Times New Roman"/>
          <w:shd w:val="clear" w:color="auto" w:fill="FFFFFF"/>
        </w:rPr>
        <w:t>Beetsma</w:t>
      </w:r>
      <w:proofErr w:type="spellEnd"/>
      <w:r w:rsidRPr="00E3341D">
        <w:rPr>
          <w:rFonts w:ascii="Times New Roman" w:hAnsi="Times New Roman" w:cs="Times New Roman"/>
          <w:shd w:val="clear" w:color="auto" w:fill="FFFFFF"/>
        </w:rPr>
        <w:t xml:space="preserve">, Y. and </w:t>
      </w:r>
      <w:proofErr w:type="spellStart"/>
      <w:r w:rsidRPr="00E3341D">
        <w:rPr>
          <w:rFonts w:ascii="Times New Roman" w:hAnsi="Times New Roman" w:cs="Times New Roman"/>
          <w:shd w:val="clear" w:color="auto" w:fill="FFFFFF"/>
        </w:rPr>
        <w:t>Bosker</w:t>
      </w:r>
      <w:proofErr w:type="spellEnd"/>
      <w:r w:rsidRPr="00E3341D">
        <w:rPr>
          <w:rFonts w:ascii="Times New Roman" w:hAnsi="Times New Roman" w:cs="Times New Roman"/>
          <w:shd w:val="clear" w:color="auto" w:fill="FFFFFF"/>
        </w:rPr>
        <w:t xml:space="preserve">, R.J., 2015. Introducing computer-based testing in high-stakes exams in higher education: Results of a field experiment. </w:t>
      </w:r>
      <w:proofErr w:type="spellStart"/>
      <w:r w:rsidRPr="00E3341D">
        <w:rPr>
          <w:rFonts w:ascii="Times New Roman" w:hAnsi="Times New Roman" w:cs="Times New Roman"/>
          <w:i/>
          <w:iCs/>
          <w:shd w:val="clear" w:color="auto" w:fill="FFFFFF"/>
        </w:rPr>
        <w:t>PloS</w:t>
      </w:r>
      <w:proofErr w:type="spellEnd"/>
      <w:r w:rsidRPr="00E3341D">
        <w:rPr>
          <w:rFonts w:ascii="Times New Roman" w:hAnsi="Times New Roman" w:cs="Times New Roman"/>
          <w:i/>
          <w:iCs/>
          <w:shd w:val="clear" w:color="auto" w:fill="FFFFFF"/>
        </w:rPr>
        <w:t xml:space="preserve"> one</w:t>
      </w:r>
      <w:r w:rsidRPr="00E3341D">
        <w:rPr>
          <w:rFonts w:ascii="Times New Roman" w:hAnsi="Times New Roman" w:cs="Times New Roman"/>
          <w:shd w:val="clear" w:color="auto" w:fill="FFFFFF"/>
        </w:rPr>
        <w:t xml:space="preserve">, </w:t>
      </w:r>
      <w:r w:rsidRPr="00E3341D">
        <w:rPr>
          <w:rFonts w:ascii="Times New Roman" w:hAnsi="Times New Roman" w:cs="Times New Roman"/>
          <w:i/>
          <w:iCs/>
          <w:shd w:val="clear" w:color="auto" w:fill="FFFFFF"/>
        </w:rPr>
        <w:t>10</w:t>
      </w:r>
      <w:r w:rsidRPr="00E3341D">
        <w:rPr>
          <w:rFonts w:ascii="Times New Roman" w:hAnsi="Times New Roman" w:cs="Times New Roman"/>
          <w:shd w:val="clear" w:color="auto" w:fill="FFFFFF"/>
        </w:rPr>
        <w:t>(12), p.e0143616.</w:t>
      </w:r>
      <w:r w:rsidRPr="00E3341D">
        <w:rPr>
          <w:rFonts w:ascii="Times New Roman" w:hAnsi="Times New Roman" w:cs="Times New Roman"/>
        </w:rPr>
        <w:t xml:space="preserve"> </w:t>
      </w:r>
    </w:p>
    <w:p w14:paraId="1FF7A0EB" w14:textId="68B5976C" w:rsidR="00C23505" w:rsidRPr="00E3341D" w:rsidRDefault="00C23505" w:rsidP="00E3341D">
      <w:pPr>
        <w:spacing w:line="480" w:lineRule="auto"/>
        <w:ind w:left="720" w:hanging="720"/>
        <w:rPr>
          <w:rFonts w:ascii="Times New Roman" w:hAnsi="Times New Roman" w:cs="Times New Roman"/>
          <w:shd w:val="clear" w:color="auto" w:fill="F8F8F8"/>
        </w:rPr>
      </w:pPr>
      <w:proofErr w:type="spellStart"/>
      <w:r w:rsidRPr="00E3341D">
        <w:rPr>
          <w:rFonts w:ascii="Times New Roman" w:hAnsi="Times New Roman" w:cs="Times New Roman"/>
          <w:shd w:val="clear" w:color="auto" w:fill="FFFFFF"/>
        </w:rPr>
        <w:t>Hrivnak</w:t>
      </w:r>
      <w:proofErr w:type="spellEnd"/>
      <w:r w:rsidRPr="00E3341D">
        <w:rPr>
          <w:rFonts w:ascii="Times New Roman" w:hAnsi="Times New Roman" w:cs="Times New Roman"/>
          <w:shd w:val="clear" w:color="auto" w:fill="FFFFFF"/>
        </w:rPr>
        <w:t xml:space="preserve">, G.A., 2013. CATME smarter teamwork. </w:t>
      </w:r>
      <w:r w:rsidRPr="00E3341D">
        <w:rPr>
          <w:rFonts w:ascii="Times New Roman" w:hAnsi="Times New Roman" w:cs="Times New Roman"/>
          <w:i/>
          <w:iCs/>
          <w:shd w:val="clear" w:color="auto" w:fill="FFFFFF"/>
        </w:rPr>
        <w:t>Academy of Management Learning &amp; Education</w:t>
      </w:r>
      <w:r w:rsidRPr="00E3341D">
        <w:rPr>
          <w:rFonts w:ascii="Times New Roman" w:hAnsi="Times New Roman" w:cs="Times New Roman"/>
          <w:shd w:val="clear" w:color="auto" w:fill="FFFFFF"/>
        </w:rPr>
        <w:t xml:space="preserve">, </w:t>
      </w:r>
      <w:r w:rsidRPr="00E3341D">
        <w:rPr>
          <w:rFonts w:ascii="Times New Roman" w:hAnsi="Times New Roman" w:cs="Times New Roman"/>
          <w:i/>
          <w:iCs/>
          <w:shd w:val="clear" w:color="auto" w:fill="FFFFFF"/>
        </w:rPr>
        <w:t>12</w:t>
      </w:r>
      <w:r w:rsidRPr="00E3341D">
        <w:rPr>
          <w:rFonts w:ascii="Times New Roman" w:hAnsi="Times New Roman" w:cs="Times New Roman"/>
          <w:shd w:val="clear" w:color="auto" w:fill="FFFFFF"/>
        </w:rPr>
        <w:t>(4), pp.679-681.</w:t>
      </w:r>
      <w:r w:rsidRPr="00E3341D">
        <w:rPr>
          <w:rFonts w:ascii="Times New Roman" w:hAnsi="Times New Roman" w:cs="Times New Roman"/>
          <w:shd w:val="clear" w:color="auto" w:fill="F8F8F8"/>
        </w:rPr>
        <w:t xml:space="preserve"> </w:t>
      </w:r>
    </w:p>
    <w:p w14:paraId="21AAC244" w14:textId="554C239D" w:rsidR="00AC31B1" w:rsidRPr="00E3341D" w:rsidRDefault="00AC31B1" w:rsidP="00E3341D">
      <w:pPr>
        <w:spacing w:line="480" w:lineRule="auto"/>
        <w:ind w:left="720" w:hanging="720"/>
        <w:rPr>
          <w:rFonts w:ascii="Times New Roman" w:hAnsi="Times New Roman" w:cs="Times New Roman"/>
          <w:shd w:val="clear" w:color="auto" w:fill="FFFFFF"/>
        </w:rPr>
      </w:pPr>
      <w:proofErr w:type="spellStart"/>
      <w:r w:rsidRPr="00E3341D">
        <w:rPr>
          <w:rFonts w:ascii="Times New Roman" w:hAnsi="Times New Roman" w:cs="Times New Roman"/>
          <w:shd w:val="clear" w:color="auto" w:fill="F8F8F8"/>
        </w:rPr>
        <w:t>Malau-Aduli</w:t>
      </w:r>
      <w:proofErr w:type="spellEnd"/>
      <w:r w:rsidRPr="00E3341D">
        <w:rPr>
          <w:rFonts w:ascii="Times New Roman" w:hAnsi="Times New Roman" w:cs="Times New Roman"/>
          <w:shd w:val="clear" w:color="auto" w:fill="F8F8F8"/>
        </w:rPr>
        <w:t xml:space="preserve">, B.S., </w:t>
      </w:r>
      <w:proofErr w:type="spellStart"/>
      <w:r w:rsidRPr="00E3341D">
        <w:rPr>
          <w:rFonts w:ascii="Times New Roman" w:hAnsi="Times New Roman" w:cs="Times New Roman"/>
          <w:shd w:val="clear" w:color="auto" w:fill="F8F8F8"/>
        </w:rPr>
        <w:t>Assenheimer</w:t>
      </w:r>
      <w:proofErr w:type="spellEnd"/>
      <w:r w:rsidRPr="00E3341D">
        <w:rPr>
          <w:rFonts w:ascii="Times New Roman" w:hAnsi="Times New Roman" w:cs="Times New Roman"/>
          <w:shd w:val="clear" w:color="auto" w:fill="F8F8F8"/>
        </w:rPr>
        <w:t xml:space="preserve">, D., Choi-Lundberg, D. and </w:t>
      </w:r>
      <w:proofErr w:type="spellStart"/>
      <w:r w:rsidRPr="00E3341D">
        <w:rPr>
          <w:rFonts w:ascii="Times New Roman" w:hAnsi="Times New Roman" w:cs="Times New Roman"/>
          <w:shd w:val="clear" w:color="auto" w:fill="F8F8F8"/>
        </w:rPr>
        <w:t>Zimitat</w:t>
      </w:r>
      <w:proofErr w:type="spellEnd"/>
      <w:r w:rsidRPr="00E3341D">
        <w:rPr>
          <w:rFonts w:ascii="Times New Roman" w:hAnsi="Times New Roman" w:cs="Times New Roman"/>
          <w:shd w:val="clear" w:color="auto" w:fill="F8F8F8"/>
        </w:rPr>
        <w:t>, C., 2014. Using computer-based technology to improve feedback to staff and students on MCQ assessments.</w:t>
      </w:r>
      <w:r w:rsidR="00C23505" w:rsidRPr="00E3341D">
        <w:rPr>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Innovations in Education and Teaching International</w:t>
      </w:r>
      <w:r w:rsidRPr="00E3341D">
        <w:rPr>
          <w:rFonts w:ascii="Times New Roman" w:hAnsi="Times New Roman" w:cs="Times New Roman"/>
          <w:shd w:val="clear" w:color="auto" w:fill="F8F8F8"/>
        </w:rPr>
        <w:t>,</w:t>
      </w:r>
      <w:r w:rsidR="00C23505" w:rsidRPr="00E3341D">
        <w:rPr>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51</w:t>
      </w:r>
      <w:r w:rsidRPr="00E3341D">
        <w:rPr>
          <w:rFonts w:ascii="Times New Roman" w:hAnsi="Times New Roman" w:cs="Times New Roman"/>
          <w:shd w:val="clear" w:color="auto" w:fill="F8F8F8"/>
        </w:rPr>
        <w:t>(5), pp.510-522.</w:t>
      </w:r>
      <w:r w:rsidRPr="00E3341D">
        <w:rPr>
          <w:rFonts w:ascii="Times New Roman" w:hAnsi="Times New Roman" w:cs="Times New Roman"/>
          <w:shd w:val="clear" w:color="auto" w:fill="FFFFFF"/>
        </w:rPr>
        <w:t xml:space="preserve"> </w:t>
      </w:r>
    </w:p>
    <w:p w14:paraId="37C47F11" w14:textId="77777777" w:rsidR="00C23505" w:rsidRPr="00E3341D" w:rsidRDefault="00294EBE" w:rsidP="00E3341D">
      <w:pPr>
        <w:spacing w:line="480" w:lineRule="auto"/>
        <w:ind w:left="720" w:hanging="720"/>
        <w:rPr>
          <w:rFonts w:ascii="Times New Roman" w:hAnsi="Times New Roman" w:cs="Times New Roman"/>
          <w:shd w:val="clear" w:color="auto" w:fill="F8F8F8"/>
        </w:rPr>
      </w:pPr>
      <w:r w:rsidRPr="00E3341D">
        <w:rPr>
          <w:rFonts w:ascii="Times New Roman" w:hAnsi="Times New Roman" w:cs="Times New Roman"/>
          <w:shd w:val="clear" w:color="auto" w:fill="F8F8F8"/>
        </w:rPr>
        <w:t xml:space="preserve">Northcutt, C.G., </w:t>
      </w:r>
      <w:proofErr w:type="spellStart"/>
      <w:r w:rsidRPr="00E3341D">
        <w:rPr>
          <w:rFonts w:ascii="Times New Roman" w:hAnsi="Times New Roman" w:cs="Times New Roman"/>
          <w:shd w:val="clear" w:color="auto" w:fill="F8F8F8"/>
        </w:rPr>
        <w:t>Ho</w:t>
      </w:r>
      <w:proofErr w:type="spellEnd"/>
      <w:r w:rsidRPr="00E3341D">
        <w:rPr>
          <w:rFonts w:ascii="Times New Roman" w:hAnsi="Times New Roman" w:cs="Times New Roman"/>
          <w:shd w:val="clear" w:color="auto" w:fill="F8F8F8"/>
        </w:rPr>
        <w:t xml:space="preserve">, A.D. and Chuang, I.L., 2016. Detecting and preventing “multiple-account” cheating in massive open online courses. </w:t>
      </w:r>
      <w:r w:rsidRPr="00E3341D">
        <w:rPr>
          <w:rFonts w:ascii="Times New Roman" w:hAnsi="Times New Roman" w:cs="Times New Roman"/>
          <w:i/>
          <w:iCs/>
          <w:shd w:val="clear" w:color="auto" w:fill="F8F8F8"/>
        </w:rPr>
        <w:t>Computers &amp; Education</w:t>
      </w:r>
      <w:r w:rsidRPr="00E3341D">
        <w:rPr>
          <w:rFonts w:ascii="Times New Roman" w:hAnsi="Times New Roman" w:cs="Times New Roman"/>
          <w:shd w:val="clear" w:color="auto" w:fill="F8F8F8"/>
        </w:rPr>
        <w:t>,</w:t>
      </w:r>
      <w:r w:rsidR="00C23505" w:rsidRPr="00E3341D">
        <w:rPr>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100</w:t>
      </w:r>
      <w:r w:rsidRPr="00E3341D">
        <w:rPr>
          <w:rFonts w:ascii="Times New Roman" w:hAnsi="Times New Roman" w:cs="Times New Roman"/>
          <w:shd w:val="clear" w:color="auto" w:fill="F8F8F8"/>
        </w:rPr>
        <w:t xml:space="preserve">, pp.71-80. </w:t>
      </w:r>
    </w:p>
    <w:p w14:paraId="510C95C0" w14:textId="1EE44F57" w:rsidR="00294EBE" w:rsidRPr="00E3341D" w:rsidRDefault="00294EBE" w:rsidP="00E3341D">
      <w:pPr>
        <w:spacing w:line="480" w:lineRule="auto"/>
        <w:ind w:left="720" w:hanging="720"/>
        <w:rPr>
          <w:rFonts w:ascii="Times New Roman" w:hAnsi="Times New Roman" w:cs="Times New Roman"/>
          <w:shd w:val="clear" w:color="auto" w:fill="F8F8F8"/>
        </w:rPr>
      </w:pPr>
      <w:proofErr w:type="spellStart"/>
      <w:r w:rsidRPr="00E3341D">
        <w:rPr>
          <w:rFonts w:ascii="Times New Roman" w:hAnsi="Times New Roman" w:cs="Times New Roman"/>
          <w:shd w:val="clear" w:color="auto" w:fill="F8F8F8"/>
        </w:rPr>
        <w:t>Shephard</w:t>
      </w:r>
      <w:proofErr w:type="spellEnd"/>
      <w:r w:rsidRPr="00E3341D">
        <w:rPr>
          <w:rFonts w:ascii="Times New Roman" w:hAnsi="Times New Roman" w:cs="Times New Roman"/>
          <w:shd w:val="clear" w:color="auto" w:fill="F8F8F8"/>
        </w:rPr>
        <w:t xml:space="preserve">, K., 2009. </w:t>
      </w:r>
      <w:proofErr w:type="gramStart"/>
      <w:r w:rsidRPr="00E3341D">
        <w:rPr>
          <w:rFonts w:ascii="Times New Roman" w:hAnsi="Times New Roman" w:cs="Times New Roman"/>
          <w:shd w:val="clear" w:color="auto" w:fill="F8F8F8"/>
        </w:rPr>
        <w:t>e</w:t>
      </w:r>
      <w:proofErr w:type="gramEnd"/>
      <w:r w:rsidRPr="00E3341D">
        <w:rPr>
          <w:rFonts w:ascii="Times New Roman" w:hAnsi="Times New Roman" w:cs="Times New Roman"/>
          <w:shd w:val="clear" w:color="auto" w:fill="F8F8F8"/>
        </w:rPr>
        <w:t xml:space="preserve"> is for exploration: Assessing hard‐to‐measure learning outcomes. </w:t>
      </w:r>
      <w:r w:rsidRPr="00E3341D">
        <w:rPr>
          <w:rFonts w:ascii="Times New Roman" w:hAnsi="Times New Roman" w:cs="Times New Roman"/>
          <w:i/>
          <w:iCs/>
          <w:shd w:val="clear" w:color="auto" w:fill="F8F8F8"/>
        </w:rPr>
        <w:t>British Journal of Educational Technology</w:t>
      </w:r>
      <w:r w:rsidRPr="00E3341D">
        <w:rPr>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40</w:t>
      </w:r>
      <w:r w:rsidRPr="00E3341D">
        <w:rPr>
          <w:rFonts w:ascii="Times New Roman" w:hAnsi="Times New Roman" w:cs="Times New Roman"/>
          <w:shd w:val="clear" w:color="auto" w:fill="F8F8F8"/>
        </w:rPr>
        <w:t>(2), pp.386-398.</w:t>
      </w:r>
    </w:p>
    <w:p w14:paraId="13D739F8" w14:textId="21F4012A" w:rsidR="00294EBE" w:rsidRPr="00E3341D" w:rsidRDefault="00294EBE" w:rsidP="00E3341D">
      <w:pPr>
        <w:spacing w:line="480" w:lineRule="auto"/>
        <w:ind w:left="720" w:hanging="720"/>
        <w:rPr>
          <w:rFonts w:ascii="Times New Roman" w:hAnsi="Times New Roman" w:cs="Times New Roman"/>
          <w:shd w:val="clear" w:color="auto" w:fill="FFFFFF"/>
        </w:rPr>
      </w:pPr>
      <w:proofErr w:type="spellStart"/>
      <w:r w:rsidRPr="00E3341D">
        <w:rPr>
          <w:rFonts w:ascii="Times New Roman" w:hAnsi="Times New Roman" w:cs="Times New Roman"/>
          <w:shd w:val="clear" w:color="auto" w:fill="FFFFFF"/>
        </w:rPr>
        <w:t>Pesare</w:t>
      </w:r>
      <w:proofErr w:type="spellEnd"/>
      <w:r w:rsidRPr="00E3341D">
        <w:rPr>
          <w:rFonts w:ascii="Times New Roman" w:hAnsi="Times New Roman" w:cs="Times New Roman"/>
          <w:shd w:val="clear" w:color="auto" w:fill="FFFFFF"/>
        </w:rPr>
        <w:t xml:space="preserve">, E., </w:t>
      </w:r>
      <w:proofErr w:type="spellStart"/>
      <w:r w:rsidRPr="00E3341D">
        <w:rPr>
          <w:rFonts w:ascii="Times New Roman" w:hAnsi="Times New Roman" w:cs="Times New Roman"/>
          <w:shd w:val="clear" w:color="auto" w:fill="FFFFFF"/>
        </w:rPr>
        <w:t>Roselli</w:t>
      </w:r>
      <w:proofErr w:type="spellEnd"/>
      <w:r w:rsidRPr="00E3341D">
        <w:rPr>
          <w:rFonts w:ascii="Times New Roman" w:hAnsi="Times New Roman" w:cs="Times New Roman"/>
          <w:shd w:val="clear" w:color="auto" w:fill="FFFFFF"/>
        </w:rPr>
        <w:t xml:space="preserve">, T., </w:t>
      </w:r>
      <w:proofErr w:type="spellStart"/>
      <w:r w:rsidRPr="00E3341D">
        <w:rPr>
          <w:rFonts w:ascii="Times New Roman" w:hAnsi="Times New Roman" w:cs="Times New Roman"/>
          <w:shd w:val="clear" w:color="auto" w:fill="FFFFFF"/>
        </w:rPr>
        <w:t>Rossano</w:t>
      </w:r>
      <w:proofErr w:type="spellEnd"/>
      <w:r w:rsidRPr="00E3341D">
        <w:rPr>
          <w:rFonts w:ascii="Times New Roman" w:hAnsi="Times New Roman" w:cs="Times New Roman"/>
          <w:shd w:val="clear" w:color="auto" w:fill="FFFFFF"/>
        </w:rPr>
        <w:t xml:space="preserve">, V. and Di </w:t>
      </w:r>
      <w:proofErr w:type="spellStart"/>
      <w:r w:rsidRPr="00E3341D">
        <w:rPr>
          <w:rFonts w:ascii="Times New Roman" w:hAnsi="Times New Roman" w:cs="Times New Roman"/>
          <w:shd w:val="clear" w:color="auto" w:fill="FFFFFF"/>
        </w:rPr>
        <w:t>Bitonto</w:t>
      </w:r>
      <w:proofErr w:type="spellEnd"/>
      <w:r w:rsidRPr="00E3341D">
        <w:rPr>
          <w:rFonts w:ascii="Times New Roman" w:hAnsi="Times New Roman" w:cs="Times New Roman"/>
          <w:shd w:val="clear" w:color="auto" w:fill="FFFFFF"/>
        </w:rPr>
        <w:t>, P., 2015. Digitally enhanced assessment in virtual learning environments.</w:t>
      </w:r>
      <w:r w:rsidR="00C23505" w:rsidRPr="00E3341D">
        <w:rPr>
          <w:rFonts w:ascii="Times New Roman" w:hAnsi="Times New Roman" w:cs="Times New Roman"/>
          <w:shd w:val="clear" w:color="auto" w:fill="FFFFFF"/>
        </w:rPr>
        <w:t xml:space="preserve"> </w:t>
      </w:r>
      <w:r w:rsidRPr="00E3341D">
        <w:rPr>
          <w:rFonts w:ascii="Times New Roman" w:hAnsi="Times New Roman" w:cs="Times New Roman"/>
          <w:i/>
          <w:iCs/>
          <w:shd w:val="clear" w:color="auto" w:fill="FFFFFF"/>
        </w:rPr>
        <w:t>Journal of Visual Languages &amp; Computing</w:t>
      </w:r>
      <w:r w:rsidRPr="00E3341D">
        <w:rPr>
          <w:rFonts w:ascii="Times New Roman" w:hAnsi="Times New Roman" w:cs="Times New Roman"/>
          <w:shd w:val="clear" w:color="auto" w:fill="FFFFFF"/>
        </w:rPr>
        <w:t>,</w:t>
      </w:r>
      <w:r w:rsidR="00C23505" w:rsidRPr="00E3341D">
        <w:rPr>
          <w:rFonts w:ascii="Times New Roman" w:hAnsi="Times New Roman" w:cs="Times New Roman"/>
          <w:shd w:val="clear" w:color="auto" w:fill="FFFFFF"/>
        </w:rPr>
        <w:t xml:space="preserve"> </w:t>
      </w:r>
      <w:r w:rsidRPr="00E3341D">
        <w:rPr>
          <w:rFonts w:ascii="Times New Roman" w:hAnsi="Times New Roman" w:cs="Times New Roman"/>
          <w:i/>
          <w:iCs/>
          <w:shd w:val="clear" w:color="auto" w:fill="FFFFFF"/>
        </w:rPr>
        <w:t>31</w:t>
      </w:r>
      <w:r w:rsidRPr="00E3341D">
        <w:rPr>
          <w:rFonts w:ascii="Times New Roman" w:hAnsi="Times New Roman" w:cs="Times New Roman"/>
          <w:shd w:val="clear" w:color="auto" w:fill="FFFFFF"/>
        </w:rPr>
        <w:t xml:space="preserve">, pp.252-259. </w:t>
      </w:r>
    </w:p>
    <w:p w14:paraId="1192D2FC" w14:textId="3EB8BD60" w:rsidR="00294EBE" w:rsidRPr="00E3341D" w:rsidRDefault="00294EBE" w:rsidP="00E3341D">
      <w:pPr>
        <w:spacing w:line="480" w:lineRule="auto"/>
        <w:ind w:left="720" w:hanging="720"/>
        <w:rPr>
          <w:rFonts w:ascii="Times New Roman" w:hAnsi="Times New Roman" w:cs="Times New Roman"/>
          <w:shd w:val="clear" w:color="auto" w:fill="F8F8F8"/>
        </w:rPr>
      </w:pPr>
      <w:proofErr w:type="spellStart"/>
      <w:r w:rsidRPr="00E3341D">
        <w:rPr>
          <w:rFonts w:ascii="Times New Roman" w:hAnsi="Times New Roman" w:cs="Times New Roman"/>
          <w:shd w:val="clear" w:color="auto" w:fill="FFFFFF"/>
        </w:rPr>
        <w:t>Piontek</w:t>
      </w:r>
      <w:proofErr w:type="spellEnd"/>
      <w:r w:rsidRPr="00E3341D">
        <w:rPr>
          <w:rFonts w:ascii="Times New Roman" w:hAnsi="Times New Roman" w:cs="Times New Roman"/>
          <w:shd w:val="clear" w:color="auto" w:fill="FFFFFF"/>
        </w:rPr>
        <w:t>, M.E., 2008. Best practices for designing and grading exams.</w:t>
      </w:r>
      <w:r w:rsidR="00C23505" w:rsidRPr="00E3341D">
        <w:rPr>
          <w:rFonts w:ascii="Times New Roman" w:hAnsi="Times New Roman" w:cs="Times New Roman"/>
          <w:shd w:val="clear" w:color="auto" w:fill="FFFFFF"/>
        </w:rPr>
        <w:t xml:space="preserve"> </w:t>
      </w:r>
      <w:r w:rsidR="002657B9" w:rsidRPr="00E3341D">
        <w:rPr>
          <w:rFonts w:ascii="Times New Roman" w:hAnsi="Times New Roman" w:cs="Times New Roman"/>
          <w:i/>
          <w:shd w:val="clear" w:color="auto" w:fill="FFFFFF"/>
        </w:rPr>
        <w:t>University of Michigan CRTL</w:t>
      </w:r>
      <w:r w:rsidR="002657B9" w:rsidRPr="00E3341D">
        <w:rPr>
          <w:rFonts w:ascii="Times New Roman" w:hAnsi="Times New Roman" w:cs="Times New Roman"/>
          <w:shd w:val="clear" w:color="auto" w:fill="FFFFFF"/>
        </w:rPr>
        <w:t xml:space="preserve"> </w:t>
      </w:r>
      <w:r w:rsidRPr="00E3341D">
        <w:rPr>
          <w:rFonts w:ascii="Times New Roman" w:hAnsi="Times New Roman" w:cs="Times New Roman"/>
          <w:i/>
          <w:iCs/>
          <w:shd w:val="clear" w:color="auto" w:fill="FFFFFF"/>
        </w:rPr>
        <w:t>Occasional Paper</w:t>
      </w:r>
      <w:r w:rsidRPr="00E3341D">
        <w:rPr>
          <w:rFonts w:ascii="Times New Roman" w:hAnsi="Times New Roman" w:cs="Times New Roman"/>
          <w:shd w:val="clear" w:color="auto" w:fill="FFFFFF"/>
        </w:rPr>
        <w:t>, (24).</w:t>
      </w:r>
      <w:r w:rsidRPr="00E3341D">
        <w:rPr>
          <w:rFonts w:ascii="Times New Roman" w:hAnsi="Times New Roman" w:cs="Times New Roman"/>
          <w:shd w:val="clear" w:color="auto" w:fill="F8F8F8"/>
        </w:rPr>
        <w:t xml:space="preserve"> </w:t>
      </w:r>
      <w:r w:rsidR="002657B9" w:rsidRPr="00E3341D">
        <w:rPr>
          <w:rFonts w:ascii="Times New Roman" w:hAnsi="Times New Roman" w:cs="Times New Roman"/>
          <w:shd w:val="clear" w:color="auto" w:fill="F8F8F8"/>
        </w:rPr>
        <w:t xml:space="preserve">Available from </w:t>
      </w:r>
      <w:r w:rsidR="002657B9" w:rsidRPr="00E3341D">
        <w:rPr>
          <w:rFonts w:ascii="Times New Roman" w:hAnsi="Times New Roman" w:cs="Times New Roman"/>
          <w:color w:val="000000"/>
          <w:shd w:val="clear" w:color="auto" w:fill="FFFFFF"/>
        </w:rPr>
        <w:t>http://www.crlt.umich.edu/publinks/CRLT_</w:t>
      </w:r>
      <w:proofErr w:type="gramStart"/>
      <w:r w:rsidR="002657B9" w:rsidRPr="00E3341D">
        <w:rPr>
          <w:rFonts w:ascii="Times New Roman" w:hAnsi="Times New Roman" w:cs="Times New Roman"/>
          <w:color w:val="000000"/>
          <w:shd w:val="clear" w:color="auto" w:fill="FFFFFF"/>
        </w:rPr>
        <w:t>no24.pdf ,</w:t>
      </w:r>
      <w:proofErr w:type="gramEnd"/>
      <w:r w:rsidR="002657B9" w:rsidRPr="00E3341D">
        <w:rPr>
          <w:rFonts w:ascii="Times New Roman" w:hAnsi="Times New Roman" w:cs="Times New Roman"/>
          <w:color w:val="000000"/>
          <w:shd w:val="clear" w:color="auto" w:fill="FFFFFF"/>
        </w:rPr>
        <w:t xml:space="preserve"> last accessed on 09/03/2017.</w:t>
      </w:r>
    </w:p>
    <w:p w14:paraId="465AFE19" w14:textId="31C541F1" w:rsidR="00294EBE" w:rsidRPr="00E3341D" w:rsidRDefault="00294EBE" w:rsidP="00E3341D">
      <w:pPr>
        <w:spacing w:line="480" w:lineRule="auto"/>
        <w:ind w:left="720" w:hanging="720"/>
        <w:rPr>
          <w:rFonts w:ascii="Times New Roman" w:hAnsi="Times New Roman" w:cs="Times New Roman"/>
          <w:shd w:val="clear" w:color="auto" w:fill="F8F8F8"/>
        </w:rPr>
      </w:pPr>
      <w:proofErr w:type="spellStart"/>
      <w:r w:rsidRPr="00E3341D">
        <w:rPr>
          <w:rFonts w:ascii="Times New Roman" w:hAnsi="Times New Roman" w:cs="Times New Roman"/>
          <w:shd w:val="clear" w:color="auto" w:fill="FFFFFF"/>
        </w:rPr>
        <w:lastRenderedPageBreak/>
        <w:t>Scardamalia</w:t>
      </w:r>
      <w:proofErr w:type="spellEnd"/>
      <w:r w:rsidRPr="00E3341D">
        <w:rPr>
          <w:rFonts w:ascii="Times New Roman" w:hAnsi="Times New Roman" w:cs="Times New Roman"/>
          <w:shd w:val="clear" w:color="auto" w:fill="FFFFFF"/>
        </w:rPr>
        <w:t xml:space="preserve">, M., </w:t>
      </w:r>
      <w:proofErr w:type="spellStart"/>
      <w:r w:rsidRPr="00E3341D">
        <w:rPr>
          <w:rFonts w:ascii="Times New Roman" w:hAnsi="Times New Roman" w:cs="Times New Roman"/>
          <w:shd w:val="clear" w:color="auto" w:fill="FFFFFF"/>
        </w:rPr>
        <w:t>Bransford</w:t>
      </w:r>
      <w:proofErr w:type="spellEnd"/>
      <w:r w:rsidRPr="00E3341D">
        <w:rPr>
          <w:rFonts w:ascii="Times New Roman" w:hAnsi="Times New Roman" w:cs="Times New Roman"/>
          <w:shd w:val="clear" w:color="auto" w:fill="FFFFFF"/>
        </w:rPr>
        <w:t xml:space="preserve">, J., </w:t>
      </w:r>
      <w:proofErr w:type="spellStart"/>
      <w:r w:rsidRPr="00E3341D">
        <w:rPr>
          <w:rFonts w:ascii="Times New Roman" w:hAnsi="Times New Roman" w:cs="Times New Roman"/>
          <w:shd w:val="clear" w:color="auto" w:fill="FFFFFF"/>
        </w:rPr>
        <w:t>Kozma</w:t>
      </w:r>
      <w:proofErr w:type="spellEnd"/>
      <w:r w:rsidRPr="00E3341D">
        <w:rPr>
          <w:rFonts w:ascii="Times New Roman" w:hAnsi="Times New Roman" w:cs="Times New Roman"/>
          <w:shd w:val="clear" w:color="auto" w:fill="FFFFFF"/>
        </w:rPr>
        <w:t xml:space="preserve">, B. and </w:t>
      </w:r>
      <w:proofErr w:type="spellStart"/>
      <w:r w:rsidRPr="00E3341D">
        <w:rPr>
          <w:rFonts w:ascii="Times New Roman" w:hAnsi="Times New Roman" w:cs="Times New Roman"/>
          <w:shd w:val="clear" w:color="auto" w:fill="FFFFFF"/>
        </w:rPr>
        <w:t>Quellmalz</w:t>
      </w:r>
      <w:proofErr w:type="spellEnd"/>
      <w:r w:rsidRPr="00E3341D">
        <w:rPr>
          <w:rFonts w:ascii="Times New Roman" w:hAnsi="Times New Roman" w:cs="Times New Roman"/>
          <w:shd w:val="clear" w:color="auto" w:fill="FFFFFF"/>
        </w:rPr>
        <w:t>, E., 2012. New assessments and environments for knowledge building. In</w:t>
      </w:r>
      <w:r w:rsidR="00C23505" w:rsidRPr="00E3341D">
        <w:rPr>
          <w:rFonts w:ascii="Times New Roman" w:hAnsi="Times New Roman" w:cs="Times New Roman"/>
          <w:shd w:val="clear" w:color="auto" w:fill="FFFFFF"/>
        </w:rPr>
        <w:t xml:space="preserve"> </w:t>
      </w:r>
      <w:r w:rsidRPr="00E3341D">
        <w:rPr>
          <w:rFonts w:ascii="Times New Roman" w:hAnsi="Times New Roman" w:cs="Times New Roman"/>
          <w:i/>
          <w:iCs/>
          <w:shd w:val="clear" w:color="auto" w:fill="FFFFFF"/>
        </w:rPr>
        <w:t>Assessment and teaching of 21st century skills</w:t>
      </w:r>
      <w:r w:rsidR="00C23505" w:rsidRPr="00E3341D">
        <w:rPr>
          <w:rFonts w:ascii="Times New Roman" w:hAnsi="Times New Roman" w:cs="Times New Roman"/>
          <w:i/>
          <w:iCs/>
          <w:shd w:val="clear" w:color="auto" w:fill="FFFFFF"/>
        </w:rPr>
        <w:t xml:space="preserve"> </w:t>
      </w:r>
      <w:r w:rsidRPr="00E3341D">
        <w:rPr>
          <w:rFonts w:ascii="Times New Roman" w:hAnsi="Times New Roman" w:cs="Times New Roman"/>
          <w:shd w:val="clear" w:color="auto" w:fill="FFFFFF"/>
        </w:rPr>
        <w:t>(pp. 231-300). Springer Netherlands.</w:t>
      </w:r>
      <w:r w:rsidRPr="00E3341D">
        <w:rPr>
          <w:rFonts w:ascii="Times New Roman" w:hAnsi="Times New Roman" w:cs="Times New Roman"/>
          <w:shd w:val="clear" w:color="auto" w:fill="F8F8F8"/>
        </w:rPr>
        <w:t xml:space="preserve"> </w:t>
      </w:r>
    </w:p>
    <w:p w14:paraId="12C9FC6A" w14:textId="39031575" w:rsidR="00AC31B1" w:rsidRPr="00E3341D" w:rsidRDefault="00AC31B1" w:rsidP="00E3341D">
      <w:pPr>
        <w:spacing w:line="480" w:lineRule="auto"/>
        <w:ind w:left="720" w:hanging="720"/>
        <w:rPr>
          <w:rFonts w:ascii="Times New Roman" w:hAnsi="Times New Roman" w:cs="Times New Roman"/>
          <w:shd w:val="clear" w:color="auto" w:fill="F8F8F8"/>
        </w:rPr>
      </w:pPr>
      <w:proofErr w:type="spellStart"/>
      <w:r w:rsidRPr="00E3341D">
        <w:rPr>
          <w:rFonts w:ascii="Times New Roman" w:hAnsi="Times New Roman" w:cs="Times New Roman"/>
          <w:shd w:val="clear" w:color="auto" w:fill="F8F8F8"/>
        </w:rPr>
        <w:t>Ventouras</w:t>
      </w:r>
      <w:proofErr w:type="spellEnd"/>
      <w:r w:rsidRPr="00E3341D">
        <w:rPr>
          <w:rFonts w:ascii="Times New Roman" w:hAnsi="Times New Roman" w:cs="Times New Roman"/>
          <w:shd w:val="clear" w:color="auto" w:fill="F8F8F8"/>
        </w:rPr>
        <w:t xml:space="preserve">, E., Triantis, D., </w:t>
      </w:r>
      <w:proofErr w:type="spellStart"/>
      <w:r w:rsidRPr="00E3341D">
        <w:rPr>
          <w:rFonts w:ascii="Times New Roman" w:hAnsi="Times New Roman" w:cs="Times New Roman"/>
          <w:shd w:val="clear" w:color="auto" w:fill="F8F8F8"/>
        </w:rPr>
        <w:t>Tsiakas</w:t>
      </w:r>
      <w:proofErr w:type="spellEnd"/>
      <w:r w:rsidRPr="00E3341D">
        <w:rPr>
          <w:rFonts w:ascii="Times New Roman" w:hAnsi="Times New Roman" w:cs="Times New Roman"/>
          <w:shd w:val="clear" w:color="auto" w:fill="F8F8F8"/>
        </w:rPr>
        <w:t xml:space="preserve">, P. and </w:t>
      </w:r>
      <w:proofErr w:type="spellStart"/>
      <w:r w:rsidRPr="00E3341D">
        <w:rPr>
          <w:rFonts w:ascii="Times New Roman" w:hAnsi="Times New Roman" w:cs="Times New Roman"/>
          <w:shd w:val="clear" w:color="auto" w:fill="F8F8F8"/>
        </w:rPr>
        <w:t>Stergiopoulos</w:t>
      </w:r>
      <w:proofErr w:type="spellEnd"/>
      <w:r w:rsidRPr="00E3341D">
        <w:rPr>
          <w:rFonts w:ascii="Times New Roman" w:hAnsi="Times New Roman" w:cs="Times New Roman"/>
          <w:shd w:val="clear" w:color="auto" w:fill="F8F8F8"/>
        </w:rPr>
        <w:t>, C., 2011. Comparison of oral examination and electronic examination using paired multiple-choice questions.</w:t>
      </w:r>
      <w:r w:rsidR="00294EBE" w:rsidRPr="00E3341D">
        <w:rPr>
          <w:rStyle w:val="apple-converted-space"/>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Computers &amp; Education</w:t>
      </w:r>
      <w:r w:rsidRPr="00E3341D">
        <w:rPr>
          <w:rFonts w:ascii="Times New Roman" w:hAnsi="Times New Roman" w:cs="Times New Roman"/>
          <w:shd w:val="clear" w:color="auto" w:fill="F8F8F8"/>
        </w:rPr>
        <w:t>,</w:t>
      </w:r>
      <w:r w:rsidR="00294EBE" w:rsidRPr="00E3341D">
        <w:rPr>
          <w:rStyle w:val="apple-converted-space"/>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56</w:t>
      </w:r>
      <w:r w:rsidRPr="00E3341D">
        <w:rPr>
          <w:rFonts w:ascii="Times New Roman" w:hAnsi="Times New Roman" w:cs="Times New Roman"/>
          <w:shd w:val="clear" w:color="auto" w:fill="F8F8F8"/>
        </w:rPr>
        <w:t>(3), pp.616-624.</w:t>
      </w:r>
    </w:p>
    <w:p w14:paraId="38A72D59" w14:textId="64A4A214" w:rsidR="00C23505" w:rsidRPr="00E3341D" w:rsidRDefault="00C23505" w:rsidP="00E3341D">
      <w:pPr>
        <w:spacing w:line="480" w:lineRule="auto"/>
        <w:ind w:left="720" w:hanging="720"/>
        <w:rPr>
          <w:rFonts w:ascii="Times New Roman" w:hAnsi="Times New Roman" w:cs="Times New Roman"/>
          <w:shd w:val="clear" w:color="auto" w:fill="F8F8F8"/>
        </w:rPr>
      </w:pPr>
      <w:r w:rsidRPr="00E3341D">
        <w:rPr>
          <w:rFonts w:ascii="Times New Roman" w:hAnsi="Times New Roman" w:cs="Times New Roman"/>
          <w:shd w:val="clear" w:color="auto" w:fill="FFFFFF"/>
        </w:rPr>
        <w:t xml:space="preserve">Voce, J., 2015. Reviewing institutional policies for electronic management of assessment. </w:t>
      </w:r>
      <w:r w:rsidRPr="00E3341D">
        <w:rPr>
          <w:rFonts w:ascii="Times New Roman" w:hAnsi="Times New Roman" w:cs="Times New Roman"/>
          <w:i/>
          <w:iCs/>
          <w:shd w:val="clear" w:color="auto" w:fill="FFFFFF"/>
        </w:rPr>
        <w:t>Higher Education</w:t>
      </w:r>
      <w:r w:rsidRPr="00E3341D">
        <w:rPr>
          <w:rFonts w:ascii="Times New Roman" w:hAnsi="Times New Roman" w:cs="Times New Roman"/>
          <w:shd w:val="clear" w:color="auto" w:fill="FFFFFF"/>
        </w:rPr>
        <w:t xml:space="preserve">, </w:t>
      </w:r>
      <w:r w:rsidRPr="00E3341D">
        <w:rPr>
          <w:rFonts w:ascii="Times New Roman" w:hAnsi="Times New Roman" w:cs="Times New Roman"/>
          <w:i/>
          <w:iCs/>
          <w:shd w:val="clear" w:color="auto" w:fill="FFFFFF"/>
        </w:rPr>
        <w:t>69</w:t>
      </w:r>
      <w:r w:rsidRPr="00E3341D">
        <w:rPr>
          <w:rFonts w:ascii="Times New Roman" w:hAnsi="Times New Roman" w:cs="Times New Roman"/>
          <w:shd w:val="clear" w:color="auto" w:fill="FFFFFF"/>
        </w:rPr>
        <w:t>(6), pp.915-929.</w:t>
      </w:r>
      <w:r w:rsidRPr="00E3341D">
        <w:rPr>
          <w:rFonts w:ascii="Times New Roman" w:hAnsi="Times New Roman" w:cs="Times New Roman"/>
          <w:shd w:val="clear" w:color="auto" w:fill="F8F8F8"/>
        </w:rPr>
        <w:t xml:space="preserve"> </w:t>
      </w:r>
    </w:p>
    <w:p w14:paraId="5321AD9B" w14:textId="1E1C243E" w:rsidR="00294EBE" w:rsidRPr="00E3341D" w:rsidRDefault="00294EBE" w:rsidP="00E3341D">
      <w:pPr>
        <w:spacing w:line="480" w:lineRule="auto"/>
        <w:ind w:left="720" w:hanging="720"/>
        <w:rPr>
          <w:rFonts w:ascii="Times New Roman" w:hAnsi="Times New Roman" w:cs="Times New Roman"/>
        </w:rPr>
      </w:pPr>
      <w:r w:rsidRPr="00E3341D">
        <w:rPr>
          <w:rFonts w:ascii="Times New Roman" w:hAnsi="Times New Roman" w:cs="Times New Roman"/>
          <w:shd w:val="clear" w:color="auto" w:fill="F8F8F8"/>
        </w:rPr>
        <w:t xml:space="preserve">Webb, M., Gibson, D. and </w:t>
      </w:r>
      <w:proofErr w:type="spellStart"/>
      <w:r w:rsidRPr="00E3341D">
        <w:rPr>
          <w:rFonts w:ascii="Times New Roman" w:hAnsi="Times New Roman" w:cs="Times New Roman"/>
          <w:shd w:val="clear" w:color="auto" w:fill="F8F8F8"/>
        </w:rPr>
        <w:t>Forkosh</w:t>
      </w:r>
      <w:proofErr w:type="spellEnd"/>
      <w:r w:rsidRPr="00E3341D">
        <w:rPr>
          <w:rFonts w:ascii="Times New Roman" w:hAnsi="Times New Roman" w:cs="Times New Roman"/>
          <w:shd w:val="clear" w:color="auto" w:fill="F8F8F8"/>
        </w:rPr>
        <w:t>‐Baruch, A., 2013. Challenges for information technology supporting educational assessment.</w:t>
      </w:r>
      <w:r w:rsidRPr="00E3341D">
        <w:rPr>
          <w:rStyle w:val="apple-converted-space"/>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Journal of Computer Assisted Learning</w:t>
      </w:r>
      <w:r w:rsidRPr="00E3341D">
        <w:rPr>
          <w:rFonts w:ascii="Times New Roman" w:hAnsi="Times New Roman" w:cs="Times New Roman"/>
          <w:shd w:val="clear" w:color="auto" w:fill="F8F8F8"/>
        </w:rPr>
        <w:t xml:space="preserve">, </w:t>
      </w:r>
      <w:r w:rsidRPr="00E3341D">
        <w:rPr>
          <w:rFonts w:ascii="Times New Roman" w:hAnsi="Times New Roman" w:cs="Times New Roman"/>
          <w:i/>
          <w:iCs/>
          <w:shd w:val="clear" w:color="auto" w:fill="F8F8F8"/>
        </w:rPr>
        <w:t>29</w:t>
      </w:r>
      <w:r w:rsidRPr="00E3341D">
        <w:rPr>
          <w:rFonts w:ascii="Times New Roman" w:hAnsi="Times New Roman" w:cs="Times New Roman"/>
          <w:shd w:val="clear" w:color="auto" w:fill="F8F8F8"/>
        </w:rPr>
        <w:t>(5), pp.451-462.</w:t>
      </w:r>
      <w:bookmarkStart w:id="0" w:name="_GoBack"/>
      <w:bookmarkEnd w:id="0"/>
    </w:p>
    <w:sectPr w:rsidR="00294EBE" w:rsidRPr="00E3341D" w:rsidSect="00487F24">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77A2" w14:textId="77777777" w:rsidR="00814778" w:rsidRDefault="00814778" w:rsidP="007461E5">
      <w:r>
        <w:separator/>
      </w:r>
    </w:p>
  </w:endnote>
  <w:endnote w:type="continuationSeparator" w:id="0">
    <w:p w14:paraId="373864CB" w14:textId="77777777" w:rsidR="00814778" w:rsidRDefault="00814778" w:rsidP="007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9BA0" w14:textId="77777777" w:rsidR="007461E5" w:rsidRDefault="007461E5" w:rsidP="00350A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F155E" w14:textId="77777777" w:rsidR="007461E5" w:rsidRDefault="0074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E8FF" w14:textId="1545B92C" w:rsidR="007461E5" w:rsidRPr="00E3341D" w:rsidRDefault="007461E5" w:rsidP="006827E5">
    <w:pPr>
      <w:pStyle w:val="Footer"/>
      <w:framePr w:wrap="none" w:vAnchor="text" w:hAnchor="margin" w:xAlign="center" w:y="1"/>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A0EC9" w14:textId="77777777" w:rsidR="00814778" w:rsidRDefault="00814778" w:rsidP="007461E5">
      <w:r>
        <w:separator/>
      </w:r>
    </w:p>
  </w:footnote>
  <w:footnote w:type="continuationSeparator" w:id="0">
    <w:p w14:paraId="351F5184" w14:textId="77777777" w:rsidR="00814778" w:rsidRDefault="00814778" w:rsidP="007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BE45" w14:textId="1B9F722F" w:rsidR="006827E5" w:rsidRPr="006827E5" w:rsidRDefault="006827E5">
    <w:pPr>
      <w:pStyle w:val="Header"/>
      <w:jc w:val="right"/>
      <w:rPr>
        <w:rFonts w:ascii="Times New Roman" w:hAnsi="Times New Roman" w:cs="Times New Roman"/>
      </w:rPr>
    </w:pPr>
    <w:r>
      <w:rPr>
        <w:rFonts w:ascii="Times New Roman" w:hAnsi="Times New Roman" w:cs="Times New Roman"/>
      </w:rPr>
      <w:t>Technology-enabled assessment in large classes</w:t>
    </w:r>
  </w:p>
  <w:p w14:paraId="61250FD5" w14:textId="58132C7C" w:rsidR="006827E5" w:rsidRPr="006827E5" w:rsidRDefault="00814778">
    <w:pPr>
      <w:pStyle w:val="Header"/>
      <w:jc w:val="right"/>
      <w:rPr>
        <w:rFonts w:ascii="Times New Roman" w:hAnsi="Times New Roman" w:cs="Times New Roman"/>
      </w:rPr>
    </w:pPr>
    <w:sdt>
      <w:sdtPr>
        <w:id w:val="-2011829964"/>
        <w:docPartObj>
          <w:docPartGallery w:val="Page Numbers (Top of Page)"/>
          <w:docPartUnique/>
        </w:docPartObj>
      </w:sdtPr>
      <w:sdtEndPr>
        <w:rPr>
          <w:rFonts w:ascii="Times New Roman" w:hAnsi="Times New Roman" w:cs="Times New Roman"/>
          <w:noProof/>
        </w:rPr>
      </w:sdtEndPr>
      <w:sdtContent>
        <w:r w:rsidR="006827E5" w:rsidRPr="006827E5">
          <w:rPr>
            <w:rFonts w:ascii="Times New Roman" w:hAnsi="Times New Roman" w:cs="Times New Roman"/>
          </w:rPr>
          <w:fldChar w:fldCharType="begin"/>
        </w:r>
        <w:r w:rsidR="006827E5" w:rsidRPr="006827E5">
          <w:rPr>
            <w:rFonts w:ascii="Times New Roman" w:hAnsi="Times New Roman" w:cs="Times New Roman"/>
          </w:rPr>
          <w:instrText xml:space="preserve"> PAGE   \* MERGEFORMAT </w:instrText>
        </w:r>
        <w:r w:rsidR="006827E5" w:rsidRPr="006827E5">
          <w:rPr>
            <w:rFonts w:ascii="Times New Roman" w:hAnsi="Times New Roman" w:cs="Times New Roman"/>
          </w:rPr>
          <w:fldChar w:fldCharType="separate"/>
        </w:r>
        <w:r w:rsidR="00C711B2">
          <w:rPr>
            <w:rFonts w:ascii="Times New Roman" w:hAnsi="Times New Roman" w:cs="Times New Roman"/>
            <w:noProof/>
          </w:rPr>
          <w:t>9</w:t>
        </w:r>
        <w:r w:rsidR="006827E5" w:rsidRPr="006827E5">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1986"/>
    <w:multiLevelType w:val="hybridMultilevel"/>
    <w:tmpl w:val="B1A6AEFA"/>
    <w:lvl w:ilvl="0" w:tplc="E314390E">
      <w:start w:val="1"/>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15:restartNumberingAfterBreak="0">
    <w:nsid w:val="32483918"/>
    <w:multiLevelType w:val="hybridMultilevel"/>
    <w:tmpl w:val="05C6D6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BAC7FBB"/>
    <w:multiLevelType w:val="hybridMultilevel"/>
    <w:tmpl w:val="006A59C0"/>
    <w:lvl w:ilvl="0" w:tplc="01383CEE">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 w15:restartNumberingAfterBreak="0">
    <w:nsid w:val="40E730F3"/>
    <w:multiLevelType w:val="hybridMultilevel"/>
    <w:tmpl w:val="3C06227C"/>
    <w:lvl w:ilvl="0" w:tplc="E314390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495FEA"/>
    <w:multiLevelType w:val="hybridMultilevel"/>
    <w:tmpl w:val="B964CD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5B36798E"/>
    <w:multiLevelType w:val="hybridMultilevel"/>
    <w:tmpl w:val="D0087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8B5664"/>
    <w:multiLevelType w:val="hybridMultilevel"/>
    <w:tmpl w:val="22068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E311BE"/>
    <w:multiLevelType w:val="hybridMultilevel"/>
    <w:tmpl w:val="9CF613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68C52AD6"/>
    <w:multiLevelType w:val="hybridMultilevel"/>
    <w:tmpl w:val="3014D9E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CCA5A4C"/>
    <w:multiLevelType w:val="hybridMultilevel"/>
    <w:tmpl w:val="AC68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00006B4"/>
    <w:multiLevelType w:val="hybridMultilevel"/>
    <w:tmpl w:val="9D3C946A"/>
    <w:lvl w:ilvl="0" w:tplc="18090001">
      <w:start w:val="1"/>
      <w:numFmt w:val="bullet"/>
      <w:lvlText w:val=""/>
      <w:lvlJc w:val="left"/>
      <w:pPr>
        <w:ind w:left="1310" w:hanging="360"/>
      </w:pPr>
      <w:rPr>
        <w:rFonts w:ascii="Symbol" w:hAnsi="Symbol" w:hint="default"/>
      </w:rPr>
    </w:lvl>
    <w:lvl w:ilvl="1" w:tplc="18090003" w:tentative="1">
      <w:start w:val="1"/>
      <w:numFmt w:val="bullet"/>
      <w:lvlText w:val="o"/>
      <w:lvlJc w:val="left"/>
      <w:pPr>
        <w:ind w:left="2030" w:hanging="360"/>
      </w:pPr>
      <w:rPr>
        <w:rFonts w:ascii="Courier New" w:hAnsi="Courier New" w:cs="Courier New" w:hint="default"/>
      </w:rPr>
    </w:lvl>
    <w:lvl w:ilvl="2" w:tplc="18090005" w:tentative="1">
      <w:start w:val="1"/>
      <w:numFmt w:val="bullet"/>
      <w:lvlText w:val=""/>
      <w:lvlJc w:val="left"/>
      <w:pPr>
        <w:ind w:left="2750" w:hanging="360"/>
      </w:pPr>
      <w:rPr>
        <w:rFonts w:ascii="Wingdings" w:hAnsi="Wingdings" w:hint="default"/>
      </w:rPr>
    </w:lvl>
    <w:lvl w:ilvl="3" w:tplc="18090001" w:tentative="1">
      <w:start w:val="1"/>
      <w:numFmt w:val="bullet"/>
      <w:lvlText w:val=""/>
      <w:lvlJc w:val="left"/>
      <w:pPr>
        <w:ind w:left="3470" w:hanging="360"/>
      </w:pPr>
      <w:rPr>
        <w:rFonts w:ascii="Symbol" w:hAnsi="Symbol" w:hint="default"/>
      </w:rPr>
    </w:lvl>
    <w:lvl w:ilvl="4" w:tplc="18090003" w:tentative="1">
      <w:start w:val="1"/>
      <w:numFmt w:val="bullet"/>
      <w:lvlText w:val="o"/>
      <w:lvlJc w:val="left"/>
      <w:pPr>
        <w:ind w:left="4190" w:hanging="360"/>
      </w:pPr>
      <w:rPr>
        <w:rFonts w:ascii="Courier New" w:hAnsi="Courier New" w:cs="Courier New" w:hint="default"/>
      </w:rPr>
    </w:lvl>
    <w:lvl w:ilvl="5" w:tplc="18090005" w:tentative="1">
      <w:start w:val="1"/>
      <w:numFmt w:val="bullet"/>
      <w:lvlText w:val=""/>
      <w:lvlJc w:val="left"/>
      <w:pPr>
        <w:ind w:left="4910" w:hanging="360"/>
      </w:pPr>
      <w:rPr>
        <w:rFonts w:ascii="Wingdings" w:hAnsi="Wingdings" w:hint="default"/>
      </w:rPr>
    </w:lvl>
    <w:lvl w:ilvl="6" w:tplc="18090001" w:tentative="1">
      <w:start w:val="1"/>
      <w:numFmt w:val="bullet"/>
      <w:lvlText w:val=""/>
      <w:lvlJc w:val="left"/>
      <w:pPr>
        <w:ind w:left="5630" w:hanging="360"/>
      </w:pPr>
      <w:rPr>
        <w:rFonts w:ascii="Symbol" w:hAnsi="Symbol" w:hint="default"/>
      </w:rPr>
    </w:lvl>
    <w:lvl w:ilvl="7" w:tplc="18090003" w:tentative="1">
      <w:start w:val="1"/>
      <w:numFmt w:val="bullet"/>
      <w:lvlText w:val="o"/>
      <w:lvlJc w:val="left"/>
      <w:pPr>
        <w:ind w:left="6350" w:hanging="360"/>
      </w:pPr>
      <w:rPr>
        <w:rFonts w:ascii="Courier New" w:hAnsi="Courier New" w:cs="Courier New" w:hint="default"/>
      </w:rPr>
    </w:lvl>
    <w:lvl w:ilvl="8" w:tplc="18090005" w:tentative="1">
      <w:start w:val="1"/>
      <w:numFmt w:val="bullet"/>
      <w:lvlText w:val=""/>
      <w:lvlJc w:val="left"/>
      <w:pPr>
        <w:ind w:left="7070" w:hanging="360"/>
      </w:pPr>
      <w:rPr>
        <w:rFonts w:ascii="Wingdings" w:hAnsi="Wingdings" w:hint="default"/>
      </w:rPr>
    </w:lvl>
  </w:abstractNum>
  <w:abstractNum w:abstractNumId="11" w15:restartNumberingAfterBreak="0">
    <w:nsid w:val="76625DCB"/>
    <w:multiLevelType w:val="hybridMultilevel"/>
    <w:tmpl w:val="5C103DA8"/>
    <w:lvl w:ilvl="0" w:tplc="917CBE92">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A8B6E1C"/>
    <w:multiLevelType w:val="hybridMultilevel"/>
    <w:tmpl w:val="DD9C598A"/>
    <w:lvl w:ilvl="0" w:tplc="18090001">
      <w:start w:val="1"/>
      <w:numFmt w:val="bullet"/>
      <w:lvlText w:val=""/>
      <w:lvlJc w:val="left"/>
      <w:pPr>
        <w:ind w:left="1310" w:hanging="360"/>
      </w:pPr>
      <w:rPr>
        <w:rFonts w:ascii="Symbol" w:hAnsi="Symbol" w:hint="default"/>
      </w:rPr>
    </w:lvl>
    <w:lvl w:ilvl="1" w:tplc="18090003" w:tentative="1">
      <w:start w:val="1"/>
      <w:numFmt w:val="bullet"/>
      <w:lvlText w:val="o"/>
      <w:lvlJc w:val="left"/>
      <w:pPr>
        <w:ind w:left="2030" w:hanging="360"/>
      </w:pPr>
      <w:rPr>
        <w:rFonts w:ascii="Courier New" w:hAnsi="Courier New" w:cs="Courier New" w:hint="default"/>
      </w:rPr>
    </w:lvl>
    <w:lvl w:ilvl="2" w:tplc="18090005" w:tentative="1">
      <w:start w:val="1"/>
      <w:numFmt w:val="bullet"/>
      <w:lvlText w:val=""/>
      <w:lvlJc w:val="left"/>
      <w:pPr>
        <w:ind w:left="2750" w:hanging="360"/>
      </w:pPr>
      <w:rPr>
        <w:rFonts w:ascii="Wingdings" w:hAnsi="Wingdings" w:hint="default"/>
      </w:rPr>
    </w:lvl>
    <w:lvl w:ilvl="3" w:tplc="18090001" w:tentative="1">
      <w:start w:val="1"/>
      <w:numFmt w:val="bullet"/>
      <w:lvlText w:val=""/>
      <w:lvlJc w:val="left"/>
      <w:pPr>
        <w:ind w:left="3470" w:hanging="360"/>
      </w:pPr>
      <w:rPr>
        <w:rFonts w:ascii="Symbol" w:hAnsi="Symbol" w:hint="default"/>
      </w:rPr>
    </w:lvl>
    <w:lvl w:ilvl="4" w:tplc="18090003" w:tentative="1">
      <w:start w:val="1"/>
      <w:numFmt w:val="bullet"/>
      <w:lvlText w:val="o"/>
      <w:lvlJc w:val="left"/>
      <w:pPr>
        <w:ind w:left="4190" w:hanging="360"/>
      </w:pPr>
      <w:rPr>
        <w:rFonts w:ascii="Courier New" w:hAnsi="Courier New" w:cs="Courier New" w:hint="default"/>
      </w:rPr>
    </w:lvl>
    <w:lvl w:ilvl="5" w:tplc="18090005" w:tentative="1">
      <w:start w:val="1"/>
      <w:numFmt w:val="bullet"/>
      <w:lvlText w:val=""/>
      <w:lvlJc w:val="left"/>
      <w:pPr>
        <w:ind w:left="4910" w:hanging="360"/>
      </w:pPr>
      <w:rPr>
        <w:rFonts w:ascii="Wingdings" w:hAnsi="Wingdings" w:hint="default"/>
      </w:rPr>
    </w:lvl>
    <w:lvl w:ilvl="6" w:tplc="18090001" w:tentative="1">
      <w:start w:val="1"/>
      <w:numFmt w:val="bullet"/>
      <w:lvlText w:val=""/>
      <w:lvlJc w:val="left"/>
      <w:pPr>
        <w:ind w:left="5630" w:hanging="360"/>
      </w:pPr>
      <w:rPr>
        <w:rFonts w:ascii="Symbol" w:hAnsi="Symbol" w:hint="default"/>
      </w:rPr>
    </w:lvl>
    <w:lvl w:ilvl="7" w:tplc="18090003" w:tentative="1">
      <w:start w:val="1"/>
      <w:numFmt w:val="bullet"/>
      <w:lvlText w:val="o"/>
      <w:lvlJc w:val="left"/>
      <w:pPr>
        <w:ind w:left="6350" w:hanging="360"/>
      </w:pPr>
      <w:rPr>
        <w:rFonts w:ascii="Courier New" w:hAnsi="Courier New" w:cs="Courier New" w:hint="default"/>
      </w:rPr>
    </w:lvl>
    <w:lvl w:ilvl="8" w:tplc="18090005" w:tentative="1">
      <w:start w:val="1"/>
      <w:numFmt w:val="bullet"/>
      <w:lvlText w:val=""/>
      <w:lvlJc w:val="left"/>
      <w:pPr>
        <w:ind w:left="7070" w:hanging="360"/>
      </w:pPr>
      <w:rPr>
        <w:rFonts w:ascii="Wingdings" w:hAnsi="Wingdings" w:hint="default"/>
      </w:rPr>
    </w:lvl>
  </w:abstractNum>
  <w:num w:numId="1">
    <w:abstractNumId w:val="9"/>
  </w:num>
  <w:num w:numId="2">
    <w:abstractNumId w:val="10"/>
  </w:num>
  <w:num w:numId="3">
    <w:abstractNumId w:val="12"/>
  </w:num>
  <w:num w:numId="4">
    <w:abstractNumId w:val="6"/>
  </w:num>
  <w:num w:numId="5">
    <w:abstractNumId w:val="4"/>
  </w:num>
  <w:num w:numId="6">
    <w:abstractNumId w:val="1"/>
  </w:num>
  <w:num w:numId="7">
    <w:abstractNumId w:val="3"/>
  </w:num>
  <w:num w:numId="8">
    <w:abstractNumId w:val="0"/>
  </w:num>
  <w:num w:numId="9">
    <w:abstractNumId w:val="2"/>
  </w:num>
  <w:num w:numId="10">
    <w:abstractNumId w:val="7"/>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73"/>
    <w:rsid w:val="00023E71"/>
    <w:rsid w:val="000242B6"/>
    <w:rsid w:val="00027AA3"/>
    <w:rsid w:val="0008270F"/>
    <w:rsid w:val="000B6E9B"/>
    <w:rsid w:val="000E5C11"/>
    <w:rsid w:val="000E6B7F"/>
    <w:rsid w:val="00113D9F"/>
    <w:rsid w:val="001854BB"/>
    <w:rsid w:val="00193EE3"/>
    <w:rsid w:val="001B402A"/>
    <w:rsid w:val="001C0339"/>
    <w:rsid w:val="001C1489"/>
    <w:rsid w:val="001C7C27"/>
    <w:rsid w:val="001D33E6"/>
    <w:rsid w:val="001D40C4"/>
    <w:rsid w:val="001E659F"/>
    <w:rsid w:val="001F5646"/>
    <w:rsid w:val="001F7468"/>
    <w:rsid w:val="00200F91"/>
    <w:rsid w:val="0023392B"/>
    <w:rsid w:val="0024021E"/>
    <w:rsid w:val="00254390"/>
    <w:rsid w:val="002657B9"/>
    <w:rsid w:val="00275061"/>
    <w:rsid w:val="00294EBE"/>
    <w:rsid w:val="00294EDD"/>
    <w:rsid w:val="002A0DB7"/>
    <w:rsid w:val="002C51E9"/>
    <w:rsid w:val="002D4D1E"/>
    <w:rsid w:val="002E4232"/>
    <w:rsid w:val="002E7924"/>
    <w:rsid w:val="002F7034"/>
    <w:rsid w:val="00312092"/>
    <w:rsid w:val="00324BDB"/>
    <w:rsid w:val="003326FE"/>
    <w:rsid w:val="0036612D"/>
    <w:rsid w:val="00375352"/>
    <w:rsid w:val="00376F2E"/>
    <w:rsid w:val="003B670C"/>
    <w:rsid w:val="003E5273"/>
    <w:rsid w:val="00456C49"/>
    <w:rsid w:val="00460104"/>
    <w:rsid w:val="0046030C"/>
    <w:rsid w:val="00487F24"/>
    <w:rsid w:val="0049564E"/>
    <w:rsid w:val="004D425A"/>
    <w:rsid w:val="004D4735"/>
    <w:rsid w:val="004D6E38"/>
    <w:rsid w:val="004E2590"/>
    <w:rsid w:val="004E6AC3"/>
    <w:rsid w:val="004F0B78"/>
    <w:rsid w:val="005070E2"/>
    <w:rsid w:val="005358D2"/>
    <w:rsid w:val="00556431"/>
    <w:rsid w:val="005631C5"/>
    <w:rsid w:val="005B619C"/>
    <w:rsid w:val="005C34A6"/>
    <w:rsid w:val="00611361"/>
    <w:rsid w:val="00612C97"/>
    <w:rsid w:val="0061388F"/>
    <w:rsid w:val="0061514F"/>
    <w:rsid w:val="00625761"/>
    <w:rsid w:val="006464BB"/>
    <w:rsid w:val="00670B9B"/>
    <w:rsid w:val="00676D41"/>
    <w:rsid w:val="006827E5"/>
    <w:rsid w:val="00683E42"/>
    <w:rsid w:val="00691F5F"/>
    <w:rsid w:val="0069460C"/>
    <w:rsid w:val="006A0F14"/>
    <w:rsid w:val="006A6FF1"/>
    <w:rsid w:val="006D1A86"/>
    <w:rsid w:val="006D727F"/>
    <w:rsid w:val="00700C9C"/>
    <w:rsid w:val="00715250"/>
    <w:rsid w:val="007461E5"/>
    <w:rsid w:val="007917BB"/>
    <w:rsid w:val="00794172"/>
    <w:rsid w:val="007D325E"/>
    <w:rsid w:val="007F1C7B"/>
    <w:rsid w:val="00814778"/>
    <w:rsid w:val="0082797B"/>
    <w:rsid w:val="008421EB"/>
    <w:rsid w:val="0084705B"/>
    <w:rsid w:val="008579CC"/>
    <w:rsid w:val="00860F9F"/>
    <w:rsid w:val="008873F0"/>
    <w:rsid w:val="00893890"/>
    <w:rsid w:val="00897821"/>
    <w:rsid w:val="008A4B2C"/>
    <w:rsid w:val="008B1FED"/>
    <w:rsid w:val="008E1A3D"/>
    <w:rsid w:val="009008CF"/>
    <w:rsid w:val="00911133"/>
    <w:rsid w:val="00913A9D"/>
    <w:rsid w:val="00952169"/>
    <w:rsid w:val="009750B3"/>
    <w:rsid w:val="00993A6A"/>
    <w:rsid w:val="009940DE"/>
    <w:rsid w:val="009A348A"/>
    <w:rsid w:val="009E122F"/>
    <w:rsid w:val="009E7F2C"/>
    <w:rsid w:val="009F344F"/>
    <w:rsid w:val="00A0427E"/>
    <w:rsid w:val="00A47F4A"/>
    <w:rsid w:val="00A63E00"/>
    <w:rsid w:val="00A90534"/>
    <w:rsid w:val="00AB0282"/>
    <w:rsid w:val="00AB068A"/>
    <w:rsid w:val="00AB5903"/>
    <w:rsid w:val="00AC0280"/>
    <w:rsid w:val="00AC31B1"/>
    <w:rsid w:val="00AC6EE4"/>
    <w:rsid w:val="00AD0217"/>
    <w:rsid w:val="00AF6E64"/>
    <w:rsid w:val="00B02492"/>
    <w:rsid w:val="00B02D7F"/>
    <w:rsid w:val="00B0763C"/>
    <w:rsid w:val="00B30186"/>
    <w:rsid w:val="00B305A0"/>
    <w:rsid w:val="00B30CD3"/>
    <w:rsid w:val="00B3244D"/>
    <w:rsid w:val="00B3462D"/>
    <w:rsid w:val="00B3726F"/>
    <w:rsid w:val="00B51A23"/>
    <w:rsid w:val="00B722B0"/>
    <w:rsid w:val="00BC6F6E"/>
    <w:rsid w:val="00C06B27"/>
    <w:rsid w:val="00C10534"/>
    <w:rsid w:val="00C122D7"/>
    <w:rsid w:val="00C20F51"/>
    <w:rsid w:val="00C23505"/>
    <w:rsid w:val="00C658A0"/>
    <w:rsid w:val="00C711B2"/>
    <w:rsid w:val="00C84F18"/>
    <w:rsid w:val="00CC2750"/>
    <w:rsid w:val="00D017BC"/>
    <w:rsid w:val="00D35791"/>
    <w:rsid w:val="00D452C1"/>
    <w:rsid w:val="00D558C7"/>
    <w:rsid w:val="00D6139B"/>
    <w:rsid w:val="00D61929"/>
    <w:rsid w:val="00D842B6"/>
    <w:rsid w:val="00DA41E5"/>
    <w:rsid w:val="00DB4C3D"/>
    <w:rsid w:val="00DE2D4F"/>
    <w:rsid w:val="00DE3F65"/>
    <w:rsid w:val="00E135E2"/>
    <w:rsid w:val="00E16957"/>
    <w:rsid w:val="00E3341D"/>
    <w:rsid w:val="00E33E36"/>
    <w:rsid w:val="00E97464"/>
    <w:rsid w:val="00EC3774"/>
    <w:rsid w:val="00EE699B"/>
    <w:rsid w:val="00EF76CC"/>
    <w:rsid w:val="00F04BBE"/>
    <w:rsid w:val="00F15AED"/>
    <w:rsid w:val="00F50BBE"/>
    <w:rsid w:val="00F577E6"/>
    <w:rsid w:val="00FC3598"/>
    <w:rsid w:val="00FE534F"/>
    <w:rsid w:val="00FF13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8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9CC"/>
    <w:pPr>
      <w:keepNext/>
      <w:keepLines/>
      <w:spacing w:before="240"/>
      <w:outlineLvl w:val="0"/>
    </w:pPr>
    <w:rPr>
      <w:rFonts w:ascii="Times New Roman" w:eastAsiaTheme="majorEastAsia" w:hAnsi="Times New Roman" w:cs="Times New Roman"/>
      <w:b/>
      <w:color w:val="2F5496" w:themeColor="accent1" w:themeShade="BF"/>
    </w:rPr>
  </w:style>
  <w:style w:type="paragraph" w:styleId="Heading2">
    <w:name w:val="heading 2"/>
    <w:basedOn w:val="Normal"/>
    <w:next w:val="Normal"/>
    <w:link w:val="Heading2Char"/>
    <w:uiPriority w:val="9"/>
    <w:unhideWhenUsed/>
    <w:qFormat/>
    <w:rsid w:val="00E135E2"/>
    <w:pPr>
      <w:keepNext/>
      <w:keepLines/>
      <w:spacing w:before="100" w:beforeAutospacing="1" w:after="100" w:afterAutospacing="1"/>
      <w:outlineLvl w:val="1"/>
    </w:pPr>
    <w:rPr>
      <w:rFonts w:ascii="Times" w:eastAsiaTheme="majorEastAsia" w:hAnsi="Times" w:cstheme="majorBidi"/>
      <w:b/>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C7C27"/>
    <w:rPr>
      <w:color w:val="0000FF"/>
      <w:u w:val="single"/>
    </w:rPr>
  </w:style>
  <w:style w:type="character" w:customStyle="1" w:styleId="Heading1Char">
    <w:name w:val="Heading 1 Char"/>
    <w:basedOn w:val="DefaultParagraphFont"/>
    <w:link w:val="Heading1"/>
    <w:uiPriority w:val="9"/>
    <w:rsid w:val="008579CC"/>
    <w:rPr>
      <w:rFonts w:ascii="Times New Roman" w:eastAsiaTheme="majorEastAsia" w:hAnsi="Times New Roman" w:cs="Times New Roman"/>
      <w:b/>
      <w:color w:val="2F5496" w:themeColor="accent1" w:themeShade="BF"/>
    </w:rPr>
  </w:style>
  <w:style w:type="character" w:styleId="CommentReference">
    <w:name w:val="annotation reference"/>
    <w:basedOn w:val="DefaultParagraphFont"/>
    <w:uiPriority w:val="99"/>
    <w:semiHidden/>
    <w:unhideWhenUsed/>
    <w:rsid w:val="00B30186"/>
    <w:rPr>
      <w:sz w:val="18"/>
      <w:szCs w:val="18"/>
    </w:rPr>
  </w:style>
  <w:style w:type="paragraph" w:styleId="CommentText">
    <w:name w:val="annotation text"/>
    <w:basedOn w:val="Normal"/>
    <w:link w:val="CommentTextChar"/>
    <w:uiPriority w:val="99"/>
    <w:semiHidden/>
    <w:unhideWhenUsed/>
    <w:rsid w:val="00B30186"/>
  </w:style>
  <w:style w:type="character" w:customStyle="1" w:styleId="CommentTextChar">
    <w:name w:val="Comment Text Char"/>
    <w:basedOn w:val="DefaultParagraphFont"/>
    <w:link w:val="CommentText"/>
    <w:uiPriority w:val="99"/>
    <w:semiHidden/>
    <w:rsid w:val="00B30186"/>
  </w:style>
  <w:style w:type="paragraph" w:styleId="CommentSubject">
    <w:name w:val="annotation subject"/>
    <w:basedOn w:val="CommentText"/>
    <w:next w:val="CommentText"/>
    <w:link w:val="CommentSubjectChar"/>
    <w:uiPriority w:val="99"/>
    <w:semiHidden/>
    <w:unhideWhenUsed/>
    <w:rsid w:val="00B30186"/>
    <w:rPr>
      <w:b/>
      <w:bCs/>
      <w:sz w:val="20"/>
      <w:szCs w:val="20"/>
    </w:rPr>
  </w:style>
  <w:style w:type="character" w:customStyle="1" w:styleId="CommentSubjectChar">
    <w:name w:val="Comment Subject Char"/>
    <w:basedOn w:val="CommentTextChar"/>
    <w:link w:val="CommentSubject"/>
    <w:uiPriority w:val="99"/>
    <w:semiHidden/>
    <w:rsid w:val="00B30186"/>
    <w:rPr>
      <w:b/>
      <w:bCs/>
      <w:sz w:val="20"/>
      <w:szCs w:val="20"/>
    </w:rPr>
  </w:style>
  <w:style w:type="paragraph" w:styleId="BalloonText">
    <w:name w:val="Balloon Text"/>
    <w:basedOn w:val="Normal"/>
    <w:link w:val="BalloonTextChar"/>
    <w:uiPriority w:val="99"/>
    <w:semiHidden/>
    <w:unhideWhenUsed/>
    <w:rsid w:val="00B301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186"/>
    <w:rPr>
      <w:rFonts w:ascii="Times New Roman" w:hAnsi="Times New Roman" w:cs="Times New Roman"/>
      <w:sz w:val="18"/>
      <w:szCs w:val="18"/>
    </w:rPr>
  </w:style>
  <w:style w:type="character" w:customStyle="1" w:styleId="Heading2Char">
    <w:name w:val="Heading 2 Char"/>
    <w:basedOn w:val="DefaultParagraphFont"/>
    <w:link w:val="Heading2"/>
    <w:uiPriority w:val="9"/>
    <w:rsid w:val="00E135E2"/>
    <w:rPr>
      <w:rFonts w:ascii="Times" w:eastAsiaTheme="majorEastAsia" w:hAnsi="Times" w:cstheme="majorBidi"/>
      <w:b/>
      <w:i/>
      <w:color w:val="2F5496" w:themeColor="accent1" w:themeShade="BF"/>
    </w:rPr>
  </w:style>
  <w:style w:type="paragraph" w:styleId="Footer">
    <w:name w:val="footer"/>
    <w:basedOn w:val="Normal"/>
    <w:link w:val="FooterChar"/>
    <w:uiPriority w:val="99"/>
    <w:unhideWhenUsed/>
    <w:rsid w:val="007461E5"/>
    <w:pPr>
      <w:tabs>
        <w:tab w:val="center" w:pos="4513"/>
        <w:tab w:val="right" w:pos="9026"/>
      </w:tabs>
    </w:pPr>
  </w:style>
  <w:style w:type="character" w:customStyle="1" w:styleId="FooterChar">
    <w:name w:val="Footer Char"/>
    <w:basedOn w:val="DefaultParagraphFont"/>
    <w:link w:val="Footer"/>
    <w:uiPriority w:val="99"/>
    <w:rsid w:val="007461E5"/>
  </w:style>
  <w:style w:type="character" w:styleId="PageNumber">
    <w:name w:val="page number"/>
    <w:basedOn w:val="DefaultParagraphFont"/>
    <w:uiPriority w:val="99"/>
    <w:semiHidden/>
    <w:unhideWhenUsed/>
    <w:rsid w:val="007461E5"/>
  </w:style>
  <w:style w:type="paragraph" w:styleId="ListParagraph">
    <w:name w:val="List Paragraph"/>
    <w:basedOn w:val="Normal"/>
    <w:uiPriority w:val="34"/>
    <w:qFormat/>
    <w:rsid w:val="009F344F"/>
    <w:pPr>
      <w:ind w:left="720"/>
      <w:contextualSpacing/>
    </w:pPr>
  </w:style>
  <w:style w:type="character" w:customStyle="1" w:styleId="apple-converted-space">
    <w:name w:val="apple-converted-space"/>
    <w:basedOn w:val="DefaultParagraphFont"/>
    <w:rsid w:val="00AC31B1"/>
  </w:style>
  <w:style w:type="character" w:styleId="FollowedHyperlink">
    <w:name w:val="FollowedHyperlink"/>
    <w:basedOn w:val="DefaultParagraphFont"/>
    <w:uiPriority w:val="99"/>
    <w:semiHidden/>
    <w:unhideWhenUsed/>
    <w:rsid w:val="00E16957"/>
    <w:rPr>
      <w:color w:val="954F72" w:themeColor="followedHyperlink"/>
      <w:u w:val="single"/>
    </w:rPr>
  </w:style>
  <w:style w:type="table" w:styleId="TableGrid">
    <w:name w:val="Table Grid"/>
    <w:basedOn w:val="TableNormal"/>
    <w:uiPriority w:val="39"/>
    <w:rsid w:val="00993A6A"/>
    <w:rPr>
      <w:rFonts w:ascii="Times New Roman" w:eastAsiaTheme="minorHAnsi" w:hAnsi="Times New Roman"/>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41D"/>
    <w:pPr>
      <w:tabs>
        <w:tab w:val="center" w:pos="4513"/>
        <w:tab w:val="right" w:pos="9026"/>
      </w:tabs>
    </w:pPr>
  </w:style>
  <w:style w:type="character" w:customStyle="1" w:styleId="HeaderChar">
    <w:name w:val="Header Char"/>
    <w:basedOn w:val="DefaultParagraphFont"/>
    <w:link w:val="Header"/>
    <w:uiPriority w:val="99"/>
    <w:rsid w:val="00E3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69633">
      <w:bodyDiv w:val="1"/>
      <w:marLeft w:val="0"/>
      <w:marRight w:val="0"/>
      <w:marTop w:val="0"/>
      <w:marBottom w:val="0"/>
      <w:divBdr>
        <w:top w:val="none" w:sz="0" w:space="0" w:color="auto"/>
        <w:left w:val="none" w:sz="0" w:space="0" w:color="auto"/>
        <w:bottom w:val="none" w:sz="0" w:space="0" w:color="auto"/>
        <w:right w:val="none" w:sz="0" w:space="0" w:color="auto"/>
      </w:divBdr>
      <w:divsChild>
        <w:div w:id="1736932882">
          <w:marLeft w:val="1166"/>
          <w:marRight w:val="0"/>
          <w:marTop w:val="200"/>
          <w:marBottom w:val="0"/>
          <w:divBdr>
            <w:top w:val="none" w:sz="0" w:space="0" w:color="auto"/>
            <w:left w:val="none" w:sz="0" w:space="0" w:color="auto"/>
            <w:bottom w:val="none" w:sz="0" w:space="0" w:color="auto"/>
            <w:right w:val="none" w:sz="0" w:space="0" w:color="auto"/>
          </w:divBdr>
        </w:div>
      </w:divsChild>
    </w:div>
    <w:div w:id="571281360">
      <w:bodyDiv w:val="1"/>
      <w:marLeft w:val="0"/>
      <w:marRight w:val="0"/>
      <w:marTop w:val="0"/>
      <w:marBottom w:val="0"/>
      <w:divBdr>
        <w:top w:val="none" w:sz="0" w:space="0" w:color="auto"/>
        <w:left w:val="none" w:sz="0" w:space="0" w:color="auto"/>
        <w:bottom w:val="none" w:sz="0" w:space="0" w:color="auto"/>
        <w:right w:val="none" w:sz="0" w:space="0" w:color="auto"/>
      </w:divBdr>
      <w:divsChild>
        <w:div w:id="1734616274">
          <w:marLeft w:val="547"/>
          <w:marRight w:val="0"/>
          <w:marTop w:val="200"/>
          <w:marBottom w:val="0"/>
          <w:divBdr>
            <w:top w:val="none" w:sz="0" w:space="0" w:color="auto"/>
            <w:left w:val="none" w:sz="0" w:space="0" w:color="auto"/>
            <w:bottom w:val="none" w:sz="0" w:space="0" w:color="auto"/>
            <w:right w:val="none" w:sz="0" w:space="0" w:color="auto"/>
          </w:divBdr>
        </w:div>
        <w:div w:id="421024529">
          <w:marLeft w:val="547"/>
          <w:marRight w:val="0"/>
          <w:marTop w:val="200"/>
          <w:marBottom w:val="0"/>
          <w:divBdr>
            <w:top w:val="none" w:sz="0" w:space="0" w:color="auto"/>
            <w:left w:val="none" w:sz="0" w:space="0" w:color="auto"/>
            <w:bottom w:val="none" w:sz="0" w:space="0" w:color="auto"/>
            <w:right w:val="none" w:sz="0" w:space="0" w:color="auto"/>
          </w:divBdr>
        </w:div>
        <w:div w:id="47071686">
          <w:marLeft w:val="547"/>
          <w:marRight w:val="0"/>
          <w:marTop w:val="200"/>
          <w:marBottom w:val="0"/>
          <w:divBdr>
            <w:top w:val="none" w:sz="0" w:space="0" w:color="auto"/>
            <w:left w:val="none" w:sz="0" w:space="0" w:color="auto"/>
            <w:bottom w:val="none" w:sz="0" w:space="0" w:color="auto"/>
            <w:right w:val="none" w:sz="0" w:space="0" w:color="auto"/>
          </w:divBdr>
        </w:div>
        <w:div w:id="1748502438">
          <w:marLeft w:val="547"/>
          <w:marRight w:val="0"/>
          <w:marTop w:val="200"/>
          <w:marBottom w:val="0"/>
          <w:divBdr>
            <w:top w:val="none" w:sz="0" w:space="0" w:color="auto"/>
            <w:left w:val="none" w:sz="0" w:space="0" w:color="auto"/>
            <w:bottom w:val="none" w:sz="0" w:space="0" w:color="auto"/>
            <w:right w:val="none" w:sz="0" w:space="0" w:color="auto"/>
          </w:divBdr>
        </w:div>
        <w:div w:id="973876398">
          <w:marLeft w:val="547"/>
          <w:marRight w:val="0"/>
          <w:marTop w:val="200"/>
          <w:marBottom w:val="0"/>
          <w:divBdr>
            <w:top w:val="none" w:sz="0" w:space="0" w:color="auto"/>
            <w:left w:val="none" w:sz="0" w:space="0" w:color="auto"/>
            <w:bottom w:val="none" w:sz="0" w:space="0" w:color="auto"/>
            <w:right w:val="none" w:sz="0" w:space="0" w:color="auto"/>
          </w:divBdr>
        </w:div>
      </w:divsChild>
    </w:div>
    <w:div w:id="745033692">
      <w:bodyDiv w:val="1"/>
      <w:marLeft w:val="0"/>
      <w:marRight w:val="0"/>
      <w:marTop w:val="0"/>
      <w:marBottom w:val="0"/>
      <w:divBdr>
        <w:top w:val="none" w:sz="0" w:space="0" w:color="auto"/>
        <w:left w:val="none" w:sz="0" w:space="0" w:color="auto"/>
        <w:bottom w:val="none" w:sz="0" w:space="0" w:color="auto"/>
        <w:right w:val="none" w:sz="0" w:space="0" w:color="auto"/>
      </w:divBdr>
      <w:divsChild>
        <w:div w:id="755908697">
          <w:marLeft w:val="1166"/>
          <w:marRight w:val="0"/>
          <w:marTop w:val="200"/>
          <w:marBottom w:val="0"/>
          <w:divBdr>
            <w:top w:val="none" w:sz="0" w:space="0" w:color="auto"/>
            <w:left w:val="none" w:sz="0" w:space="0" w:color="auto"/>
            <w:bottom w:val="none" w:sz="0" w:space="0" w:color="auto"/>
            <w:right w:val="none" w:sz="0" w:space="0" w:color="auto"/>
          </w:divBdr>
        </w:div>
      </w:divsChild>
    </w:div>
    <w:div w:id="1165248410">
      <w:bodyDiv w:val="1"/>
      <w:marLeft w:val="0"/>
      <w:marRight w:val="0"/>
      <w:marTop w:val="0"/>
      <w:marBottom w:val="0"/>
      <w:divBdr>
        <w:top w:val="none" w:sz="0" w:space="0" w:color="auto"/>
        <w:left w:val="none" w:sz="0" w:space="0" w:color="auto"/>
        <w:bottom w:val="none" w:sz="0" w:space="0" w:color="auto"/>
        <w:right w:val="none" w:sz="0" w:space="0" w:color="auto"/>
      </w:divBdr>
    </w:div>
    <w:div w:id="1951084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DCF4-D607-4D99-AF5B-5E461DD0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Ruifang Wang</dc:creator>
  <cp:keywords/>
  <dc:description/>
  <cp:lastModifiedBy>Olga Ryazanova</cp:lastModifiedBy>
  <cp:revision>3</cp:revision>
  <dcterms:created xsi:type="dcterms:W3CDTF">2018-01-21T10:47:00Z</dcterms:created>
  <dcterms:modified xsi:type="dcterms:W3CDTF">2018-01-21T10:48:00Z</dcterms:modified>
</cp:coreProperties>
</file>