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8A" w:rsidRPr="0087372A" w:rsidRDefault="003A4B8A" w:rsidP="003A4B8A">
      <w:pPr>
        <w:spacing w:after="0"/>
        <w:jc w:val="center"/>
        <w:rPr>
          <w:rFonts w:ascii="Times New Roman" w:hAnsi="Times New Roman" w:cs="Times New Roman"/>
          <w:b/>
          <w:sz w:val="24"/>
          <w:szCs w:val="24"/>
        </w:rPr>
      </w:pPr>
      <w:r w:rsidRPr="00C81D78">
        <w:rPr>
          <w:rFonts w:ascii="Times New Roman" w:hAnsi="Times New Roman" w:cs="Times New Roman"/>
          <w:b/>
          <w:sz w:val="24"/>
          <w:szCs w:val="24"/>
        </w:rPr>
        <w:t>“From Pipelines to Platforms”:</w:t>
      </w:r>
      <w:r w:rsidRPr="0087372A">
        <w:rPr>
          <w:rFonts w:ascii="Times New Roman" w:hAnsi="Times New Roman" w:cs="Times New Roman"/>
          <w:b/>
          <w:sz w:val="24"/>
          <w:szCs w:val="24"/>
        </w:rPr>
        <w:t xml:space="preserve"> Examining the Benefits and Limitations of Management Education Platforms for Institutionalized Shift </w:t>
      </w:r>
    </w:p>
    <w:p w:rsidR="003A4B8A" w:rsidRPr="00E53B6E" w:rsidRDefault="003A4B8A" w:rsidP="003A4B8A">
      <w:pPr>
        <w:spacing w:after="0"/>
        <w:jc w:val="center"/>
        <w:rPr>
          <w:rFonts w:ascii="Times New Roman" w:hAnsi="Times New Roman" w:cs="Times New Roman"/>
          <w:sz w:val="24"/>
          <w:szCs w:val="24"/>
        </w:rPr>
      </w:pPr>
    </w:p>
    <w:p w:rsidR="003A4B8A" w:rsidRPr="00E53B6E" w:rsidRDefault="003A4B8A" w:rsidP="003A4B8A">
      <w:pPr>
        <w:spacing w:after="0"/>
        <w:rPr>
          <w:rFonts w:ascii="Times New Roman" w:hAnsi="Times New Roman" w:cs="Times New Roman"/>
          <w:sz w:val="24"/>
          <w:szCs w:val="24"/>
        </w:rPr>
      </w:pPr>
    </w:p>
    <w:p w:rsidR="003A4B8A" w:rsidRPr="00D87D47" w:rsidRDefault="003A4B8A" w:rsidP="003A4B8A">
      <w:pPr>
        <w:spacing w:after="0"/>
      </w:pPr>
    </w:p>
    <w:p w:rsidR="003A4B8A" w:rsidRPr="00D87D47" w:rsidRDefault="003A4B8A" w:rsidP="003A4B8A">
      <w:pPr>
        <w:spacing w:after="0"/>
        <w:jc w:val="center"/>
      </w:pPr>
      <w:r w:rsidRPr="00D87D47">
        <w:rPr>
          <w:rFonts w:ascii="Times New Roman" w:eastAsia="Times New Roman" w:hAnsi="Times New Roman" w:cs="Times New Roman"/>
          <w:b/>
          <w:sz w:val="24"/>
          <w:szCs w:val="24"/>
        </w:rPr>
        <w:t>Abstract:</w:t>
      </w:r>
    </w:p>
    <w:p w:rsidR="003A4B8A" w:rsidRPr="00D87D47" w:rsidRDefault="003A4B8A" w:rsidP="003A4B8A">
      <w:pPr>
        <w:spacing w:after="0"/>
        <w:jc w:val="both"/>
        <w:rPr>
          <w:rFonts w:ascii="Times New Roman" w:eastAsia="Times New Roman" w:hAnsi="Times New Roman" w:cs="Times New Roman"/>
          <w:color w:val="auto"/>
          <w:sz w:val="24"/>
          <w:szCs w:val="24"/>
        </w:rPr>
      </w:pPr>
    </w:p>
    <w:p w:rsidR="003A4B8A" w:rsidRPr="00D87D47" w:rsidRDefault="003A4B8A" w:rsidP="003A4B8A">
      <w:pPr>
        <w:spacing w:after="0"/>
        <w:jc w:val="both"/>
        <w:rPr>
          <w:rFonts w:ascii="Times New Roman" w:hAnsi="Times New Roman" w:cs="Times New Roman"/>
          <w:sz w:val="24"/>
          <w:szCs w:val="24"/>
        </w:rPr>
      </w:pPr>
      <w:r w:rsidRPr="00D87D47">
        <w:rPr>
          <w:rFonts w:ascii="Times New Roman" w:hAnsi="Times New Roman" w:cs="Times New Roman"/>
          <w:sz w:val="24"/>
          <w:szCs w:val="24"/>
        </w:rPr>
        <w:t>Platform technologies have</w:t>
      </w:r>
      <w:r>
        <w:rPr>
          <w:rFonts w:ascii="Times New Roman" w:hAnsi="Times New Roman" w:cs="Times New Roman"/>
          <w:sz w:val="24"/>
          <w:szCs w:val="24"/>
        </w:rPr>
        <w:t xml:space="preserve"> increasingly challenged </w:t>
      </w:r>
      <w:r w:rsidRPr="00D87D47">
        <w:rPr>
          <w:rFonts w:ascii="Times New Roman" w:hAnsi="Times New Roman" w:cs="Times New Roman"/>
          <w:sz w:val="24"/>
          <w:szCs w:val="24"/>
        </w:rPr>
        <w:t>institutions</w:t>
      </w:r>
      <w:r>
        <w:rPr>
          <w:rFonts w:ascii="Times New Roman" w:hAnsi="Times New Roman" w:cs="Times New Roman"/>
          <w:sz w:val="24"/>
          <w:szCs w:val="24"/>
        </w:rPr>
        <w:t xml:space="preserve"> to move</w:t>
      </w:r>
      <w:r w:rsidRPr="00D87D47">
        <w:rPr>
          <w:rFonts w:ascii="Times New Roman" w:hAnsi="Times New Roman" w:cs="Times New Roman"/>
          <w:sz w:val="24"/>
          <w:szCs w:val="24"/>
        </w:rPr>
        <w:t xml:space="preserve"> beyond narrowly defined products and services toward an ecosystem of user i</w:t>
      </w:r>
      <w:r>
        <w:rPr>
          <w:rFonts w:ascii="Times New Roman" w:hAnsi="Times New Roman" w:cs="Times New Roman"/>
          <w:sz w:val="24"/>
          <w:szCs w:val="24"/>
        </w:rPr>
        <w:t>nteractions that have the capacity to</w:t>
      </w:r>
      <w:r w:rsidRPr="00D87D47">
        <w:rPr>
          <w:rFonts w:ascii="Times New Roman" w:hAnsi="Times New Roman" w:cs="Times New Roman"/>
          <w:sz w:val="24"/>
          <w:szCs w:val="24"/>
        </w:rPr>
        <w:t xml:space="preserve"> disrupt entire marketplaces</w:t>
      </w:r>
      <w:r>
        <w:rPr>
          <w:rFonts w:ascii="Times New Roman" w:hAnsi="Times New Roman" w:cs="Times New Roman"/>
          <w:sz w:val="24"/>
          <w:szCs w:val="24"/>
        </w:rPr>
        <w:t xml:space="preserve">. Facilitated through the </w:t>
      </w:r>
      <w:r w:rsidRPr="00D87D47">
        <w:rPr>
          <w:rFonts w:ascii="Times New Roman" w:hAnsi="Times New Roman" w:cs="Times New Roman"/>
          <w:sz w:val="24"/>
          <w:szCs w:val="24"/>
        </w:rPr>
        <w:t>co-production of a product or service</w:t>
      </w:r>
      <w:r>
        <w:rPr>
          <w:rFonts w:ascii="Times New Roman" w:hAnsi="Times New Roman" w:cs="Times New Roman"/>
          <w:sz w:val="24"/>
          <w:szCs w:val="24"/>
        </w:rPr>
        <w:t>, p</w:t>
      </w:r>
      <w:r w:rsidRPr="00D87D47">
        <w:rPr>
          <w:rFonts w:ascii="Times New Roman" w:hAnsi="Times New Roman" w:cs="Times New Roman"/>
          <w:sz w:val="24"/>
          <w:szCs w:val="24"/>
        </w:rPr>
        <w:t>opular examples of platform technologies include Uber, Wikipedia, and Facebook, and</w:t>
      </w:r>
      <w:r>
        <w:rPr>
          <w:rFonts w:ascii="Times New Roman" w:hAnsi="Times New Roman" w:cs="Times New Roman"/>
          <w:sz w:val="24"/>
          <w:szCs w:val="24"/>
        </w:rPr>
        <w:t>,</w:t>
      </w:r>
      <w:r w:rsidRPr="00D87D47">
        <w:rPr>
          <w:rFonts w:ascii="Times New Roman" w:hAnsi="Times New Roman" w:cs="Times New Roman"/>
          <w:sz w:val="24"/>
          <w:szCs w:val="24"/>
        </w:rPr>
        <w:t xml:space="preserve"> in the educational markets, Coursera and Skillshare. Yet, beyond providing gr</w:t>
      </w:r>
      <w:r>
        <w:rPr>
          <w:rFonts w:ascii="Times New Roman" w:hAnsi="Times New Roman" w:cs="Times New Roman"/>
          <w:sz w:val="24"/>
          <w:szCs w:val="24"/>
        </w:rPr>
        <w:t xml:space="preserve">eater accessibility and forms of institutionalized </w:t>
      </w:r>
      <w:r w:rsidRPr="00D87D47">
        <w:rPr>
          <w:rFonts w:ascii="Times New Roman" w:hAnsi="Times New Roman" w:cs="Times New Roman"/>
          <w:sz w:val="24"/>
          <w:szCs w:val="24"/>
        </w:rPr>
        <w:t xml:space="preserve">shift, how else can platform technologies be </w:t>
      </w:r>
      <w:r>
        <w:rPr>
          <w:rFonts w:ascii="Times New Roman" w:hAnsi="Times New Roman" w:cs="Times New Roman"/>
          <w:sz w:val="24"/>
          <w:szCs w:val="24"/>
        </w:rPr>
        <w:t xml:space="preserve">leveraged </w:t>
      </w:r>
      <w:r w:rsidRPr="00D87D47">
        <w:rPr>
          <w:rFonts w:ascii="Times New Roman" w:hAnsi="Times New Roman" w:cs="Times New Roman"/>
          <w:sz w:val="24"/>
          <w:szCs w:val="24"/>
        </w:rPr>
        <w:t>to i</w:t>
      </w:r>
      <w:r w:rsidR="00CE56BF">
        <w:rPr>
          <w:rFonts w:ascii="Times New Roman" w:hAnsi="Times New Roman" w:cs="Times New Roman"/>
          <w:sz w:val="24"/>
          <w:szCs w:val="24"/>
        </w:rPr>
        <w:t>ncrease positive (rather than negative) impact</w:t>
      </w:r>
      <w:r w:rsidRPr="00D87D47">
        <w:rPr>
          <w:rFonts w:ascii="Times New Roman" w:hAnsi="Times New Roman" w:cs="Times New Roman"/>
          <w:sz w:val="24"/>
          <w:szCs w:val="24"/>
        </w:rPr>
        <w:t>? What implications do they hold on management education</w:t>
      </w:r>
      <w:r>
        <w:rPr>
          <w:rFonts w:ascii="Times New Roman" w:hAnsi="Times New Roman" w:cs="Times New Roman"/>
          <w:sz w:val="24"/>
          <w:szCs w:val="24"/>
        </w:rPr>
        <w:t xml:space="preserve"> and its overarching objectives, from delivery of quality teaching to achievement of student outcomes</w:t>
      </w:r>
      <w:r w:rsidRPr="00D87D47">
        <w:rPr>
          <w:rFonts w:ascii="Times New Roman" w:hAnsi="Times New Roman" w:cs="Times New Roman"/>
          <w:sz w:val="24"/>
          <w:szCs w:val="24"/>
        </w:rPr>
        <w:t xml:space="preserve">? </w:t>
      </w:r>
      <w:r w:rsidR="004B7B17">
        <w:rPr>
          <w:rFonts w:ascii="Times New Roman" w:hAnsi="Times New Roman" w:cs="Times New Roman"/>
          <w:sz w:val="24"/>
          <w:szCs w:val="24"/>
        </w:rPr>
        <w:t xml:space="preserve">In this 60 minute roundtable session, </w:t>
      </w:r>
      <w:r w:rsidRPr="00D87D47">
        <w:rPr>
          <w:rFonts w:ascii="Times New Roman" w:hAnsi="Times New Roman" w:cs="Times New Roman"/>
          <w:sz w:val="24"/>
          <w:szCs w:val="24"/>
        </w:rPr>
        <w:t xml:space="preserve">we provide an overview of how four comparative education platform technologies have re-conceptualized management education. Leveraging the Porters Five Forces Model in active dialogue with session participants, we discuss what implications platform technologies may hold (positive or negative) in management education, and illuminate/critique some of the strategies espoused by platform </w:t>
      </w:r>
      <w:r>
        <w:rPr>
          <w:rFonts w:ascii="Times New Roman" w:hAnsi="Times New Roman" w:cs="Times New Roman"/>
          <w:sz w:val="24"/>
          <w:szCs w:val="24"/>
        </w:rPr>
        <w:t>experts</w:t>
      </w:r>
      <w:r w:rsidRPr="00D87D47">
        <w:rPr>
          <w:rFonts w:ascii="Times New Roman" w:hAnsi="Times New Roman" w:cs="Times New Roman"/>
          <w:sz w:val="24"/>
          <w:szCs w:val="24"/>
        </w:rPr>
        <w:t xml:space="preserve">. We end by discussing implications on institutional and curriculum design targeted to business faculty and administrators. </w:t>
      </w:r>
    </w:p>
    <w:p w:rsidR="003A4B8A" w:rsidRPr="00D87D47" w:rsidRDefault="003A4B8A" w:rsidP="003A4B8A">
      <w:pPr>
        <w:spacing w:after="0"/>
        <w:ind w:left="360"/>
        <w:jc w:val="both"/>
        <w:rPr>
          <w:rFonts w:ascii="Helvetica" w:hAnsi="Helvetica" w:cs="Arial"/>
          <w:sz w:val="24"/>
          <w:szCs w:val="24"/>
        </w:rPr>
      </w:pPr>
      <w:r w:rsidRPr="00D87D47">
        <w:rPr>
          <w:rFonts w:ascii="Helvetica" w:hAnsi="Helvetica" w:cs="Arial"/>
          <w:sz w:val="24"/>
          <w:szCs w:val="24"/>
        </w:rPr>
        <w:t xml:space="preserve"> </w:t>
      </w:r>
    </w:p>
    <w:p w:rsidR="003A4B8A" w:rsidRDefault="003A4B8A" w:rsidP="003A4B8A">
      <w:pPr>
        <w:spacing w:after="0"/>
        <w:jc w:val="both"/>
        <w:rPr>
          <w:rFonts w:ascii="Times New Roman" w:hAnsi="Times New Roman" w:cs="Times New Roman"/>
          <w:i/>
          <w:sz w:val="24"/>
          <w:szCs w:val="24"/>
        </w:rPr>
      </w:pPr>
      <w:r w:rsidRPr="00D87D47">
        <w:rPr>
          <w:rFonts w:ascii="Times New Roman" w:eastAsia="Times New Roman" w:hAnsi="Times New Roman" w:cs="Times New Roman"/>
          <w:sz w:val="24"/>
          <w:szCs w:val="24"/>
        </w:rPr>
        <w:t xml:space="preserve">Keywords: </w:t>
      </w:r>
      <w:r w:rsidR="00CE56BF">
        <w:rPr>
          <w:rFonts w:ascii="Times New Roman" w:hAnsi="Times New Roman" w:cs="Times New Roman"/>
          <w:i/>
          <w:sz w:val="24"/>
          <w:szCs w:val="24"/>
        </w:rPr>
        <w:t>Platform Technologies,</w:t>
      </w:r>
      <w:r w:rsidRPr="00D87D47">
        <w:rPr>
          <w:rFonts w:ascii="Times New Roman" w:hAnsi="Times New Roman" w:cs="Times New Roman"/>
          <w:i/>
          <w:sz w:val="24"/>
          <w:szCs w:val="24"/>
        </w:rPr>
        <w:t xml:space="preserve"> </w:t>
      </w:r>
      <w:r w:rsidR="00CE56BF">
        <w:rPr>
          <w:rFonts w:ascii="Times New Roman" w:hAnsi="Times New Roman" w:cs="Times New Roman"/>
          <w:i/>
          <w:sz w:val="24"/>
          <w:szCs w:val="24"/>
        </w:rPr>
        <w:t xml:space="preserve">Institutionalized Shift, </w:t>
      </w:r>
      <w:r w:rsidRPr="00D87D47">
        <w:rPr>
          <w:rFonts w:ascii="Times New Roman" w:hAnsi="Times New Roman" w:cs="Times New Roman"/>
          <w:i/>
          <w:sz w:val="24"/>
          <w:szCs w:val="24"/>
        </w:rPr>
        <w:t>Str</w:t>
      </w:r>
      <w:r w:rsidR="00CE56BF">
        <w:rPr>
          <w:rFonts w:ascii="Times New Roman" w:hAnsi="Times New Roman" w:cs="Times New Roman"/>
          <w:i/>
          <w:sz w:val="24"/>
          <w:szCs w:val="24"/>
        </w:rPr>
        <w:t xml:space="preserve">ategies for Management Educator </w:t>
      </w:r>
      <w:r w:rsidRPr="00D87D47">
        <w:rPr>
          <w:rFonts w:ascii="Times New Roman" w:hAnsi="Times New Roman" w:cs="Times New Roman"/>
          <w:i/>
          <w:sz w:val="24"/>
          <w:szCs w:val="24"/>
        </w:rPr>
        <w:t xml:space="preserve"> </w:t>
      </w:r>
      <w:r w:rsidR="00CE56BF">
        <w:rPr>
          <w:rFonts w:ascii="Times New Roman" w:hAnsi="Times New Roman" w:cs="Times New Roman"/>
          <w:i/>
          <w:sz w:val="24"/>
          <w:szCs w:val="24"/>
        </w:rPr>
        <w:t>in Age of Ecosystems</w:t>
      </w:r>
    </w:p>
    <w:p w:rsidR="003A4B8A" w:rsidRDefault="003A4B8A" w:rsidP="003A4B8A">
      <w:pPr>
        <w:spacing w:after="0"/>
        <w:jc w:val="both"/>
        <w:rPr>
          <w:rFonts w:ascii="Times New Roman" w:hAnsi="Times New Roman" w:cs="Times New Roman"/>
          <w:i/>
          <w:sz w:val="24"/>
          <w:szCs w:val="24"/>
        </w:rPr>
      </w:pPr>
    </w:p>
    <w:p w:rsidR="003A4B8A" w:rsidRDefault="003A4B8A" w:rsidP="003A4B8A">
      <w:pPr>
        <w:spacing w:after="0"/>
        <w:jc w:val="both"/>
        <w:rPr>
          <w:rFonts w:ascii="Times New Roman" w:hAnsi="Times New Roman" w:cs="Times New Roman"/>
          <w:i/>
          <w:sz w:val="24"/>
          <w:szCs w:val="24"/>
        </w:rPr>
      </w:pPr>
    </w:p>
    <w:p w:rsidR="003A4B8A" w:rsidRDefault="003A4B8A" w:rsidP="003A4B8A">
      <w:pPr>
        <w:spacing w:after="0"/>
        <w:jc w:val="both"/>
        <w:rPr>
          <w:rFonts w:ascii="Times New Roman" w:hAnsi="Times New Roman" w:cs="Times New Roman"/>
          <w:i/>
          <w:sz w:val="24"/>
          <w:szCs w:val="24"/>
        </w:rPr>
      </w:pPr>
    </w:p>
    <w:p w:rsidR="003A4B8A" w:rsidRDefault="003A4B8A" w:rsidP="003A4B8A">
      <w:pPr>
        <w:spacing w:after="0"/>
        <w:jc w:val="both"/>
        <w:rPr>
          <w:rFonts w:ascii="Times New Roman" w:hAnsi="Times New Roman" w:cs="Times New Roman"/>
          <w:i/>
          <w:sz w:val="24"/>
          <w:szCs w:val="24"/>
        </w:rPr>
      </w:pPr>
    </w:p>
    <w:p w:rsidR="003A4B8A" w:rsidRDefault="003A4B8A" w:rsidP="003A4B8A">
      <w:pPr>
        <w:spacing w:after="0"/>
        <w:jc w:val="both"/>
        <w:rPr>
          <w:rFonts w:ascii="Times New Roman" w:hAnsi="Times New Roman" w:cs="Times New Roman"/>
          <w:i/>
          <w:sz w:val="24"/>
          <w:szCs w:val="24"/>
        </w:rPr>
      </w:pPr>
    </w:p>
    <w:p w:rsidR="003A4B8A" w:rsidRDefault="003A4B8A" w:rsidP="003A4B8A">
      <w:pPr>
        <w:spacing w:after="0"/>
        <w:jc w:val="both"/>
        <w:rPr>
          <w:rFonts w:ascii="Times New Roman" w:hAnsi="Times New Roman" w:cs="Times New Roman"/>
          <w:i/>
          <w:sz w:val="24"/>
          <w:szCs w:val="24"/>
        </w:rPr>
      </w:pPr>
    </w:p>
    <w:p w:rsidR="003A4B8A" w:rsidRDefault="003A4B8A" w:rsidP="003A4B8A">
      <w:pPr>
        <w:spacing w:after="0"/>
        <w:jc w:val="both"/>
        <w:rPr>
          <w:rFonts w:ascii="Times New Roman" w:hAnsi="Times New Roman" w:cs="Times New Roman"/>
          <w:i/>
          <w:sz w:val="24"/>
          <w:szCs w:val="24"/>
        </w:rPr>
      </w:pPr>
    </w:p>
    <w:p w:rsidR="003A4B8A" w:rsidRDefault="003A4B8A" w:rsidP="003A4B8A">
      <w:pPr>
        <w:spacing w:after="0"/>
        <w:jc w:val="both"/>
        <w:rPr>
          <w:rFonts w:ascii="Times New Roman" w:hAnsi="Times New Roman" w:cs="Times New Roman"/>
          <w:i/>
          <w:sz w:val="24"/>
          <w:szCs w:val="24"/>
        </w:rPr>
      </w:pPr>
    </w:p>
    <w:p w:rsidR="003A4B8A" w:rsidRDefault="003A4B8A" w:rsidP="003A4B8A">
      <w:pPr>
        <w:spacing w:after="0"/>
        <w:jc w:val="both"/>
        <w:rPr>
          <w:rFonts w:ascii="Times New Roman" w:hAnsi="Times New Roman" w:cs="Times New Roman"/>
          <w:i/>
          <w:sz w:val="24"/>
          <w:szCs w:val="24"/>
        </w:rPr>
      </w:pPr>
    </w:p>
    <w:p w:rsidR="003A4B8A" w:rsidRDefault="003A4B8A" w:rsidP="003A4B8A">
      <w:pPr>
        <w:spacing w:after="0"/>
        <w:jc w:val="both"/>
        <w:rPr>
          <w:rFonts w:ascii="Times New Roman" w:hAnsi="Times New Roman" w:cs="Times New Roman"/>
          <w:i/>
          <w:sz w:val="24"/>
          <w:szCs w:val="24"/>
        </w:rPr>
      </w:pPr>
    </w:p>
    <w:p w:rsidR="00CE56BF" w:rsidRDefault="00CE56BF" w:rsidP="003A4B8A">
      <w:pPr>
        <w:spacing w:after="0"/>
        <w:jc w:val="both"/>
        <w:rPr>
          <w:rFonts w:ascii="Times New Roman" w:hAnsi="Times New Roman" w:cs="Times New Roman"/>
          <w:i/>
          <w:sz w:val="24"/>
          <w:szCs w:val="24"/>
        </w:rPr>
      </w:pPr>
    </w:p>
    <w:p w:rsidR="00CE56BF" w:rsidRDefault="00CE56BF" w:rsidP="003A4B8A">
      <w:pPr>
        <w:spacing w:after="0"/>
        <w:jc w:val="both"/>
        <w:rPr>
          <w:rFonts w:ascii="Times New Roman" w:hAnsi="Times New Roman" w:cs="Times New Roman"/>
          <w:i/>
          <w:sz w:val="24"/>
          <w:szCs w:val="24"/>
        </w:rPr>
      </w:pPr>
    </w:p>
    <w:p w:rsidR="003A4B8A" w:rsidRDefault="003A4B8A" w:rsidP="003A4B8A">
      <w:pPr>
        <w:spacing w:after="0"/>
        <w:jc w:val="both"/>
        <w:rPr>
          <w:rFonts w:ascii="Times New Roman" w:hAnsi="Times New Roman" w:cs="Times New Roman"/>
          <w:i/>
          <w:sz w:val="24"/>
          <w:szCs w:val="24"/>
        </w:rPr>
      </w:pPr>
    </w:p>
    <w:p w:rsidR="003A4B8A" w:rsidRPr="00D87D47" w:rsidRDefault="003A4B8A" w:rsidP="003A4B8A">
      <w:pPr>
        <w:spacing w:after="0"/>
        <w:jc w:val="both"/>
        <w:rPr>
          <w:rFonts w:ascii="Times New Roman" w:hAnsi="Times New Roman" w:cs="Times New Roman"/>
          <w:i/>
          <w:sz w:val="24"/>
          <w:szCs w:val="24"/>
        </w:rPr>
      </w:pPr>
    </w:p>
    <w:p w:rsidR="003A4B8A" w:rsidRDefault="003A4B8A" w:rsidP="003A4B8A">
      <w:pPr>
        <w:spacing w:after="0"/>
        <w:rPr>
          <w:sz w:val="24"/>
          <w:szCs w:val="24"/>
        </w:rPr>
      </w:pPr>
    </w:p>
    <w:p w:rsidR="003A4B8A" w:rsidRPr="00D87D47" w:rsidRDefault="003A4B8A" w:rsidP="003A4B8A">
      <w:pPr>
        <w:spacing w:after="0"/>
        <w:rPr>
          <w:sz w:val="24"/>
          <w:szCs w:val="24"/>
        </w:rPr>
      </w:pPr>
    </w:p>
    <w:p w:rsidR="003A4B8A" w:rsidRDefault="003A4B8A" w:rsidP="003A4B8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Introduction </w:t>
      </w:r>
    </w:p>
    <w:p w:rsidR="00802690" w:rsidRPr="00D87D47" w:rsidRDefault="00802690" w:rsidP="003A4B8A">
      <w:pPr>
        <w:spacing w:after="0"/>
        <w:jc w:val="center"/>
        <w:rPr>
          <w:rFonts w:ascii="Times New Roman" w:eastAsia="Times New Roman" w:hAnsi="Times New Roman" w:cs="Times New Roman"/>
          <w:b/>
          <w:sz w:val="24"/>
          <w:szCs w:val="24"/>
        </w:rPr>
      </w:pPr>
    </w:p>
    <w:p w:rsidR="003A4B8A" w:rsidRPr="00D87D47" w:rsidRDefault="003A4B8A" w:rsidP="003A4B8A">
      <w:pPr>
        <w:spacing w:after="0" w:line="480" w:lineRule="auto"/>
        <w:ind w:firstLine="720"/>
        <w:jc w:val="both"/>
        <w:rPr>
          <w:rFonts w:ascii="Times New Roman" w:hAnsi="Times New Roman" w:cs="Times New Roman"/>
          <w:sz w:val="24"/>
          <w:szCs w:val="24"/>
        </w:rPr>
      </w:pPr>
      <w:r w:rsidRPr="00D87D47">
        <w:rPr>
          <w:rFonts w:ascii="Times New Roman" w:hAnsi="Times New Roman" w:cs="Times New Roman"/>
          <w:sz w:val="24"/>
          <w:szCs w:val="24"/>
        </w:rPr>
        <w:t xml:space="preserve">The introduction of platform technologies has both imminent and potentially transformative market implications. In their seminal book, </w:t>
      </w:r>
      <w:r w:rsidRPr="00D87D47">
        <w:rPr>
          <w:rFonts w:ascii="Times New Roman" w:hAnsi="Times New Roman" w:cs="Times New Roman"/>
          <w:i/>
          <w:sz w:val="24"/>
          <w:szCs w:val="24"/>
        </w:rPr>
        <w:t>Platform Revolution</w:t>
      </w:r>
      <w:r w:rsidRPr="00D87D47">
        <w:rPr>
          <w:rFonts w:ascii="Times New Roman" w:hAnsi="Times New Roman" w:cs="Times New Roman"/>
          <w:sz w:val="24"/>
          <w:szCs w:val="24"/>
        </w:rPr>
        <w:t>, Parker, Van Alystne, and Choudary (2016) describe the holistic shift from “pipelines” to “platforms” - explaining how traditional organizations and markets can no longer compete solely on the basis of controlling a specific value chain of p</w:t>
      </w:r>
      <w:r>
        <w:rPr>
          <w:rFonts w:ascii="Times New Roman" w:hAnsi="Times New Roman" w:cs="Times New Roman"/>
          <w:sz w:val="24"/>
          <w:szCs w:val="24"/>
        </w:rPr>
        <w:t xml:space="preserve">roducts and services (i.e., the </w:t>
      </w:r>
      <w:r w:rsidRPr="00D87D47">
        <w:rPr>
          <w:rFonts w:ascii="Times New Roman" w:hAnsi="Times New Roman" w:cs="Times New Roman"/>
          <w:sz w:val="24"/>
          <w:szCs w:val="24"/>
        </w:rPr>
        <w:t>pipeline</w:t>
      </w:r>
      <w:r>
        <w:rPr>
          <w:rFonts w:ascii="Times New Roman" w:hAnsi="Times New Roman" w:cs="Times New Roman"/>
          <w:sz w:val="24"/>
          <w:szCs w:val="24"/>
        </w:rPr>
        <w:t xml:space="preserve"> of contro</w:t>
      </w:r>
      <w:r w:rsidR="00CE56BF">
        <w:rPr>
          <w:rFonts w:ascii="Times New Roman" w:hAnsi="Times New Roman" w:cs="Times New Roman"/>
          <w:sz w:val="24"/>
          <w:szCs w:val="24"/>
        </w:rPr>
        <w:t xml:space="preserve">lled resources and institutional </w:t>
      </w:r>
      <w:r>
        <w:rPr>
          <w:rFonts w:ascii="Times New Roman" w:hAnsi="Times New Roman" w:cs="Times New Roman"/>
          <w:sz w:val="24"/>
          <w:szCs w:val="24"/>
        </w:rPr>
        <w:t xml:space="preserve">myths and ceremony). Rather, </w:t>
      </w:r>
      <w:r w:rsidRPr="00D87D47">
        <w:rPr>
          <w:rFonts w:ascii="Times New Roman" w:hAnsi="Times New Roman" w:cs="Times New Roman"/>
          <w:sz w:val="24"/>
          <w:szCs w:val="24"/>
        </w:rPr>
        <w:t xml:space="preserve">organizations must contend with platforms, which are defined as an ecosystem of interactions that are controlled by end-users who can simultaneously co-participate </w:t>
      </w:r>
      <w:r>
        <w:rPr>
          <w:rFonts w:ascii="Times New Roman" w:hAnsi="Times New Roman" w:cs="Times New Roman"/>
          <w:sz w:val="24"/>
          <w:szCs w:val="24"/>
        </w:rPr>
        <w:t>in the creation and evolution of</w:t>
      </w:r>
      <w:r w:rsidRPr="00D87D47">
        <w:rPr>
          <w:rFonts w:ascii="Times New Roman" w:hAnsi="Times New Roman" w:cs="Times New Roman"/>
          <w:sz w:val="24"/>
          <w:szCs w:val="24"/>
        </w:rPr>
        <w:t xml:space="preserve"> a product or service</w:t>
      </w:r>
      <w:r>
        <w:rPr>
          <w:rFonts w:ascii="Times New Roman" w:hAnsi="Times New Roman" w:cs="Times New Roman"/>
          <w:sz w:val="24"/>
          <w:szCs w:val="24"/>
        </w:rPr>
        <w:t>. A notable example of platform disruption can be found in AirBnb, a hospitality platform that became more valuable than both Hilton and Hyatt Hotels by creating an ecosystem for users to find and rent accommodations.</w:t>
      </w:r>
    </w:p>
    <w:p w:rsidR="003A4B8A" w:rsidRDefault="003A4B8A" w:rsidP="003A4B8A">
      <w:pPr>
        <w:spacing w:after="0" w:line="480" w:lineRule="auto"/>
        <w:ind w:firstLine="720"/>
        <w:jc w:val="both"/>
        <w:rPr>
          <w:rFonts w:ascii="Times New Roman" w:hAnsi="Times New Roman" w:cs="Times New Roman"/>
          <w:sz w:val="24"/>
          <w:szCs w:val="24"/>
        </w:rPr>
      </w:pPr>
      <w:r w:rsidRPr="00D87D47">
        <w:rPr>
          <w:rFonts w:ascii="Times New Roman" w:hAnsi="Times New Roman" w:cs="Times New Roman"/>
          <w:sz w:val="24"/>
          <w:szCs w:val="24"/>
        </w:rPr>
        <w:t xml:space="preserve">In this ecosystem, “amazing amounts of value can be exchanged” through a </w:t>
      </w:r>
      <w:r>
        <w:rPr>
          <w:rFonts w:ascii="Times New Roman" w:hAnsi="Times New Roman" w:cs="Times New Roman"/>
          <w:sz w:val="24"/>
          <w:szCs w:val="24"/>
        </w:rPr>
        <w:t>viral</w:t>
      </w:r>
      <w:r w:rsidRPr="00D87D47">
        <w:rPr>
          <w:rFonts w:ascii="Times New Roman" w:hAnsi="Times New Roman" w:cs="Times New Roman"/>
          <w:sz w:val="24"/>
          <w:szCs w:val="24"/>
        </w:rPr>
        <w:t xml:space="preserve"> effect of interactions (Parker, Van Alystne, and Choudary, 2016: p. 3)</w:t>
      </w:r>
      <w:r>
        <w:rPr>
          <w:rFonts w:ascii="Times New Roman" w:hAnsi="Times New Roman" w:cs="Times New Roman"/>
          <w:sz w:val="24"/>
          <w:szCs w:val="24"/>
        </w:rPr>
        <w:t>, leading to multi-dimensional, often rapidly evolving outcomes</w:t>
      </w:r>
      <w:r w:rsidRPr="00D87D47">
        <w:rPr>
          <w:rFonts w:ascii="Times New Roman" w:hAnsi="Times New Roman" w:cs="Times New Roman"/>
          <w:sz w:val="24"/>
          <w:szCs w:val="24"/>
        </w:rPr>
        <w:t xml:space="preserve">.  As Parker et al. (2016) describe, the success of platform technologies </w:t>
      </w:r>
      <w:r>
        <w:rPr>
          <w:rFonts w:ascii="Times New Roman" w:hAnsi="Times New Roman" w:cs="Times New Roman"/>
          <w:sz w:val="24"/>
          <w:szCs w:val="24"/>
        </w:rPr>
        <w:t>has disrupted how entire organizations and industries historically compete</w:t>
      </w:r>
      <w:r w:rsidRPr="00D87D47">
        <w:rPr>
          <w:rFonts w:ascii="Times New Roman" w:hAnsi="Times New Roman" w:cs="Times New Roman"/>
          <w:sz w:val="24"/>
          <w:szCs w:val="24"/>
        </w:rPr>
        <w:t xml:space="preserve"> on supply economies of scale, resource controllability</w:t>
      </w:r>
      <w:r>
        <w:rPr>
          <w:rFonts w:ascii="Times New Roman" w:hAnsi="Times New Roman" w:cs="Times New Roman"/>
          <w:sz w:val="24"/>
          <w:szCs w:val="24"/>
        </w:rPr>
        <w:t xml:space="preserve">, which are often </w:t>
      </w:r>
      <w:r w:rsidRPr="00D87D47">
        <w:rPr>
          <w:rFonts w:ascii="Times New Roman" w:hAnsi="Times New Roman" w:cs="Times New Roman"/>
          <w:sz w:val="24"/>
          <w:szCs w:val="24"/>
        </w:rPr>
        <w:t xml:space="preserve">safe-guarded through institutional logics needed to maintain </w:t>
      </w:r>
      <w:r>
        <w:rPr>
          <w:rFonts w:ascii="Times New Roman" w:hAnsi="Times New Roman" w:cs="Times New Roman"/>
          <w:sz w:val="24"/>
          <w:szCs w:val="24"/>
        </w:rPr>
        <w:t>legitimacy and control.</w:t>
      </w:r>
    </w:p>
    <w:p w:rsidR="004B7B17" w:rsidRDefault="003A4B8A" w:rsidP="003A4B8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Yet, part of managing the opportunities and challenges with platform technologies </w:t>
      </w:r>
      <w:r w:rsidRPr="00D87D47">
        <w:rPr>
          <w:rFonts w:ascii="Times New Roman" w:hAnsi="Times New Roman" w:cs="Times New Roman"/>
          <w:sz w:val="24"/>
          <w:szCs w:val="24"/>
        </w:rPr>
        <w:t>involves understanding how such</w:t>
      </w:r>
      <w:r>
        <w:rPr>
          <w:rFonts w:ascii="Times New Roman" w:hAnsi="Times New Roman" w:cs="Times New Roman"/>
          <w:sz w:val="24"/>
          <w:szCs w:val="24"/>
        </w:rPr>
        <w:t xml:space="preserve"> technologies can aid</w:t>
      </w:r>
      <w:r w:rsidRPr="00D87D47">
        <w:rPr>
          <w:rFonts w:ascii="Times New Roman" w:hAnsi="Times New Roman" w:cs="Times New Roman"/>
          <w:sz w:val="24"/>
          <w:szCs w:val="24"/>
        </w:rPr>
        <w:t xml:space="preserve"> individual users </w:t>
      </w:r>
      <w:r>
        <w:rPr>
          <w:rFonts w:ascii="Times New Roman" w:hAnsi="Times New Roman" w:cs="Times New Roman"/>
          <w:sz w:val="24"/>
          <w:szCs w:val="24"/>
        </w:rPr>
        <w:t xml:space="preserve">- </w:t>
      </w:r>
      <w:r w:rsidRPr="00D87D47">
        <w:rPr>
          <w:rFonts w:ascii="Times New Roman" w:hAnsi="Times New Roman" w:cs="Times New Roman"/>
          <w:sz w:val="24"/>
          <w:szCs w:val="24"/>
        </w:rPr>
        <w:t>1) define their own value from the ecosystem</w:t>
      </w:r>
      <w:r>
        <w:rPr>
          <w:rFonts w:ascii="Times New Roman" w:hAnsi="Times New Roman" w:cs="Times New Roman"/>
          <w:sz w:val="24"/>
          <w:szCs w:val="24"/>
        </w:rPr>
        <w:t xml:space="preserve"> itself</w:t>
      </w:r>
      <w:r w:rsidRPr="00D87D47">
        <w:rPr>
          <w:rFonts w:ascii="Times New Roman" w:hAnsi="Times New Roman" w:cs="Times New Roman"/>
          <w:sz w:val="24"/>
          <w:szCs w:val="24"/>
        </w:rPr>
        <w:t>, and 2) to</w:t>
      </w:r>
      <w:r>
        <w:rPr>
          <w:rFonts w:ascii="Times New Roman" w:hAnsi="Times New Roman" w:cs="Times New Roman"/>
          <w:sz w:val="24"/>
          <w:szCs w:val="24"/>
        </w:rPr>
        <w:t xml:space="preserve"> what extent participants</w:t>
      </w:r>
      <w:r w:rsidRPr="00D87D47">
        <w:rPr>
          <w:rFonts w:ascii="Times New Roman" w:hAnsi="Times New Roman" w:cs="Times New Roman"/>
          <w:sz w:val="24"/>
          <w:szCs w:val="24"/>
        </w:rPr>
        <w:t xml:space="preserve"> can help curate </w:t>
      </w:r>
      <w:r>
        <w:rPr>
          <w:rFonts w:ascii="Times New Roman" w:hAnsi="Times New Roman" w:cs="Times New Roman"/>
          <w:sz w:val="24"/>
          <w:szCs w:val="24"/>
        </w:rPr>
        <w:t xml:space="preserve">their own </w:t>
      </w:r>
      <w:r w:rsidRPr="00D87D47">
        <w:rPr>
          <w:rFonts w:ascii="Times New Roman" w:hAnsi="Times New Roman" w:cs="Times New Roman"/>
          <w:sz w:val="24"/>
          <w:szCs w:val="24"/>
        </w:rPr>
        <w:t>value by matching and allowing frictionless entry into an existing market system.</w:t>
      </w:r>
      <w:r>
        <w:rPr>
          <w:rFonts w:ascii="Times New Roman" w:hAnsi="Times New Roman" w:cs="Times New Roman"/>
          <w:sz w:val="24"/>
          <w:szCs w:val="24"/>
        </w:rPr>
        <w:t xml:space="preserve"> </w:t>
      </w:r>
    </w:p>
    <w:p w:rsidR="003A4B8A" w:rsidRPr="00D87D47" w:rsidRDefault="003A4B8A" w:rsidP="003A4B8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context of management education, this problem centers </w:t>
      </w:r>
      <w:r w:rsidR="00862E76">
        <w:rPr>
          <w:rFonts w:ascii="Times New Roman" w:hAnsi="Times New Roman" w:cs="Times New Roman"/>
          <w:sz w:val="24"/>
          <w:szCs w:val="24"/>
        </w:rPr>
        <w:t>up</w:t>
      </w:r>
      <w:r>
        <w:rPr>
          <w:rFonts w:ascii="Times New Roman" w:hAnsi="Times New Roman" w:cs="Times New Roman"/>
          <w:sz w:val="24"/>
          <w:szCs w:val="24"/>
        </w:rPr>
        <w:t>on understanding how individuals can develop and curate their own value toward individual improvement, and not just as means to conform to existing institutional and organizational practices</w:t>
      </w:r>
      <w:r w:rsidR="00CE56BF">
        <w:rPr>
          <w:rFonts w:ascii="Times New Roman" w:hAnsi="Times New Roman" w:cs="Times New Roman"/>
          <w:sz w:val="24"/>
          <w:szCs w:val="24"/>
        </w:rPr>
        <w:t xml:space="preserve"> that may questions resource and traditional norms around institutional control</w:t>
      </w:r>
      <w:r>
        <w:rPr>
          <w:rFonts w:ascii="Times New Roman" w:hAnsi="Times New Roman" w:cs="Times New Roman"/>
          <w:sz w:val="24"/>
          <w:szCs w:val="24"/>
        </w:rPr>
        <w:t xml:space="preserve">.  </w:t>
      </w:r>
      <w:r w:rsidRPr="00F129E6">
        <w:rPr>
          <w:rFonts w:ascii="Times New Roman" w:hAnsi="Times New Roman" w:cs="Times New Roman"/>
          <w:sz w:val="24"/>
          <w:szCs w:val="24"/>
        </w:rPr>
        <w:t>This problem</w:t>
      </w:r>
      <w:r>
        <w:rPr>
          <w:rFonts w:ascii="Times New Roman" w:hAnsi="Times New Roman" w:cs="Times New Roman"/>
          <w:sz w:val="24"/>
          <w:szCs w:val="24"/>
        </w:rPr>
        <w:t xml:space="preserve"> is especially relevant within the context of higher education, where colleges and universities face increasing pressure to better prepare learners for success in the 21</w:t>
      </w:r>
      <w:r w:rsidRPr="006C19E6">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r w:rsidR="00FD3D0B">
        <w:rPr>
          <w:rFonts w:ascii="Times New Roman" w:hAnsi="Times New Roman" w:cs="Times New Roman"/>
          <w:sz w:val="24"/>
          <w:szCs w:val="24"/>
        </w:rPr>
        <w:t xml:space="preserve"> that may not follow a traditional learning and controlled model of “linearity”</w:t>
      </w:r>
      <w:r>
        <w:rPr>
          <w:rFonts w:ascii="Times New Roman" w:hAnsi="Times New Roman" w:cs="Times New Roman"/>
          <w:sz w:val="24"/>
          <w:szCs w:val="24"/>
        </w:rPr>
        <w:t>. Yet little work has addressed this challenge as pedagogical and practitioner challenge in management education</w:t>
      </w:r>
      <w:r w:rsidR="00862E76">
        <w:rPr>
          <w:rFonts w:ascii="Times New Roman" w:hAnsi="Times New Roman" w:cs="Times New Roman"/>
          <w:sz w:val="24"/>
          <w:szCs w:val="24"/>
        </w:rPr>
        <w:t>.</w:t>
      </w:r>
    </w:p>
    <w:p w:rsidR="003A4B8A" w:rsidRDefault="003A4B8A" w:rsidP="003A4B8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At the same time, e</w:t>
      </w:r>
      <w:r w:rsidRPr="00D87D47">
        <w:rPr>
          <w:rFonts w:ascii="Times New Roman" w:hAnsi="Times New Roman" w:cs="Times New Roman"/>
          <w:sz w:val="24"/>
          <w:szCs w:val="24"/>
        </w:rPr>
        <w:t xml:space="preserve">xamples of successful platforms </w:t>
      </w:r>
      <w:r>
        <w:rPr>
          <w:rFonts w:ascii="Times New Roman" w:hAnsi="Times New Roman" w:cs="Times New Roman"/>
          <w:sz w:val="24"/>
          <w:szCs w:val="24"/>
        </w:rPr>
        <w:t>have burgeoned; they include</w:t>
      </w:r>
      <w:r w:rsidRPr="00D87D47">
        <w:rPr>
          <w:rFonts w:ascii="Times New Roman" w:hAnsi="Times New Roman" w:cs="Times New Roman"/>
          <w:sz w:val="24"/>
          <w:szCs w:val="24"/>
        </w:rPr>
        <w:t xml:space="preserve"> Uber, AirbnB,</w:t>
      </w:r>
      <w:r>
        <w:rPr>
          <w:rFonts w:ascii="Times New Roman" w:hAnsi="Times New Roman" w:cs="Times New Roman"/>
          <w:sz w:val="24"/>
          <w:szCs w:val="24"/>
        </w:rPr>
        <w:t xml:space="preserve"> Amazon,</w:t>
      </w:r>
      <w:r w:rsidRPr="00D87D47">
        <w:rPr>
          <w:rFonts w:ascii="Times New Roman" w:hAnsi="Times New Roman" w:cs="Times New Roman"/>
          <w:sz w:val="24"/>
          <w:szCs w:val="24"/>
        </w:rPr>
        <w:t xml:space="preserve"> YouTube, and Wikipedia that have led to </w:t>
      </w:r>
      <w:r>
        <w:rPr>
          <w:rFonts w:ascii="Times New Roman" w:hAnsi="Times New Roman" w:cs="Times New Roman"/>
          <w:sz w:val="24"/>
          <w:szCs w:val="24"/>
        </w:rPr>
        <w:t xml:space="preserve">wide-spread </w:t>
      </w:r>
      <w:r w:rsidRPr="00D87D47">
        <w:rPr>
          <w:rFonts w:ascii="Times New Roman" w:hAnsi="Times New Roman" w:cs="Times New Roman"/>
          <w:sz w:val="24"/>
          <w:szCs w:val="24"/>
        </w:rPr>
        <w:t>market disruption in various industries (i.e., transportation, housing,</w:t>
      </w:r>
      <w:r>
        <w:rPr>
          <w:rFonts w:ascii="Times New Roman" w:hAnsi="Times New Roman" w:cs="Times New Roman"/>
          <w:sz w:val="24"/>
          <w:szCs w:val="24"/>
        </w:rPr>
        <w:t xml:space="preserve"> retail,</w:t>
      </w:r>
      <w:r w:rsidRPr="00D87D47">
        <w:rPr>
          <w:rFonts w:ascii="Times New Roman" w:hAnsi="Times New Roman" w:cs="Times New Roman"/>
          <w:sz w:val="24"/>
          <w:szCs w:val="24"/>
        </w:rPr>
        <w:t xml:space="preserve"> journalism. media content, and book/informa</w:t>
      </w:r>
      <w:r>
        <w:rPr>
          <w:rFonts w:ascii="Times New Roman" w:hAnsi="Times New Roman" w:cs="Times New Roman"/>
          <w:sz w:val="24"/>
          <w:szCs w:val="24"/>
        </w:rPr>
        <w:t>tion production).</w:t>
      </w:r>
      <w:r w:rsidRPr="00D87D47">
        <w:rPr>
          <w:rFonts w:ascii="Times New Roman" w:hAnsi="Times New Roman" w:cs="Times New Roman"/>
          <w:sz w:val="24"/>
          <w:szCs w:val="24"/>
        </w:rPr>
        <w:t xml:space="preserve"> </w:t>
      </w:r>
      <w:r>
        <w:rPr>
          <w:rFonts w:ascii="Times New Roman" w:hAnsi="Times New Roman" w:cs="Times New Roman"/>
          <w:sz w:val="24"/>
          <w:szCs w:val="24"/>
        </w:rPr>
        <w:t xml:space="preserve"> In the </w:t>
      </w:r>
      <w:r w:rsidRPr="00D87D47">
        <w:rPr>
          <w:rFonts w:ascii="Times New Roman" w:hAnsi="Times New Roman" w:cs="Times New Roman"/>
          <w:sz w:val="24"/>
          <w:szCs w:val="24"/>
        </w:rPr>
        <w:t>context of education</w:t>
      </w:r>
      <w:r>
        <w:rPr>
          <w:rFonts w:ascii="Times New Roman" w:hAnsi="Times New Roman" w:cs="Times New Roman"/>
          <w:sz w:val="24"/>
          <w:szCs w:val="24"/>
        </w:rPr>
        <w:t>, the impact of platform technologies are now just emerging – beginning with MOOCs and the growing popularity of platforms such as</w:t>
      </w:r>
      <w:r w:rsidRPr="00D87D47">
        <w:rPr>
          <w:rFonts w:ascii="Times New Roman" w:hAnsi="Times New Roman" w:cs="Times New Roman"/>
          <w:sz w:val="24"/>
          <w:szCs w:val="24"/>
        </w:rPr>
        <w:t xml:space="preserve"> C</w:t>
      </w:r>
      <w:r>
        <w:rPr>
          <w:rFonts w:ascii="Times New Roman" w:hAnsi="Times New Roman" w:cs="Times New Roman"/>
          <w:sz w:val="24"/>
          <w:szCs w:val="24"/>
        </w:rPr>
        <w:t>oursera, which engage</w:t>
      </w:r>
      <w:r w:rsidRPr="00D87D47">
        <w:rPr>
          <w:rFonts w:ascii="Times New Roman" w:hAnsi="Times New Roman" w:cs="Times New Roman"/>
          <w:sz w:val="24"/>
          <w:szCs w:val="24"/>
        </w:rPr>
        <w:t xml:space="preserve"> independent instructors from various notable institutions (e.g., Wharton, Johns Hopkins, Stanford, and the University of Michigan) to help students tailor and deliver course content in a series of exchanges. </w:t>
      </w:r>
      <w:r>
        <w:rPr>
          <w:rFonts w:ascii="Times New Roman" w:hAnsi="Times New Roman" w:cs="Times New Roman"/>
          <w:sz w:val="24"/>
          <w:szCs w:val="24"/>
        </w:rPr>
        <w:t>While Coursera has been notable for its potentially disruptive nature, Sean Gallagher of Northeastern University’s Center for the Future of Higher Education and Talent Strategy indicates that more education technologies are beginning to position themselves as “enabler” companies in support of traditional education</w:t>
      </w:r>
      <w:r w:rsidR="00862E76">
        <w:rPr>
          <w:rFonts w:ascii="Times New Roman" w:hAnsi="Times New Roman" w:cs="Times New Roman"/>
          <w:sz w:val="24"/>
          <w:szCs w:val="24"/>
        </w:rPr>
        <w:t xml:space="preserve"> – and not just to provide remote access to courses</w:t>
      </w:r>
      <w:r>
        <w:rPr>
          <w:rFonts w:ascii="Times New Roman" w:hAnsi="Times New Roman" w:cs="Times New Roman"/>
          <w:sz w:val="24"/>
          <w:szCs w:val="24"/>
        </w:rPr>
        <w:t xml:space="preserve">.  </w:t>
      </w:r>
    </w:p>
    <w:p w:rsidR="002A4D4D" w:rsidRDefault="00C2372E" w:rsidP="002A4D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Specifically, w</w:t>
      </w:r>
      <w:r w:rsidR="003A4B8A">
        <w:rPr>
          <w:rFonts w:ascii="Times New Roman" w:hAnsi="Times New Roman" w:cs="Times New Roman"/>
          <w:sz w:val="24"/>
          <w:szCs w:val="24"/>
        </w:rPr>
        <w:t xml:space="preserve">hile still nascent, these </w:t>
      </w:r>
      <w:r w:rsidR="003A4B8A" w:rsidRPr="00D87D47">
        <w:rPr>
          <w:rFonts w:ascii="Times New Roman" w:hAnsi="Times New Roman" w:cs="Times New Roman"/>
          <w:sz w:val="24"/>
          <w:szCs w:val="24"/>
        </w:rPr>
        <w:t xml:space="preserve">exchanges </w:t>
      </w:r>
      <w:r w:rsidR="003A4B8A">
        <w:rPr>
          <w:rFonts w:ascii="Times New Roman" w:hAnsi="Times New Roman" w:cs="Times New Roman"/>
          <w:sz w:val="24"/>
          <w:szCs w:val="24"/>
        </w:rPr>
        <w:t>have the potential of becoming</w:t>
      </w:r>
      <w:r w:rsidR="003A4B8A" w:rsidRPr="00D87D47">
        <w:rPr>
          <w:rFonts w:ascii="Times New Roman" w:hAnsi="Times New Roman" w:cs="Times New Roman"/>
          <w:sz w:val="24"/>
          <w:szCs w:val="24"/>
        </w:rPr>
        <w:t xml:space="preserve"> encapsulated into independent course offerings and have the</w:t>
      </w:r>
      <w:r w:rsidR="003A4B8A">
        <w:rPr>
          <w:rFonts w:ascii="Times New Roman" w:hAnsi="Times New Roman" w:cs="Times New Roman"/>
          <w:sz w:val="24"/>
          <w:szCs w:val="24"/>
        </w:rPr>
        <w:t xml:space="preserve"> longer-term</w:t>
      </w:r>
      <w:r w:rsidR="003A4B8A" w:rsidRPr="00D87D47">
        <w:rPr>
          <w:rFonts w:ascii="Times New Roman" w:hAnsi="Times New Roman" w:cs="Times New Roman"/>
          <w:sz w:val="24"/>
          <w:szCs w:val="24"/>
        </w:rPr>
        <w:t xml:space="preserve"> potential of being folded into independent degree certificates </w:t>
      </w:r>
      <w:r w:rsidR="003A4B8A">
        <w:rPr>
          <w:rFonts w:ascii="Times New Roman" w:hAnsi="Times New Roman" w:cs="Times New Roman"/>
          <w:sz w:val="24"/>
          <w:szCs w:val="24"/>
        </w:rPr>
        <w:t xml:space="preserve">or micro-credentials (i.e., badges), </w:t>
      </w:r>
      <w:r w:rsidR="003A4B8A" w:rsidRPr="00D87D47">
        <w:rPr>
          <w:rFonts w:ascii="Times New Roman" w:hAnsi="Times New Roman" w:cs="Times New Roman"/>
          <w:sz w:val="24"/>
          <w:szCs w:val="24"/>
        </w:rPr>
        <w:t xml:space="preserve"> potentially disrupt</w:t>
      </w:r>
      <w:r w:rsidR="003A4B8A">
        <w:rPr>
          <w:rFonts w:ascii="Times New Roman" w:hAnsi="Times New Roman" w:cs="Times New Roman"/>
          <w:sz w:val="24"/>
          <w:szCs w:val="24"/>
        </w:rPr>
        <w:t>ing</w:t>
      </w:r>
      <w:r w:rsidR="003A4B8A" w:rsidRPr="00D87D47">
        <w:rPr>
          <w:rFonts w:ascii="Times New Roman" w:hAnsi="Times New Roman" w:cs="Times New Roman"/>
          <w:sz w:val="24"/>
          <w:szCs w:val="24"/>
        </w:rPr>
        <w:t xml:space="preserve"> the </w:t>
      </w:r>
      <w:r w:rsidR="003A4B8A" w:rsidRPr="00D87D47">
        <w:rPr>
          <w:rFonts w:ascii="Times New Roman" w:hAnsi="Times New Roman" w:cs="Times New Roman"/>
          <w:sz w:val="24"/>
          <w:szCs w:val="24"/>
        </w:rPr>
        <w:lastRenderedPageBreak/>
        <w:t>traditional concept of a degree from a one given institution</w:t>
      </w:r>
      <w:r w:rsidR="003A4B8A">
        <w:rPr>
          <w:rFonts w:ascii="Times New Roman" w:hAnsi="Times New Roman" w:cs="Times New Roman"/>
          <w:sz w:val="24"/>
          <w:szCs w:val="24"/>
        </w:rPr>
        <w:t xml:space="preserve"> or even how guidance is provided by specific accreditation boards</w:t>
      </w:r>
      <w:r w:rsidR="003A4B8A" w:rsidRPr="00D87D47">
        <w:rPr>
          <w:rFonts w:ascii="Times New Roman" w:hAnsi="Times New Roman" w:cs="Times New Roman"/>
          <w:sz w:val="24"/>
          <w:szCs w:val="24"/>
        </w:rPr>
        <w:t xml:space="preserve">. </w:t>
      </w:r>
      <w:r w:rsidR="003A4B8A">
        <w:rPr>
          <w:rFonts w:ascii="Times New Roman" w:hAnsi="Times New Roman" w:cs="Times New Roman"/>
          <w:sz w:val="24"/>
          <w:szCs w:val="24"/>
        </w:rPr>
        <w:t xml:space="preserve">At the same time, by offering a lower cost alternative to education while a student debt crisis drags on, they may challenge the very fee structures that sustain universities. </w:t>
      </w:r>
    </w:p>
    <w:p w:rsidR="004B7B17" w:rsidRPr="00862E76" w:rsidRDefault="003A4B8A" w:rsidP="00862E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By bringing more flexible and affordable learning alternatives into the mainstream, it is clear that platforms are capable of expanding education access. Beyond access, a variety of emerging platforms are positioning themselves to improve education qualit</w:t>
      </w:r>
      <w:r w:rsidR="004B7B17">
        <w:rPr>
          <w:rFonts w:ascii="Times New Roman" w:hAnsi="Times New Roman" w:cs="Times New Roman"/>
          <w:sz w:val="24"/>
          <w:szCs w:val="24"/>
        </w:rPr>
        <w:t>y and outcomes. As seen in T</w:t>
      </w:r>
      <w:r>
        <w:rPr>
          <w:rFonts w:ascii="Times New Roman" w:hAnsi="Times New Roman" w:cs="Times New Roman"/>
          <w:sz w:val="24"/>
          <w:szCs w:val="24"/>
        </w:rPr>
        <w:t xml:space="preserve">able </w:t>
      </w:r>
      <w:r w:rsidR="004B7B17">
        <w:rPr>
          <w:rFonts w:ascii="Times New Roman" w:hAnsi="Times New Roman" w:cs="Times New Roman"/>
          <w:sz w:val="24"/>
          <w:szCs w:val="24"/>
        </w:rPr>
        <w:t xml:space="preserve">1 </w:t>
      </w:r>
      <w:r>
        <w:rPr>
          <w:rFonts w:ascii="Times New Roman" w:hAnsi="Times New Roman" w:cs="Times New Roman"/>
          <w:sz w:val="24"/>
          <w:szCs w:val="24"/>
        </w:rPr>
        <w:t xml:space="preserve">below, platforms now exist to improve employability, equip students with tools for greater success, and improve the quality of teaching. </w:t>
      </w:r>
      <w:r w:rsidR="004B7B17">
        <w:rPr>
          <w:rFonts w:ascii="Times New Roman" w:hAnsi="Times New Roman" w:cs="Times New Roman"/>
          <w:sz w:val="24"/>
          <w:szCs w:val="24"/>
        </w:rPr>
        <w:t>While the potential implications of these platforms are transformative, their impact has yet to cause a widespread shift in the operating norms and procedures within traditional education.</w:t>
      </w:r>
    </w:p>
    <w:tbl>
      <w:tblPr>
        <w:tblStyle w:val="TableGrid"/>
        <w:tblW w:w="9368" w:type="dxa"/>
        <w:tblInd w:w="108" w:type="dxa"/>
        <w:tblLook w:val="04A0" w:firstRow="1" w:lastRow="0" w:firstColumn="1" w:lastColumn="0" w:noHBand="0" w:noVBand="1"/>
      </w:tblPr>
      <w:tblGrid>
        <w:gridCol w:w="2558"/>
        <w:gridCol w:w="3746"/>
        <w:gridCol w:w="3064"/>
      </w:tblGrid>
      <w:tr w:rsidR="003A4B8A" w:rsidRPr="005C0063" w:rsidTr="00CE56BF">
        <w:trPr>
          <w:trHeight w:val="377"/>
        </w:trPr>
        <w:tc>
          <w:tcPr>
            <w:tcW w:w="9368" w:type="dxa"/>
            <w:gridSpan w:val="3"/>
            <w:vAlign w:val="center"/>
          </w:tcPr>
          <w:p w:rsidR="003A4B8A" w:rsidRPr="005C0063" w:rsidRDefault="003A4B8A" w:rsidP="00CE56BF">
            <w:pPr>
              <w:jc w:val="center"/>
              <w:rPr>
                <w:rFonts w:ascii="Times New Roman" w:hAnsi="Times New Roman" w:cs="Times New Roman"/>
                <w:b/>
                <w:sz w:val="24"/>
                <w:szCs w:val="24"/>
                <w:u w:val="single"/>
              </w:rPr>
            </w:pPr>
            <w:r w:rsidRPr="005C0063">
              <w:rPr>
                <w:rFonts w:ascii="Times New Roman" w:hAnsi="Times New Roman" w:cs="Times New Roman"/>
                <w:b/>
                <w:sz w:val="24"/>
                <w:szCs w:val="24"/>
                <w:u w:val="single"/>
              </w:rPr>
              <w:t xml:space="preserve">Potential Impacts of </w:t>
            </w:r>
            <w:r>
              <w:rPr>
                <w:rFonts w:ascii="Times New Roman" w:hAnsi="Times New Roman" w:cs="Times New Roman"/>
                <w:b/>
                <w:sz w:val="24"/>
                <w:szCs w:val="24"/>
                <w:u w:val="single"/>
              </w:rPr>
              <w:t xml:space="preserve">Education </w:t>
            </w:r>
            <w:r w:rsidRPr="005C0063">
              <w:rPr>
                <w:rFonts w:ascii="Times New Roman" w:hAnsi="Times New Roman" w:cs="Times New Roman"/>
                <w:b/>
                <w:sz w:val="24"/>
                <w:szCs w:val="24"/>
                <w:u w:val="single"/>
              </w:rPr>
              <w:t>Platform Technologies</w:t>
            </w:r>
          </w:p>
        </w:tc>
      </w:tr>
      <w:tr w:rsidR="003A4B8A" w:rsidRPr="005C0063" w:rsidTr="00CE56BF">
        <w:trPr>
          <w:trHeight w:val="377"/>
        </w:trPr>
        <w:tc>
          <w:tcPr>
            <w:tcW w:w="2558" w:type="dxa"/>
            <w:vAlign w:val="center"/>
          </w:tcPr>
          <w:p w:rsidR="003A4B8A" w:rsidRPr="005C0063" w:rsidRDefault="003A4B8A" w:rsidP="00CE56BF">
            <w:pPr>
              <w:rPr>
                <w:rFonts w:ascii="Times New Roman" w:hAnsi="Times New Roman" w:cs="Times New Roman"/>
                <w:b/>
                <w:i/>
                <w:sz w:val="24"/>
                <w:szCs w:val="24"/>
              </w:rPr>
            </w:pPr>
            <w:r w:rsidRPr="005C0063">
              <w:rPr>
                <w:rFonts w:ascii="Times New Roman" w:hAnsi="Times New Roman" w:cs="Times New Roman"/>
                <w:b/>
                <w:i/>
                <w:sz w:val="24"/>
                <w:szCs w:val="24"/>
              </w:rPr>
              <w:t>Platform</w:t>
            </w:r>
          </w:p>
        </w:tc>
        <w:tc>
          <w:tcPr>
            <w:tcW w:w="3746" w:type="dxa"/>
            <w:vAlign w:val="center"/>
          </w:tcPr>
          <w:p w:rsidR="003A4B8A" w:rsidRPr="005C0063" w:rsidRDefault="003A4B8A" w:rsidP="00CE56BF">
            <w:pPr>
              <w:rPr>
                <w:rFonts w:ascii="Times New Roman" w:hAnsi="Times New Roman" w:cs="Times New Roman"/>
                <w:b/>
                <w:i/>
                <w:sz w:val="24"/>
                <w:szCs w:val="24"/>
              </w:rPr>
            </w:pPr>
            <w:r w:rsidRPr="005C0063">
              <w:rPr>
                <w:rFonts w:ascii="Times New Roman" w:hAnsi="Times New Roman" w:cs="Times New Roman"/>
                <w:b/>
                <w:i/>
                <w:sz w:val="24"/>
                <w:szCs w:val="24"/>
              </w:rPr>
              <w:t>Primary Value to Learner</w:t>
            </w:r>
          </w:p>
        </w:tc>
        <w:tc>
          <w:tcPr>
            <w:tcW w:w="3064" w:type="dxa"/>
            <w:vAlign w:val="center"/>
          </w:tcPr>
          <w:p w:rsidR="003A4B8A" w:rsidRPr="005C0063" w:rsidRDefault="003A4B8A" w:rsidP="00CE56BF">
            <w:pPr>
              <w:rPr>
                <w:rFonts w:ascii="Times New Roman" w:hAnsi="Times New Roman" w:cs="Times New Roman"/>
                <w:b/>
                <w:i/>
                <w:sz w:val="24"/>
                <w:szCs w:val="24"/>
              </w:rPr>
            </w:pPr>
            <w:r w:rsidRPr="005C0063">
              <w:rPr>
                <w:rFonts w:ascii="Times New Roman" w:hAnsi="Times New Roman" w:cs="Times New Roman"/>
                <w:b/>
                <w:i/>
                <w:sz w:val="24"/>
                <w:szCs w:val="24"/>
              </w:rPr>
              <w:t>Primary Impact</w:t>
            </w:r>
          </w:p>
        </w:tc>
      </w:tr>
      <w:tr w:rsidR="003A4B8A" w:rsidTr="00CE56BF">
        <w:trPr>
          <w:trHeight w:val="377"/>
        </w:trPr>
        <w:tc>
          <w:tcPr>
            <w:tcW w:w="2558" w:type="dxa"/>
            <w:vAlign w:val="center"/>
          </w:tcPr>
          <w:p w:rsidR="003A4B8A" w:rsidRDefault="003A4B8A" w:rsidP="00CE56BF">
            <w:pPr>
              <w:rPr>
                <w:rFonts w:ascii="Times New Roman" w:hAnsi="Times New Roman" w:cs="Times New Roman"/>
                <w:sz w:val="24"/>
                <w:szCs w:val="24"/>
              </w:rPr>
            </w:pPr>
            <w:r>
              <w:rPr>
                <w:rFonts w:ascii="Times New Roman" w:hAnsi="Times New Roman" w:cs="Times New Roman"/>
                <w:sz w:val="24"/>
                <w:szCs w:val="24"/>
              </w:rPr>
              <w:t>Coursera, EdX, Udemy</w:t>
            </w:r>
          </w:p>
        </w:tc>
        <w:tc>
          <w:tcPr>
            <w:tcW w:w="3746" w:type="dxa"/>
            <w:vAlign w:val="center"/>
          </w:tcPr>
          <w:p w:rsidR="003A4B8A" w:rsidRDefault="003A4B8A" w:rsidP="00CE56BF">
            <w:pPr>
              <w:rPr>
                <w:rFonts w:ascii="Times New Roman" w:hAnsi="Times New Roman" w:cs="Times New Roman"/>
                <w:sz w:val="24"/>
                <w:szCs w:val="24"/>
              </w:rPr>
            </w:pPr>
            <w:r>
              <w:rPr>
                <w:rFonts w:ascii="Times New Roman" w:hAnsi="Times New Roman" w:cs="Times New Roman"/>
                <w:sz w:val="24"/>
                <w:szCs w:val="24"/>
              </w:rPr>
              <w:t>Flexible low cost courses &amp; degrees</w:t>
            </w:r>
          </w:p>
        </w:tc>
        <w:tc>
          <w:tcPr>
            <w:tcW w:w="3064" w:type="dxa"/>
            <w:vAlign w:val="center"/>
          </w:tcPr>
          <w:p w:rsidR="003A4B8A" w:rsidRDefault="003A4B8A" w:rsidP="00CE56BF">
            <w:pPr>
              <w:rPr>
                <w:rFonts w:ascii="Times New Roman" w:hAnsi="Times New Roman" w:cs="Times New Roman"/>
                <w:sz w:val="24"/>
                <w:szCs w:val="24"/>
              </w:rPr>
            </w:pPr>
            <w:r>
              <w:rPr>
                <w:rFonts w:ascii="Times New Roman" w:hAnsi="Times New Roman" w:cs="Times New Roman"/>
                <w:sz w:val="24"/>
                <w:szCs w:val="24"/>
              </w:rPr>
              <w:t>Increasing education access</w:t>
            </w:r>
          </w:p>
        </w:tc>
      </w:tr>
      <w:tr w:rsidR="003A4B8A" w:rsidTr="00CE56BF">
        <w:trPr>
          <w:trHeight w:val="377"/>
        </w:trPr>
        <w:tc>
          <w:tcPr>
            <w:tcW w:w="2558" w:type="dxa"/>
            <w:vAlign w:val="center"/>
          </w:tcPr>
          <w:p w:rsidR="003A4B8A" w:rsidRDefault="003A4B8A" w:rsidP="00CE56BF">
            <w:pPr>
              <w:rPr>
                <w:rFonts w:ascii="Times New Roman" w:hAnsi="Times New Roman" w:cs="Times New Roman"/>
                <w:sz w:val="24"/>
                <w:szCs w:val="24"/>
              </w:rPr>
            </w:pPr>
            <w:r>
              <w:rPr>
                <w:rFonts w:ascii="Times New Roman" w:hAnsi="Times New Roman" w:cs="Times New Roman"/>
                <w:sz w:val="24"/>
                <w:szCs w:val="24"/>
              </w:rPr>
              <w:t>GA, Skillshare, Lynda</w:t>
            </w:r>
          </w:p>
        </w:tc>
        <w:tc>
          <w:tcPr>
            <w:tcW w:w="3746" w:type="dxa"/>
            <w:vAlign w:val="center"/>
          </w:tcPr>
          <w:p w:rsidR="003A4B8A" w:rsidRDefault="003A4B8A" w:rsidP="00CE56BF">
            <w:pPr>
              <w:rPr>
                <w:rFonts w:ascii="Times New Roman" w:hAnsi="Times New Roman" w:cs="Times New Roman"/>
                <w:sz w:val="24"/>
                <w:szCs w:val="24"/>
              </w:rPr>
            </w:pPr>
            <w:r>
              <w:rPr>
                <w:rFonts w:ascii="Times New Roman" w:hAnsi="Times New Roman" w:cs="Times New Roman"/>
                <w:sz w:val="24"/>
                <w:szCs w:val="24"/>
              </w:rPr>
              <w:t>Skills development</w:t>
            </w:r>
          </w:p>
        </w:tc>
        <w:tc>
          <w:tcPr>
            <w:tcW w:w="3064" w:type="dxa"/>
            <w:vAlign w:val="center"/>
          </w:tcPr>
          <w:p w:rsidR="003A4B8A" w:rsidRDefault="003A4B8A" w:rsidP="00CE56BF">
            <w:pPr>
              <w:rPr>
                <w:rFonts w:ascii="Times New Roman" w:hAnsi="Times New Roman" w:cs="Times New Roman"/>
                <w:sz w:val="24"/>
                <w:szCs w:val="24"/>
              </w:rPr>
            </w:pPr>
            <w:r>
              <w:rPr>
                <w:rFonts w:ascii="Times New Roman" w:hAnsi="Times New Roman" w:cs="Times New Roman"/>
                <w:sz w:val="24"/>
                <w:szCs w:val="24"/>
              </w:rPr>
              <w:t>Improving employability</w:t>
            </w:r>
          </w:p>
        </w:tc>
      </w:tr>
      <w:tr w:rsidR="003A4B8A" w:rsidTr="00CE56BF">
        <w:trPr>
          <w:trHeight w:val="377"/>
        </w:trPr>
        <w:tc>
          <w:tcPr>
            <w:tcW w:w="2558" w:type="dxa"/>
            <w:vAlign w:val="center"/>
          </w:tcPr>
          <w:p w:rsidR="003A4B8A" w:rsidRDefault="003A4B8A" w:rsidP="00CE56BF">
            <w:pPr>
              <w:rPr>
                <w:rFonts w:ascii="Times New Roman" w:hAnsi="Times New Roman" w:cs="Times New Roman"/>
                <w:sz w:val="24"/>
                <w:szCs w:val="24"/>
              </w:rPr>
            </w:pPr>
            <w:r>
              <w:rPr>
                <w:rFonts w:ascii="Times New Roman" w:hAnsi="Times New Roman" w:cs="Times New Roman"/>
                <w:sz w:val="24"/>
                <w:szCs w:val="24"/>
              </w:rPr>
              <w:t>InsideTrack, StudyBlue</w:t>
            </w:r>
          </w:p>
        </w:tc>
        <w:tc>
          <w:tcPr>
            <w:tcW w:w="3746" w:type="dxa"/>
            <w:vAlign w:val="center"/>
          </w:tcPr>
          <w:p w:rsidR="003A4B8A" w:rsidRDefault="003A4B8A" w:rsidP="00CE56BF">
            <w:pPr>
              <w:rPr>
                <w:rFonts w:ascii="Times New Roman" w:hAnsi="Times New Roman" w:cs="Times New Roman"/>
                <w:sz w:val="24"/>
                <w:szCs w:val="24"/>
              </w:rPr>
            </w:pPr>
            <w:r>
              <w:rPr>
                <w:rFonts w:ascii="Times New Roman" w:hAnsi="Times New Roman" w:cs="Times New Roman"/>
                <w:sz w:val="24"/>
                <w:szCs w:val="24"/>
              </w:rPr>
              <w:t>Performance tools for learners</w:t>
            </w:r>
          </w:p>
        </w:tc>
        <w:tc>
          <w:tcPr>
            <w:tcW w:w="3064" w:type="dxa"/>
            <w:vAlign w:val="center"/>
          </w:tcPr>
          <w:p w:rsidR="003A4B8A" w:rsidRDefault="003A4B8A" w:rsidP="00CE56BF">
            <w:pPr>
              <w:rPr>
                <w:rFonts w:ascii="Times New Roman" w:hAnsi="Times New Roman" w:cs="Times New Roman"/>
                <w:sz w:val="24"/>
                <w:szCs w:val="24"/>
              </w:rPr>
            </w:pPr>
            <w:r>
              <w:rPr>
                <w:rFonts w:ascii="Times New Roman" w:hAnsi="Times New Roman" w:cs="Times New Roman"/>
                <w:sz w:val="24"/>
                <w:szCs w:val="24"/>
              </w:rPr>
              <w:t>Improving student success</w:t>
            </w:r>
          </w:p>
        </w:tc>
      </w:tr>
      <w:tr w:rsidR="003A4B8A" w:rsidTr="00CE56BF">
        <w:trPr>
          <w:trHeight w:val="404"/>
        </w:trPr>
        <w:tc>
          <w:tcPr>
            <w:tcW w:w="2558" w:type="dxa"/>
            <w:vAlign w:val="center"/>
          </w:tcPr>
          <w:p w:rsidR="003A4B8A" w:rsidRDefault="003A4B8A" w:rsidP="00CE56BF">
            <w:pPr>
              <w:rPr>
                <w:rFonts w:ascii="Times New Roman" w:hAnsi="Times New Roman" w:cs="Times New Roman"/>
                <w:sz w:val="24"/>
                <w:szCs w:val="24"/>
              </w:rPr>
            </w:pPr>
            <w:r>
              <w:rPr>
                <w:rFonts w:ascii="Times New Roman" w:hAnsi="Times New Roman" w:cs="Times New Roman"/>
                <w:sz w:val="24"/>
                <w:szCs w:val="24"/>
              </w:rPr>
              <w:t>TED-Ed</w:t>
            </w:r>
          </w:p>
        </w:tc>
        <w:tc>
          <w:tcPr>
            <w:tcW w:w="3746" w:type="dxa"/>
            <w:vAlign w:val="center"/>
          </w:tcPr>
          <w:p w:rsidR="003A4B8A" w:rsidRDefault="003A4B8A" w:rsidP="00CE56BF">
            <w:pPr>
              <w:rPr>
                <w:rFonts w:ascii="Times New Roman" w:hAnsi="Times New Roman" w:cs="Times New Roman"/>
                <w:sz w:val="24"/>
                <w:szCs w:val="24"/>
              </w:rPr>
            </w:pPr>
            <w:r>
              <w:rPr>
                <w:rFonts w:ascii="Times New Roman" w:hAnsi="Times New Roman" w:cs="Times New Roman"/>
                <w:sz w:val="24"/>
                <w:szCs w:val="24"/>
              </w:rPr>
              <w:t>Tools to improve teaching</w:t>
            </w:r>
          </w:p>
        </w:tc>
        <w:tc>
          <w:tcPr>
            <w:tcW w:w="3064" w:type="dxa"/>
            <w:vAlign w:val="center"/>
          </w:tcPr>
          <w:p w:rsidR="003A4B8A" w:rsidRDefault="003A4B8A" w:rsidP="00CE56BF">
            <w:pPr>
              <w:rPr>
                <w:rFonts w:ascii="Times New Roman" w:hAnsi="Times New Roman" w:cs="Times New Roman"/>
                <w:sz w:val="24"/>
                <w:szCs w:val="24"/>
              </w:rPr>
            </w:pPr>
            <w:r>
              <w:rPr>
                <w:rFonts w:ascii="Times New Roman" w:hAnsi="Times New Roman" w:cs="Times New Roman"/>
                <w:sz w:val="24"/>
                <w:szCs w:val="24"/>
              </w:rPr>
              <w:t>Improving education quality</w:t>
            </w:r>
          </w:p>
        </w:tc>
      </w:tr>
    </w:tbl>
    <w:p w:rsidR="004B7B17" w:rsidRDefault="00862E76" w:rsidP="00C237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Yet, h</w:t>
      </w:r>
      <w:r w:rsidR="004B7B17">
        <w:rPr>
          <w:rFonts w:ascii="Times New Roman" w:hAnsi="Times New Roman" w:cs="Times New Roman"/>
          <w:sz w:val="24"/>
          <w:szCs w:val="24"/>
        </w:rPr>
        <w:t>ow</w:t>
      </w:r>
      <w:r w:rsidR="004B7B17" w:rsidRPr="00D87D47">
        <w:rPr>
          <w:rFonts w:ascii="Times New Roman" w:hAnsi="Times New Roman" w:cs="Times New Roman"/>
          <w:sz w:val="24"/>
          <w:szCs w:val="24"/>
        </w:rPr>
        <w:t xml:space="preserve"> can s</w:t>
      </w:r>
      <w:r w:rsidR="004B7B17">
        <w:rPr>
          <w:rFonts w:ascii="Times New Roman" w:hAnsi="Times New Roman" w:cs="Times New Roman"/>
          <w:sz w:val="24"/>
          <w:szCs w:val="24"/>
        </w:rPr>
        <w:t xml:space="preserve">uch platform technologies be </w:t>
      </w:r>
      <w:r w:rsidR="004B7B17" w:rsidRPr="00D87D47">
        <w:rPr>
          <w:rFonts w:ascii="Times New Roman" w:hAnsi="Times New Roman" w:cs="Times New Roman"/>
          <w:sz w:val="24"/>
          <w:szCs w:val="24"/>
        </w:rPr>
        <w:t xml:space="preserve">mobilized </w:t>
      </w:r>
      <w:r w:rsidR="004B7B17">
        <w:rPr>
          <w:rFonts w:ascii="Times New Roman" w:hAnsi="Times New Roman" w:cs="Times New Roman"/>
          <w:sz w:val="24"/>
          <w:szCs w:val="24"/>
        </w:rPr>
        <w:t xml:space="preserve">beyond just institutionalized shift (for which they have been both lauded and criticized in the immediate and longer-term), </w:t>
      </w:r>
      <w:r w:rsidR="004B7B17" w:rsidRPr="00D87D47">
        <w:rPr>
          <w:rFonts w:ascii="Times New Roman" w:hAnsi="Times New Roman" w:cs="Times New Roman"/>
          <w:sz w:val="24"/>
          <w:szCs w:val="24"/>
        </w:rPr>
        <w:t>but also as</w:t>
      </w:r>
      <w:r w:rsidR="004B7B17">
        <w:rPr>
          <w:rFonts w:ascii="Times New Roman" w:hAnsi="Times New Roman" w:cs="Times New Roman"/>
          <w:sz w:val="24"/>
          <w:szCs w:val="24"/>
        </w:rPr>
        <w:t xml:space="preserve"> means to develop individual impact and benefit? What are their limitations? </w:t>
      </w:r>
      <w:r w:rsidR="00C2372E">
        <w:rPr>
          <w:rFonts w:ascii="Times New Roman" w:hAnsi="Times New Roman" w:cs="Times New Roman"/>
          <w:sz w:val="24"/>
          <w:szCs w:val="24"/>
        </w:rPr>
        <w:t>In this session, we tackle these</w:t>
      </w:r>
      <w:r w:rsidR="004B7B17">
        <w:rPr>
          <w:rFonts w:ascii="Times New Roman" w:hAnsi="Times New Roman" w:cs="Times New Roman"/>
          <w:sz w:val="24"/>
          <w:szCs w:val="24"/>
        </w:rPr>
        <w:t xml:space="preserve"> question</w:t>
      </w:r>
      <w:r w:rsidR="00C2372E">
        <w:rPr>
          <w:rFonts w:ascii="Times New Roman" w:hAnsi="Times New Roman" w:cs="Times New Roman"/>
          <w:sz w:val="24"/>
          <w:szCs w:val="24"/>
        </w:rPr>
        <w:t>s</w:t>
      </w:r>
      <w:r w:rsidR="004B7B17">
        <w:rPr>
          <w:rFonts w:ascii="Times New Roman" w:hAnsi="Times New Roman" w:cs="Times New Roman"/>
          <w:sz w:val="24"/>
          <w:szCs w:val="24"/>
        </w:rPr>
        <w:t xml:space="preserve"> as both macro- and micro-level issue by having session participants confront both the benefits and challenges of platform technologies in the context of management education with the following learning objectives in mind:</w:t>
      </w:r>
      <w:r w:rsidR="004B7B17" w:rsidRPr="00D87D47">
        <w:rPr>
          <w:rFonts w:ascii="Times New Roman" w:hAnsi="Times New Roman" w:cs="Times New Roman"/>
          <w:sz w:val="24"/>
          <w:szCs w:val="24"/>
        </w:rPr>
        <w:t xml:space="preserve"> </w:t>
      </w:r>
    </w:p>
    <w:p w:rsidR="00FD3D0B" w:rsidRPr="004B7B17" w:rsidRDefault="00FD3D0B" w:rsidP="00C2372E">
      <w:pPr>
        <w:spacing w:after="0" w:line="480" w:lineRule="auto"/>
        <w:ind w:firstLine="720"/>
        <w:jc w:val="both"/>
        <w:rPr>
          <w:rFonts w:ascii="Times New Roman" w:hAnsi="Times New Roman" w:cs="Times New Roman"/>
          <w:sz w:val="24"/>
          <w:szCs w:val="24"/>
        </w:rPr>
      </w:pPr>
    </w:p>
    <w:p w:rsidR="003A4B8A" w:rsidRPr="003A4B8A" w:rsidRDefault="003A4B8A" w:rsidP="003A4B8A">
      <w:pPr>
        <w:spacing w:after="0" w:line="480" w:lineRule="auto"/>
        <w:jc w:val="both"/>
        <w:rPr>
          <w:rFonts w:ascii="Times New Roman" w:hAnsi="Times New Roman" w:cs="Times New Roman"/>
          <w:b/>
          <w:sz w:val="24"/>
          <w:szCs w:val="24"/>
        </w:rPr>
      </w:pPr>
      <w:r w:rsidRPr="003A4B8A">
        <w:rPr>
          <w:rFonts w:ascii="Times New Roman" w:hAnsi="Times New Roman" w:cs="Times New Roman"/>
          <w:b/>
          <w:sz w:val="24"/>
          <w:szCs w:val="24"/>
        </w:rPr>
        <w:lastRenderedPageBreak/>
        <w:t>Learning Objectives</w:t>
      </w:r>
    </w:p>
    <w:p w:rsidR="003A4B8A" w:rsidRDefault="003A4B8A" w:rsidP="00FD3D0B">
      <w:pPr>
        <w:pStyle w:val="ListParagraph"/>
        <w:spacing w:after="0" w:line="480" w:lineRule="auto"/>
        <w:ind w:left="360"/>
        <w:rPr>
          <w:rFonts w:ascii="Times New Roman" w:hAnsi="Times New Roman" w:cs="Times New Roman"/>
          <w:sz w:val="24"/>
          <w:szCs w:val="24"/>
        </w:rPr>
      </w:pPr>
      <w:r w:rsidRPr="00BC698E">
        <w:rPr>
          <w:rFonts w:ascii="Times New Roman" w:hAnsi="Times New Roman" w:cs="Times New Roman"/>
          <w:sz w:val="24"/>
          <w:szCs w:val="24"/>
        </w:rPr>
        <w:t>1). To provide an overview and greater understanding of the role of platforms and how they must contend with various forces in the education marketplace; f</w:t>
      </w:r>
      <w:r w:rsidR="00862E76">
        <w:rPr>
          <w:rFonts w:ascii="Times New Roman" w:hAnsi="Times New Roman" w:cs="Times New Roman"/>
          <w:sz w:val="24"/>
          <w:szCs w:val="24"/>
        </w:rPr>
        <w:t>or this area, participants will consider the role of resource controllability, institutional controllability as well as the competitive forces</w:t>
      </w:r>
      <w:r w:rsidRPr="00BC698E">
        <w:rPr>
          <w:rFonts w:ascii="Times New Roman" w:hAnsi="Times New Roman" w:cs="Times New Roman"/>
          <w:sz w:val="24"/>
          <w:szCs w:val="24"/>
        </w:rPr>
        <w:t xml:space="preserve"> </w:t>
      </w:r>
      <w:r w:rsidR="00862E76">
        <w:rPr>
          <w:rFonts w:ascii="Times New Roman" w:hAnsi="Times New Roman" w:cs="Times New Roman"/>
          <w:sz w:val="24"/>
          <w:szCs w:val="24"/>
        </w:rPr>
        <w:t>that may influence or force</w:t>
      </w:r>
      <w:r>
        <w:rPr>
          <w:rFonts w:ascii="Times New Roman" w:hAnsi="Times New Roman" w:cs="Times New Roman"/>
          <w:sz w:val="24"/>
          <w:szCs w:val="24"/>
        </w:rPr>
        <w:t xml:space="preserve"> re-evalu</w:t>
      </w:r>
      <w:r w:rsidR="00862E76">
        <w:rPr>
          <w:rFonts w:ascii="Times New Roman" w:hAnsi="Times New Roman" w:cs="Times New Roman"/>
          <w:sz w:val="24"/>
          <w:szCs w:val="24"/>
        </w:rPr>
        <w:t>ation</w:t>
      </w:r>
      <w:r>
        <w:rPr>
          <w:rFonts w:ascii="Times New Roman" w:hAnsi="Times New Roman" w:cs="Times New Roman"/>
          <w:sz w:val="24"/>
          <w:szCs w:val="24"/>
        </w:rPr>
        <w:t xml:space="preserve"> how we define education programming</w:t>
      </w:r>
    </w:p>
    <w:p w:rsidR="00FD3D0B" w:rsidRPr="00FD3D0B" w:rsidRDefault="00FD3D0B" w:rsidP="00FD3D0B">
      <w:pPr>
        <w:pStyle w:val="ListParagraph"/>
        <w:spacing w:after="0" w:line="480" w:lineRule="auto"/>
        <w:ind w:left="360"/>
        <w:rPr>
          <w:rFonts w:ascii="Times New Roman" w:hAnsi="Times New Roman" w:cs="Times New Roman"/>
          <w:sz w:val="24"/>
          <w:szCs w:val="24"/>
        </w:rPr>
      </w:pPr>
    </w:p>
    <w:p w:rsidR="003A4B8A" w:rsidRDefault="003A4B8A" w:rsidP="003A4B8A">
      <w:pPr>
        <w:pStyle w:val="ListParagraph"/>
        <w:spacing w:after="0" w:line="480" w:lineRule="auto"/>
        <w:ind w:left="360"/>
        <w:rPr>
          <w:rFonts w:ascii="Times New Roman" w:hAnsi="Times New Roman" w:cs="Times New Roman"/>
          <w:sz w:val="24"/>
          <w:szCs w:val="24"/>
        </w:rPr>
      </w:pPr>
      <w:r w:rsidRPr="00BC698E">
        <w:rPr>
          <w:rFonts w:ascii="Times New Roman" w:hAnsi="Times New Roman" w:cs="Times New Roman"/>
          <w:sz w:val="24"/>
          <w:szCs w:val="24"/>
        </w:rPr>
        <w:t xml:space="preserve">2). </w:t>
      </w:r>
      <w:r w:rsidR="00862E76">
        <w:rPr>
          <w:rFonts w:ascii="Times New Roman" w:hAnsi="Times New Roman" w:cs="Times New Roman"/>
          <w:sz w:val="24"/>
          <w:szCs w:val="24"/>
        </w:rPr>
        <w:t>From point one, t</w:t>
      </w:r>
      <w:r w:rsidRPr="00BC698E">
        <w:rPr>
          <w:rFonts w:ascii="Times New Roman" w:hAnsi="Times New Roman" w:cs="Times New Roman"/>
          <w:sz w:val="24"/>
          <w:szCs w:val="24"/>
        </w:rPr>
        <w:t xml:space="preserve">o engage in discussion regarding the implications that these technologies may hold </w:t>
      </w:r>
      <w:r>
        <w:rPr>
          <w:rFonts w:ascii="Times New Roman" w:hAnsi="Times New Roman" w:cs="Times New Roman"/>
          <w:sz w:val="24"/>
          <w:szCs w:val="24"/>
        </w:rPr>
        <w:t>on the quality and delivery of teaching and learning</w:t>
      </w:r>
      <w:r w:rsidRPr="00BC698E">
        <w:rPr>
          <w:rFonts w:ascii="Times New Roman" w:hAnsi="Times New Roman" w:cs="Times New Roman"/>
          <w:sz w:val="24"/>
          <w:szCs w:val="24"/>
        </w:rPr>
        <w:t xml:space="preserve"> in management education and specifically among affected stakeholders (students, faculty, and their institutions) </w:t>
      </w:r>
    </w:p>
    <w:p w:rsidR="003A4B8A" w:rsidRPr="00BC698E" w:rsidRDefault="003A4B8A" w:rsidP="003A4B8A">
      <w:pPr>
        <w:pStyle w:val="ListParagraph"/>
        <w:spacing w:after="0" w:line="480" w:lineRule="auto"/>
        <w:ind w:left="360"/>
        <w:rPr>
          <w:rFonts w:ascii="Times New Roman" w:hAnsi="Times New Roman" w:cs="Times New Roman"/>
          <w:sz w:val="24"/>
          <w:szCs w:val="24"/>
        </w:rPr>
      </w:pPr>
    </w:p>
    <w:p w:rsidR="003A4B8A" w:rsidRPr="009B4789" w:rsidRDefault="003A4B8A" w:rsidP="003A4B8A">
      <w:pPr>
        <w:pStyle w:val="ListParagraph"/>
        <w:spacing w:after="0" w:line="480" w:lineRule="auto"/>
        <w:ind w:left="360"/>
        <w:rPr>
          <w:rFonts w:ascii="Times New Roman" w:hAnsi="Times New Roman" w:cs="Times New Roman"/>
          <w:sz w:val="24"/>
          <w:szCs w:val="24"/>
        </w:rPr>
      </w:pPr>
      <w:r w:rsidRPr="00BC698E">
        <w:rPr>
          <w:rFonts w:ascii="Times New Roman" w:hAnsi="Times New Roman" w:cs="Times New Roman"/>
          <w:sz w:val="24"/>
          <w:szCs w:val="24"/>
        </w:rPr>
        <w:t>3). To illuminate and critique some of the strategies espoused by platform gurus, practitioners, and theorists – specifically leveraging the work on Sangeet Choudary and others</w:t>
      </w:r>
      <w:r>
        <w:rPr>
          <w:rFonts w:ascii="Times New Roman" w:hAnsi="Times New Roman" w:cs="Times New Roman"/>
          <w:sz w:val="24"/>
          <w:szCs w:val="24"/>
        </w:rPr>
        <w:t>,</w:t>
      </w:r>
      <w:r w:rsidRPr="00BC698E">
        <w:rPr>
          <w:rFonts w:ascii="Times New Roman" w:hAnsi="Times New Roman" w:cs="Times New Roman"/>
          <w:sz w:val="24"/>
          <w:szCs w:val="24"/>
        </w:rPr>
        <w:t xml:space="preserve"> with a first-hand perspective of how </w:t>
      </w:r>
      <w:r>
        <w:rPr>
          <w:rFonts w:ascii="Times New Roman" w:hAnsi="Times New Roman" w:cs="Times New Roman"/>
          <w:sz w:val="24"/>
          <w:szCs w:val="24"/>
        </w:rPr>
        <w:t>the</w:t>
      </w:r>
      <w:r w:rsidRPr="00BC698E">
        <w:rPr>
          <w:rFonts w:ascii="Times New Roman" w:hAnsi="Times New Roman" w:cs="Times New Roman"/>
          <w:sz w:val="24"/>
          <w:szCs w:val="24"/>
        </w:rPr>
        <w:t xml:space="preserve"> CEO of platform technology has contended with this issue</w:t>
      </w:r>
    </w:p>
    <w:p w:rsidR="003A4B8A" w:rsidRDefault="003A4B8A" w:rsidP="003A4B8A">
      <w:pPr>
        <w:spacing w:after="0"/>
        <w:jc w:val="center"/>
      </w:pPr>
    </w:p>
    <w:p w:rsidR="003A4B8A" w:rsidRDefault="003A4B8A" w:rsidP="003A4B8A">
      <w:pPr>
        <w:spacing w:line="480" w:lineRule="auto"/>
        <w:jc w:val="both"/>
      </w:pPr>
      <w:bookmarkStart w:id="0" w:name="_6o4p6k67swhu" w:colFirst="0" w:colLast="0"/>
      <w:bookmarkEnd w:id="0"/>
      <w:r>
        <w:rPr>
          <w:rFonts w:ascii="Times New Roman" w:eastAsia="Times New Roman" w:hAnsi="Times New Roman" w:cs="Times New Roman"/>
          <w:b/>
          <w:sz w:val="24"/>
          <w:szCs w:val="24"/>
        </w:rPr>
        <w:t>Targeted Audience and Session Format</w:t>
      </w:r>
    </w:p>
    <w:p w:rsidR="004B7B17" w:rsidRDefault="003A4B8A" w:rsidP="004B7B17">
      <w:pPr>
        <w:spacing w:after="0" w:line="480" w:lineRule="auto"/>
        <w:ind w:firstLine="720"/>
        <w:jc w:val="both"/>
        <w:rPr>
          <w:rFonts w:ascii="Times New Roman" w:eastAsia="Times New Roman" w:hAnsi="Times New Roman" w:cs="Times New Roman"/>
          <w:b/>
          <w:sz w:val="24"/>
          <w:szCs w:val="24"/>
          <w:u w:val="single"/>
        </w:rPr>
      </w:pPr>
      <w:r w:rsidRPr="008A1727">
        <w:rPr>
          <w:rFonts w:ascii="Times New Roman" w:hAnsi="Times New Roman" w:cs="Times New Roman"/>
          <w:sz w:val="24"/>
          <w:szCs w:val="24"/>
        </w:rPr>
        <w:t>This session thus</w:t>
      </w:r>
      <w:r>
        <w:rPr>
          <w:rFonts w:ascii="Times New Roman" w:hAnsi="Times New Roman" w:cs="Times New Roman"/>
          <w:sz w:val="24"/>
          <w:szCs w:val="24"/>
        </w:rPr>
        <w:t xml:space="preserve"> approaches both the benefit and drawbacks of platform technologies as</w:t>
      </w:r>
      <w:r w:rsidRPr="008A1727">
        <w:rPr>
          <w:rFonts w:ascii="Times New Roman" w:hAnsi="Times New Roman" w:cs="Times New Roman"/>
          <w:sz w:val="24"/>
          <w:szCs w:val="24"/>
        </w:rPr>
        <w:t xml:space="preserve"> one of educational policy and strategic programmatic consideration that will integrate, examine, and critique this shift through various theoretical lenses.</w:t>
      </w:r>
      <w:r w:rsidRPr="00C2372E">
        <w:rPr>
          <w:rFonts w:ascii="Times New Roman" w:hAnsi="Times New Roman" w:cs="Times New Roman"/>
          <w:sz w:val="24"/>
          <w:szCs w:val="24"/>
        </w:rPr>
        <w:t xml:space="preserve"> </w:t>
      </w:r>
    </w:p>
    <w:p w:rsidR="004B7B17" w:rsidRPr="004B7B17" w:rsidRDefault="004B7B17" w:rsidP="004B7B17">
      <w:pPr>
        <w:spacing w:after="0" w:line="480" w:lineRule="auto"/>
        <w:ind w:firstLine="720"/>
        <w:jc w:val="both"/>
        <w:rPr>
          <w:rFonts w:ascii="Times New Roman" w:hAnsi="Times New Roman" w:cs="Times New Roman"/>
          <w:b/>
          <w:sz w:val="24"/>
          <w:szCs w:val="24"/>
          <w:u w:val="single"/>
        </w:rPr>
      </w:pPr>
      <w:r>
        <w:rPr>
          <w:rFonts w:ascii="Times New Roman" w:hAnsi="Times New Roman" w:cs="Times New Roman"/>
          <w:sz w:val="24"/>
          <w:szCs w:val="24"/>
        </w:rPr>
        <w:t>To contextualize its contribution</w:t>
      </w:r>
      <w:r w:rsidR="00862E76">
        <w:rPr>
          <w:rFonts w:ascii="Times New Roman" w:hAnsi="Times New Roman" w:cs="Times New Roman"/>
          <w:sz w:val="24"/>
          <w:szCs w:val="24"/>
        </w:rPr>
        <w:t xml:space="preserve">, </w:t>
      </w:r>
      <w:r>
        <w:rPr>
          <w:rFonts w:ascii="Times New Roman" w:hAnsi="Times New Roman" w:cs="Times New Roman"/>
          <w:sz w:val="24"/>
          <w:szCs w:val="24"/>
        </w:rPr>
        <w:t>this</w:t>
      </w:r>
      <w:r w:rsidRPr="008A1727">
        <w:rPr>
          <w:rFonts w:ascii="Times New Roman" w:hAnsi="Times New Roman" w:cs="Times New Roman"/>
          <w:sz w:val="24"/>
          <w:szCs w:val="24"/>
        </w:rPr>
        <w:t xml:space="preserve"> session </w:t>
      </w:r>
      <w:r>
        <w:rPr>
          <w:rFonts w:ascii="Times New Roman" w:hAnsi="Times New Roman" w:cs="Times New Roman"/>
          <w:sz w:val="24"/>
          <w:szCs w:val="24"/>
        </w:rPr>
        <w:t>first</w:t>
      </w:r>
      <w:r w:rsidRPr="008A1727">
        <w:rPr>
          <w:rFonts w:ascii="Times New Roman" w:hAnsi="Times New Roman" w:cs="Times New Roman"/>
          <w:sz w:val="24"/>
          <w:szCs w:val="24"/>
        </w:rPr>
        <w:t xml:space="preserve"> examin</w:t>
      </w:r>
      <w:r>
        <w:rPr>
          <w:rFonts w:ascii="Times New Roman" w:hAnsi="Times New Roman" w:cs="Times New Roman"/>
          <w:sz w:val="24"/>
          <w:szCs w:val="24"/>
        </w:rPr>
        <w:t>es</w:t>
      </w:r>
      <w:r w:rsidRPr="008A1727">
        <w:rPr>
          <w:rFonts w:ascii="Times New Roman" w:hAnsi="Times New Roman" w:cs="Times New Roman"/>
          <w:sz w:val="24"/>
          <w:szCs w:val="24"/>
        </w:rPr>
        <w:t xml:space="preserve"> how the concept of pipelines in mana</w:t>
      </w:r>
      <w:r>
        <w:rPr>
          <w:rFonts w:ascii="Times New Roman" w:hAnsi="Times New Roman" w:cs="Times New Roman"/>
          <w:sz w:val="24"/>
          <w:szCs w:val="24"/>
        </w:rPr>
        <w:t>gement education have</w:t>
      </w:r>
      <w:r w:rsidRPr="008A1727">
        <w:rPr>
          <w:rFonts w:ascii="Times New Roman" w:hAnsi="Times New Roman" w:cs="Times New Roman"/>
          <w:sz w:val="24"/>
          <w:szCs w:val="24"/>
        </w:rPr>
        <w:t xml:space="preserve"> often operated from a resourc</w:t>
      </w:r>
      <w:r>
        <w:rPr>
          <w:rFonts w:ascii="Times New Roman" w:hAnsi="Times New Roman" w:cs="Times New Roman"/>
          <w:sz w:val="24"/>
          <w:szCs w:val="24"/>
        </w:rPr>
        <w:t>e-based view of the organization. Leveraging Wernerfelt’s (1984) and Barney’s (1986a; 1986 b) concept of the Resource-Based View of the firm, we look at how resource contingencies have defined how</w:t>
      </w:r>
      <w:r w:rsidRPr="008A1727">
        <w:rPr>
          <w:rFonts w:ascii="Times New Roman" w:hAnsi="Times New Roman" w:cs="Times New Roman"/>
          <w:sz w:val="24"/>
          <w:szCs w:val="24"/>
        </w:rPr>
        <w:t xml:space="preserve"> forms of expertise and </w:t>
      </w:r>
      <w:r w:rsidRPr="008A1727">
        <w:rPr>
          <w:rFonts w:ascii="Times New Roman" w:hAnsi="Times New Roman" w:cs="Times New Roman"/>
          <w:sz w:val="24"/>
          <w:szCs w:val="24"/>
        </w:rPr>
        <w:lastRenderedPageBreak/>
        <w:t xml:space="preserve">access to them have </w:t>
      </w:r>
      <w:r>
        <w:rPr>
          <w:rFonts w:ascii="Times New Roman" w:hAnsi="Times New Roman" w:cs="Times New Roman"/>
          <w:sz w:val="24"/>
          <w:szCs w:val="24"/>
        </w:rPr>
        <w:t>built and c</w:t>
      </w:r>
      <w:r w:rsidRPr="008A1727">
        <w:rPr>
          <w:rFonts w:ascii="Times New Roman" w:hAnsi="Times New Roman" w:cs="Times New Roman"/>
          <w:sz w:val="24"/>
          <w:szCs w:val="24"/>
        </w:rPr>
        <w:t>ontrolled the pipeline of value creations</w:t>
      </w:r>
      <w:r>
        <w:rPr>
          <w:rFonts w:ascii="Times New Roman" w:hAnsi="Times New Roman" w:cs="Times New Roman"/>
          <w:sz w:val="24"/>
          <w:szCs w:val="24"/>
        </w:rPr>
        <w:t xml:space="preserve"> in business education markets.</w:t>
      </w:r>
      <w:r w:rsidRPr="008A1727">
        <w:rPr>
          <w:rFonts w:ascii="Times New Roman" w:hAnsi="Times New Roman" w:cs="Times New Roman"/>
          <w:sz w:val="24"/>
          <w:szCs w:val="24"/>
        </w:rPr>
        <w:t xml:space="preserve"> </w:t>
      </w:r>
    </w:p>
    <w:p w:rsidR="004B7B17" w:rsidRDefault="004B7B17" w:rsidP="004B7B1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Second, t</w:t>
      </w:r>
      <w:r w:rsidRPr="008A1727">
        <w:rPr>
          <w:rFonts w:ascii="Times New Roman" w:hAnsi="Times New Roman" w:cs="Times New Roman"/>
          <w:sz w:val="24"/>
          <w:szCs w:val="24"/>
        </w:rPr>
        <w:t>his session then turns to institutional theory (i.e., the notion that institutions survive on the basis of myths that they project into the market to maintain their legitimacy from Meyer and Rowan’s (1977) work</w:t>
      </w:r>
      <w:r>
        <w:rPr>
          <w:rFonts w:ascii="Times New Roman" w:hAnsi="Times New Roman" w:cs="Times New Roman"/>
          <w:sz w:val="24"/>
          <w:szCs w:val="24"/>
        </w:rPr>
        <w:t>.  A</w:t>
      </w:r>
      <w:r w:rsidRPr="008A1727">
        <w:rPr>
          <w:rFonts w:ascii="Times New Roman" w:hAnsi="Times New Roman" w:cs="Times New Roman"/>
          <w:sz w:val="24"/>
          <w:szCs w:val="24"/>
        </w:rPr>
        <w:t xml:space="preserve">s part of this </w:t>
      </w:r>
      <w:r>
        <w:rPr>
          <w:rFonts w:ascii="Times New Roman" w:hAnsi="Times New Roman" w:cs="Times New Roman"/>
          <w:sz w:val="24"/>
          <w:szCs w:val="24"/>
        </w:rPr>
        <w:t>discussion</w:t>
      </w:r>
      <w:r w:rsidRPr="008A1727">
        <w:rPr>
          <w:rFonts w:ascii="Times New Roman" w:hAnsi="Times New Roman" w:cs="Times New Roman"/>
          <w:sz w:val="24"/>
          <w:szCs w:val="24"/>
        </w:rPr>
        <w:t xml:space="preserve">, participants will be asked to argue that this perspective is being questioned with platform technologies posing broader implications on how administrators, institutions, and accreditation authorities will manage for legitimacy, the relevance of their product through </w:t>
      </w:r>
      <w:r>
        <w:rPr>
          <w:rFonts w:ascii="Times New Roman" w:hAnsi="Times New Roman" w:cs="Times New Roman"/>
          <w:sz w:val="24"/>
          <w:szCs w:val="24"/>
        </w:rPr>
        <w:t xml:space="preserve">traditionally </w:t>
      </w:r>
      <w:r w:rsidRPr="008A1727">
        <w:rPr>
          <w:rFonts w:ascii="Times New Roman" w:hAnsi="Times New Roman" w:cs="Times New Roman"/>
          <w:sz w:val="24"/>
          <w:szCs w:val="24"/>
        </w:rPr>
        <w:t>existing institutional norms such as school rankings, and the need to introduce or contend</w:t>
      </w:r>
      <w:r>
        <w:rPr>
          <w:rFonts w:ascii="Times New Roman" w:hAnsi="Times New Roman" w:cs="Times New Roman"/>
          <w:sz w:val="24"/>
          <w:szCs w:val="24"/>
        </w:rPr>
        <w:t>.</w:t>
      </w:r>
    </w:p>
    <w:p w:rsidR="004B7B17" w:rsidRDefault="004B7B17" w:rsidP="004B7B1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w:t>
      </w:r>
      <w:r w:rsidRPr="008A1727">
        <w:rPr>
          <w:rFonts w:ascii="Times New Roman" w:hAnsi="Times New Roman" w:cs="Times New Roman"/>
          <w:sz w:val="24"/>
          <w:szCs w:val="24"/>
        </w:rPr>
        <w:t>participants will then integrate what are the benefits and drawbacks of platforms as ecosystems – and more viscerally how educators can select, vary, and retain strategies to deal with this shift both administratively and in day-to-day actions with the students and colleagues, but also wh</w:t>
      </w:r>
      <w:r>
        <w:rPr>
          <w:rFonts w:ascii="Times New Roman" w:hAnsi="Times New Roman" w:cs="Times New Roman"/>
          <w:sz w:val="24"/>
          <w:szCs w:val="24"/>
        </w:rPr>
        <w:t xml:space="preserve">ere alternative areas of individual and social </w:t>
      </w:r>
      <w:r w:rsidRPr="008A1727">
        <w:rPr>
          <w:rFonts w:ascii="Times New Roman" w:hAnsi="Times New Roman" w:cs="Times New Roman"/>
          <w:sz w:val="24"/>
          <w:szCs w:val="24"/>
        </w:rPr>
        <w:t xml:space="preserve">impact need to be derived. </w:t>
      </w:r>
      <w:r>
        <w:rPr>
          <w:rFonts w:ascii="Times New Roman" w:hAnsi="Times New Roman" w:cs="Times New Roman"/>
          <w:sz w:val="24"/>
          <w:szCs w:val="24"/>
        </w:rPr>
        <w:t>This portion of our session ends by understanding what might be the day-to-day curriculum and programmatic implications as well as what faculty’s views of education for themselves and delivery might need to be transformed.</w:t>
      </w:r>
    </w:p>
    <w:p w:rsidR="004B7B17" w:rsidRPr="004B7B17" w:rsidRDefault="004B7B17" w:rsidP="004B7B17">
      <w:pPr>
        <w:spacing w:after="0" w:line="480" w:lineRule="auto"/>
        <w:ind w:firstLine="720"/>
        <w:jc w:val="both"/>
        <w:rPr>
          <w:rFonts w:ascii="Times New Roman" w:hAnsi="Times New Roman" w:cs="Times New Roman"/>
          <w:b/>
          <w:sz w:val="24"/>
          <w:szCs w:val="24"/>
          <w:u w:val="single"/>
        </w:rPr>
      </w:pPr>
      <w:r w:rsidRPr="002A4D4D">
        <w:rPr>
          <w:rFonts w:ascii="Times New Roman" w:hAnsi="Times New Roman" w:cs="Times New Roman"/>
          <w:b/>
          <w:sz w:val="24"/>
          <w:szCs w:val="24"/>
          <w:u w:val="single"/>
        </w:rPr>
        <w:t>To achieve these</w:t>
      </w:r>
      <w:r w:rsidR="00C2372E">
        <w:rPr>
          <w:rFonts w:ascii="Times New Roman" w:hAnsi="Times New Roman" w:cs="Times New Roman"/>
          <w:b/>
          <w:sz w:val="24"/>
          <w:szCs w:val="24"/>
          <w:u w:val="single"/>
        </w:rPr>
        <w:t xml:space="preserve"> contributions and </w:t>
      </w:r>
      <w:r w:rsidRPr="002A4D4D">
        <w:rPr>
          <w:rFonts w:ascii="Times New Roman" w:hAnsi="Times New Roman" w:cs="Times New Roman"/>
          <w:b/>
          <w:sz w:val="24"/>
          <w:szCs w:val="24"/>
          <w:u w:val="single"/>
        </w:rPr>
        <w:t xml:space="preserve"> learning objectives, this 60 minute general </w:t>
      </w:r>
      <w:r w:rsidR="00C2372E">
        <w:rPr>
          <w:rFonts w:ascii="Times New Roman" w:hAnsi="Times New Roman" w:cs="Times New Roman"/>
          <w:b/>
          <w:sz w:val="24"/>
          <w:szCs w:val="24"/>
          <w:u w:val="single"/>
        </w:rPr>
        <w:t xml:space="preserve">roundtable </w:t>
      </w:r>
      <w:r w:rsidRPr="002A4D4D">
        <w:rPr>
          <w:rFonts w:ascii="Times New Roman" w:hAnsi="Times New Roman" w:cs="Times New Roman"/>
          <w:b/>
          <w:sz w:val="24"/>
          <w:szCs w:val="24"/>
          <w:u w:val="single"/>
        </w:rPr>
        <w:t xml:space="preserve">session will be divided into three parts (i.e., Parts A, B, and C) </w:t>
      </w:r>
      <w:r w:rsidR="00653DC5">
        <w:rPr>
          <w:rFonts w:ascii="Times New Roman" w:hAnsi="Times New Roman" w:cs="Times New Roman"/>
          <w:b/>
          <w:sz w:val="24"/>
          <w:szCs w:val="24"/>
          <w:u w:val="single"/>
        </w:rPr>
        <w:t xml:space="preserve">and is </w:t>
      </w:r>
      <w:r>
        <w:rPr>
          <w:rFonts w:ascii="Times New Roman" w:hAnsi="Times New Roman" w:cs="Times New Roman"/>
          <w:b/>
          <w:sz w:val="24"/>
          <w:szCs w:val="24"/>
          <w:u w:val="single"/>
        </w:rPr>
        <w:t>geared toward business faculty and administrators.</w:t>
      </w:r>
    </w:p>
    <w:p w:rsidR="002A4D4D" w:rsidRPr="004B7B17" w:rsidRDefault="003A4B8A" w:rsidP="004B7B17">
      <w:pPr>
        <w:spacing w:after="0" w:line="480" w:lineRule="auto"/>
        <w:jc w:val="center"/>
      </w:pPr>
      <w:r>
        <w:rPr>
          <w:rFonts w:ascii="Times New Roman" w:eastAsia="Times New Roman" w:hAnsi="Times New Roman" w:cs="Times New Roman"/>
          <w:b/>
          <w:sz w:val="24"/>
          <w:szCs w:val="24"/>
        </w:rPr>
        <w:t xml:space="preserve">DESCRIPTION AND FORMAT OF SESSION EXERCISES </w:t>
      </w:r>
    </w:p>
    <w:p w:rsidR="003A4B8A" w:rsidRPr="005B37A8" w:rsidRDefault="003A4B8A" w:rsidP="003A4B8A">
      <w:pPr>
        <w:pStyle w:val="ListParagraph"/>
        <w:numPr>
          <w:ilvl w:val="0"/>
          <w:numId w:val="1"/>
        </w:numPr>
        <w:spacing w:after="0" w:line="480" w:lineRule="auto"/>
        <w:rPr>
          <w:rFonts w:ascii="Times New Roman" w:hAnsi="Times New Roman" w:cs="Times New Roman"/>
          <w:sz w:val="24"/>
          <w:szCs w:val="24"/>
        </w:rPr>
      </w:pPr>
      <w:r w:rsidRPr="005B37A8">
        <w:rPr>
          <w:rFonts w:ascii="Times New Roman" w:hAnsi="Times New Roman" w:cs="Times New Roman"/>
          <w:b/>
          <w:sz w:val="24"/>
          <w:szCs w:val="24"/>
        </w:rPr>
        <w:t>Part A: Introduction to the Concept of Platforms</w:t>
      </w:r>
      <w:r w:rsidRPr="005B37A8">
        <w:rPr>
          <w:rFonts w:ascii="Times New Roman" w:hAnsi="Times New Roman" w:cs="Times New Roman"/>
          <w:sz w:val="24"/>
          <w:szCs w:val="24"/>
        </w:rPr>
        <w:t xml:space="preserve"> (15 - 20 Minutes)- Part A will include an overview of the concepts of pipelines to platforms including examples from industry and how they are changing RBV, institutional effects, as well as demand an ecosystem model. </w:t>
      </w:r>
      <w:r>
        <w:rPr>
          <w:rFonts w:ascii="Times New Roman" w:hAnsi="Times New Roman" w:cs="Times New Roman"/>
          <w:sz w:val="24"/>
          <w:szCs w:val="24"/>
        </w:rPr>
        <w:t xml:space="preserve"> </w:t>
      </w:r>
      <w:r w:rsidRPr="005B37A8">
        <w:rPr>
          <w:rFonts w:ascii="Times New Roman" w:hAnsi="Times New Roman" w:cs="Times New Roman"/>
          <w:sz w:val="24"/>
          <w:szCs w:val="24"/>
        </w:rPr>
        <w:t xml:space="preserve">As part of this </w:t>
      </w:r>
      <w:r>
        <w:rPr>
          <w:rFonts w:ascii="Times New Roman" w:hAnsi="Times New Roman" w:cs="Times New Roman"/>
          <w:sz w:val="24"/>
          <w:szCs w:val="24"/>
        </w:rPr>
        <w:t>segment, we</w:t>
      </w:r>
      <w:r w:rsidRPr="005B37A8">
        <w:rPr>
          <w:rFonts w:ascii="Times New Roman" w:hAnsi="Times New Roman" w:cs="Times New Roman"/>
          <w:sz w:val="24"/>
          <w:szCs w:val="24"/>
        </w:rPr>
        <w:t xml:space="preserve"> will sho</w:t>
      </w:r>
      <w:r w:rsidR="002A4D4D">
        <w:rPr>
          <w:rFonts w:ascii="Times New Roman" w:hAnsi="Times New Roman" w:cs="Times New Roman"/>
          <w:sz w:val="24"/>
          <w:szCs w:val="24"/>
        </w:rPr>
        <w:t>w an</w:t>
      </w:r>
      <w:r w:rsidRPr="005B37A8">
        <w:rPr>
          <w:rFonts w:ascii="Times New Roman" w:hAnsi="Times New Roman" w:cs="Times New Roman"/>
          <w:sz w:val="24"/>
          <w:szCs w:val="24"/>
        </w:rPr>
        <w:t xml:space="preserve"> abridged ve</w:t>
      </w:r>
      <w:r>
        <w:rPr>
          <w:rFonts w:ascii="Times New Roman" w:hAnsi="Times New Roman" w:cs="Times New Roman"/>
          <w:sz w:val="24"/>
          <w:szCs w:val="24"/>
        </w:rPr>
        <w:t xml:space="preserve">rsion of </w:t>
      </w:r>
      <w:r w:rsidRPr="005B37A8">
        <w:rPr>
          <w:rFonts w:ascii="Times New Roman" w:hAnsi="Times New Roman" w:cs="Times New Roman"/>
          <w:sz w:val="24"/>
          <w:szCs w:val="24"/>
        </w:rPr>
        <w:t>Sangeet Choudary’s TED Talk</w:t>
      </w:r>
      <w:r>
        <w:rPr>
          <w:rFonts w:ascii="Times New Roman" w:hAnsi="Times New Roman" w:cs="Times New Roman"/>
          <w:sz w:val="24"/>
          <w:szCs w:val="24"/>
        </w:rPr>
        <w:t xml:space="preserve"> on this topic</w:t>
      </w:r>
      <w:r w:rsidR="002A4D4D">
        <w:rPr>
          <w:rFonts w:ascii="Times New Roman" w:hAnsi="Times New Roman" w:cs="Times New Roman"/>
          <w:sz w:val="24"/>
          <w:szCs w:val="24"/>
        </w:rPr>
        <w:t xml:space="preserve"> or </w:t>
      </w:r>
      <w:r w:rsidR="00802690">
        <w:rPr>
          <w:rFonts w:ascii="Times New Roman" w:hAnsi="Times New Roman" w:cs="Times New Roman"/>
          <w:sz w:val="24"/>
          <w:szCs w:val="24"/>
        </w:rPr>
        <w:t xml:space="preserve">we </w:t>
      </w:r>
      <w:r w:rsidR="002A4D4D">
        <w:rPr>
          <w:rFonts w:ascii="Times New Roman" w:hAnsi="Times New Roman" w:cs="Times New Roman"/>
          <w:sz w:val="24"/>
          <w:szCs w:val="24"/>
        </w:rPr>
        <w:t>will provide a brief explanation</w:t>
      </w:r>
      <w:r>
        <w:rPr>
          <w:rFonts w:ascii="Times New Roman" w:hAnsi="Times New Roman" w:cs="Times New Roman"/>
          <w:sz w:val="24"/>
          <w:szCs w:val="24"/>
        </w:rPr>
        <w:t>; we</w:t>
      </w:r>
      <w:r w:rsidRPr="005B37A8">
        <w:rPr>
          <w:rFonts w:ascii="Times New Roman" w:hAnsi="Times New Roman" w:cs="Times New Roman"/>
          <w:sz w:val="24"/>
          <w:szCs w:val="24"/>
        </w:rPr>
        <w:t xml:space="preserve"> will then show some existing platfor</w:t>
      </w:r>
      <w:r>
        <w:rPr>
          <w:rFonts w:ascii="Times New Roman" w:hAnsi="Times New Roman" w:cs="Times New Roman"/>
          <w:sz w:val="24"/>
          <w:szCs w:val="24"/>
        </w:rPr>
        <w:t xml:space="preserve">ms in the context of education outlining how they have created institutional shift. </w:t>
      </w:r>
      <w:r w:rsidRPr="005B37A8">
        <w:rPr>
          <w:rFonts w:ascii="Times New Roman" w:hAnsi="Times New Roman" w:cs="Times New Roman"/>
          <w:sz w:val="24"/>
          <w:szCs w:val="24"/>
        </w:rPr>
        <w:t xml:space="preserve"> </w:t>
      </w:r>
    </w:p>
    <w:p w:rsidR="003A4B8A" w:rsidRPr="005B37A8" w:rsidRDefault="003A4B8A" w:rsidP="003A4B8A">
      <w:pPr>
        <w:pStyle w:val="ListParagraph"/>
        <w:numPr>
          <w:ilvl w:val="0"/>
          <w:numId w:val="1"/>
        </w:numPr>
        <w:spacing w:after="0" w:line="480" w:lineRule="auto"/>
        <w:rPr>
          <w:rFonts w:ascii="Times New Roman" w:hAnsi="Times New Roman" w:cs="Times New Roman"/>
          <w:sz w:val="24"/>
          <w:szCs w:val="24"/>
        </w:rPr>
      </w:pPr>
      <w:r w:rsidRPr="005B37A8">
        <w:rPr>
          <w:rFonts w:ascii="Times New Roman" w:hAnsi="Times New Roman" w:cs="Times New Roman"/>
          <w:b/>
          <w:sz w:val="24"/>
          <w:szCs w:val="24"/>
        </w:rPr>
        <w:t>Part B: Application of Porter’s Five Forces Model and Critique of This Shift- Both Positive and Negative</w:t>
      </w:r>
      <w:r w:rsidRPr="005B37A8">
        <w:rPr>
          <w:rFonts w:ascii="Times New Roman" w:hAnsi="Times New Roman" w:cs="Times New Roman"/>
          <w:sz w:val="24"/>
          <w:szCs w:val="24"/>
        </w:rPr>
        <w:t xml:space="preserve"> (20 -25 Minutes) – This second part of the session will engage participants in an activity that will build on the introduction to platform technologies and </w:t>
      </w:r>
      <w:r>
        <w:rPr>
          <w:rFonts w:ascii="Times New Roman" w:hAnsi="Times New Roman" w:cs="Times New Roman"/>
          <w:sz w:val="24"/>
          <w:szCs w:val="24"/>
        </w:rPr>
        <w:t>examples. We</w:t>
      </w:r>
      <w:r w:rsidRPr="005B37A8">
        <w:rPr>
          <w:rFonts w:ascii="Times New Roman" w:hAnsi="Times New Roman" w:cs="Times New Roman"/>
          <w:sz w:val="24"/>
          <w:szCs w:val="24"/>
        </w:rPr>
        <w:t xml:space="preserve"> will divide participants into pairs or, if attendance is particularly large, into</w:t>
      </w:r>
      <w:r>
        <w:rPr>
          <w:rFonts w:ascii="Times New Roman" w:hAnsi="Times New Roman" w:cs="Times New Roman"/>
          <w:sz w:val="24"/>
          <w:szCs w:val="24"/>
        </w:rPr>
        <w:t xml:space="preserve"> small groups of 3-5 people.  We</w:t>
      </w:r>
      <w:r w:rsidRPr="005B37A8">
        <w:rPr>
          <w:rFonts w:ascii="Times New Roman" w:hAnsi="Times New Roman" w:cs="Times New Roman"/>
          <w:sz w:val="24"/>
          <w:szCs w:val="24"/>
        </w:rPr>
        <w:t xml:space="preserve"> will have participants consider three key stakeholders in light of platform technologies in the context of management education (i.e., business school student</w:t>
      </w:r>
      <w:r>
        <w:rPr>
          <w:rFonts w:ascii="Times New Roman" w:hAnsi="Times New Roman" w:cs="Times New Roman"/>
          <w:sz w:val="24"/>
          <w:szCs w:val="24"/>
        </w:rPr>
        <w:t>s, faculty, and administrators).</w:t>
      </w:r>
      <w:r w:rsidRPr="005B37A8">
        <w:rPr>
          <w:rFonts w:ascii="Times New Roman" w:hAnsi="Times New Roman" w:cs="Times New Roman"/>
          <w:sz w:val="24"/>
          <w:szCs w:val="24"/>
        </w:rPr>
        <w:t xml:space="preserve"> As part of d</w:t>
      </w:r>
      <w:r>
        <w:rPr>
          <w:rFonts w:ascii="Times New Roman" w:hAnsi="Times New Roman" w:cs="Times New Roman"/>
          <w:sz w:val="24"/>
          <w:szCs w:val="24"/>
        </w:rPr>
        <w:t>iscussion, we</w:t>
      </w:r>
      <w:r w:rsidRPr="005B37A8">
        <w:rPr>
          <w:rFonts w:ascii="Times New Roman" w:hAnsi="Times New Roman" w:cs="Times New Roman"/>
          <w:sz w:val="24"/>
          <w:szCs w:val="24"/>
        </w:rPr>
        <w:t xml:space="preserve"> will have participants consider the following questions in light of the Porter Five Forces Model.</w:t>
      </w:r>
    </w:p>
    <w:p w:rsidR="003A4B8A" w:rsidRPr="00C81D78" w:rsidRDefault="003A4B8A" w:rsidP="003A4B8A">
      <w:pPr>
        <w:pStyle w:val="ListParagraph"/>
        <w:numPr>
          <w:ilvl w:val="1"/>
          <w:numId w:val="1"/>
        </w:numPr>
        <w:spacing w:after="0" w:line="240" w:lineRule="auto"/>
        <w:rPr>
          <w:rFonts w:ascii="Times New Roman" w:hAnsi="Times New Roman" w:cs="Times New Roman"/>
          <w:sz w:val="24"/>
          <w:szCs w:val="24"/>
        </w:rPr>
      </w:pPr>
      <w:r w:rsidRPr="00C81D78">
        <w:rPr>
          <w:rFonts w:ascii="Times New Roman" w:hAnsi="Times New Roman" w:cs="Times New Roman"/>
          <w:sz w:val="24"/>
          <w:szCs w:val="24"/>
        </w:rPr>
        <w:t>1) What different forms of rivalry will be posed with educational platforms both in the immediate and long term?</w:t>
      </w:r>
    </w:p>
    <w:p w:rsidR="003A4B8A" w:rsidRPr="00C81D78" w:rsidRDefault="003A4B8A" w:rsidP="003A4B8A">
      <w:pPr>
        <w:pStyle w:val="ListParagraph"/>
        <w:numPr>
          <w:ilvl w:val="1"/>
          <w:numId w:val="1"/>
        </w:numPr>
        <w:spacing w:after="0" w:line="240" w:lineRule="auto"/>
        <w:rPr>
          <w:rFonts w:ascii="Times New Roman" w:hAnsi="Times New Roman" w:cs="Times New Roman"/>
          <w:sz w:val="24"/>
          <w:szCs w:val="24"/>
        </w:rPr>
      </w:pPr>
      <w:r w:rsidRPr="00C81D78">
        <w:rPr>
          <w:rFonts w:ascii="Times New Roman" w:hAnsi="Times New Roman" w:cs="Times New Roman"/>
          <w:sz w:val="24"/>
          <w:szCs w:val="24"/>
        </w:rPr>
        <w:t>2) Who or what kinds of threats or opportunities both might exist? Here I will probe participants to consider both obvious and less obvious examples.</w:t>
      </w:r>
    </w:p>
    <w:p w:rsidR="003A4B8A" w:rsidRPr="00C81D78" w:rsidRDefault="003A4B8A" w:rsidP="003A4B8A">
      <w:pPr>
        <w:pStyle w:val="ListParagraph"/>
        <w:numPr>
          <w:ilvl w:val="1"/>
          <w:numId w:val="1"/>
        </w:numPr>
        <w:spacing w:after="0" w:line="240" w:lineRule="auto"/>
        <w:rPr>
          <w:rFonts w:ascii="Times New Roman" w:hAnsi="Times New Roman" w:cs="Times New Roman"/>
          <w:sz w:val="24"/>
          <w:szCs w:val="24"/>
        </w:rPr>
      </w:pPr>
      <w:r w:rsidRPr="00C81D78">
        <w:rPr>
          <w:rFonts w:ascii="Times New Roman" w:hAnsi="Times New Roman" w:cs="Times New Roman"/>
          <w:sz w:val="24"/>
          <w:szCs w:val="24"/>
        </w:rPr>
        <w:t>3) From the buy side, how might platforms shift the educational paradigm of student as being the receiver toward the consumer of knowledge? Who else might be on the buy side especially as institutional norms are transformed or changed by platforms?</w:t>
      </w:r>
    </w:p>
    <w:p w:rsidR="003A4B8A" w:rsidRPr="00C81D78" w:rsidRDefault="003A4B8A" w:rsidP="003A4B8A">
      <w:pPr>
        <w:pStyle w:val="ListParagraph"/>
        <w:numPr>
          <w:ilvl w:val="1"/>
          <w:numId w:val="1"/>
        </w:numPr>
        <w:spacing w:after="0" w:line="240" w:lineRule="auto"/>
        <w:rPr>
          <w:rFonts w:ascii="Times New Roman" w:hAnsi="Times New Roman" w:cs="Times New Roman"/>
          <w:sz w:val="24"/>
          <w:szCs w:val="24"/>
        </w:rPr>
      </w:pPr>
      <w:r w:rsidRPr="00C81D78">
        <w:rPr>
          <w:rFonts w:ascii="Times New Roman" w:hAnsi="Times New Roman" w:cs="Times New Roman"/>
          <w:sz w:val="24"/>
          <w:szCs w:val="24"/>
        </w:rPr>
        <w:t>4) From the supply side, specifically educators and their institutions, how might platforms change the paradigm of how educational products are delivered as well as their compensation structure</w:t>
      </w:r>
      <w:r>
        <w:rPr>
          <w:rFonts w:ascii="Times New Roman" w:hAnsi="Times New Roman" w:cs="Times New Roman"/>
          <w:sz w:val="24"/>
          <w:szCs w:val="24"/>
        </w:rPr>
        <w:t>? Here we</w:t>
      </w:r>
      <w:r w:rsidRPr="00C81D78">
        <w:rPr>
          <w:rFonts w:ascii="Times New Roman" w:hAnsi="Times New Roman" w:cs="Times New Roman"/>
          <w:sz w:val="24"/>
          <w:szCs w:val="24"/>
        </w:rPr>
        <w:t xml:space="preserve"> will have participants try to think of at </w:t>
      </w:r>
      <w:r>
        <w:rPr>
          <w:rFonts w:ascii="Times New Roman" w:hAnsi="Times New Roman" w:cs="Times New Roman"/>
          <w:sz w:val="24"/>
          <w:szCs w:val="24"/>
        </w:rPr>
        <w:t>least two</w:t>
      </w:r>
      <w:r w:rsidRPr="00C81D78">
        <w:rPr>
          <w:rFonts w:ascii="Times New Roman" w:hAnsi="Times New Roman" w:cs="Times New Roman"/>
          <w:sz w:val="24"/>
          <w:szCs w:val="24"/>
        </w:rPr>
        <w:t xml:space="preserve"> models and how these models may alter resource bases differently, potentially change institutional norms</w:t>
      </w:r>
      <w:r>
        <w:rPr>
          <w:rFonts w:ascii="Times New Roman" w:hAnsi="Times New Roman" w:cs="Times New Roman"/>
          <w:sz w:val="24"/>
          <w:szCs w:val="24"/>
        </w:rPr>
        <w:t xml:space="preserve"> as well as impacts</w:t>
      </w:r>
      <w:r w:rsidRPr="00C81D78">
        <w:rPr>
          <w:rFonts w:ascii="Times New Roman" w:hAnsi="Times New Roman" w:cs="Times New Roman"/>
          <w:sz w:val="24"/>
          <w:szCs w:val="24"/>
        </w:rPr>
        <w:t xml:space="preserve">, and what issues remain when transitioning management education to an “ecosystem”?   </w:t>
      </w:r>
    </w:p>
    <w:p w:rsidR="003A4B8A" w:rsidRPr="00C81D78" w:rsidRDefault="003A4B8A" w:rsidP="003A4B8A">
      <w:pPr>
        <w:spacing w:after="0" w:line="480" w:lineRule="auto"/>
        <w:rPr>
          <w:rFonts w:ascii="Times New Roman" w:hAnsi="Times New Roman" w:cs="Times New Roman"/>
          <w:sz w:val="24"/>
          <w:szCs w:val="24"/>
        </w:rPr>
      </w:pPr>
    </w:p>
    <w:p w:rsidR="003A4B8A" w:rsidRPr="00C81D78" w:rsidRDefault="003A4B8A" w:rsidP="003A4B8A">
      <w:pPr>
        <w:spacing w:after="0" w:line="480" w:lineRule="auto"/>
        <w:rPr>
          <w:rFonts w:ascii="Times New Roman" w:hAnsi="Times New Roman" w:cs="Times New Roman"/>
          <w:sz w:val="24"/>
          <w:szCs w:val="24"/>
        </w:rPr>
      </w:pPr>
      <w:r w:rsidRPr="00C81D78">
        <w:rPr>
          <w:rFonts w:ascii="Times New Roman" w:hAnsi="Times New Roman" w:cs="Times New Roman"/>
          <w:sz w:val="24"/>
          <w:szCs w:val="24"/>
        </w:rPr>
        <w:t>In addition to being given these questions as part of a handout, participants will also receive a copy of the Porter Five Forces Model as pictured below. This will help participants maintain their focus on how platform technologies are shifting the marketplace.</w:t>
      </w:r>
    </w:p>
    <w:p w:rsidR="003A4B8A" w:rsidRPr="00C81D78" w:rsidRDefault="003A4B8A" w:rsidP="003A4B8A">
      <w:pPr>
        <w:spacing w:after="0" w:line="480" w:lineRule="auto"/>
        <w:rPr>
          <w:rFonts w:ascii="Times New Roman" w:hAnsi="Times New Roman" w:cs="Times New Roman"/>
          <w:sz w:val="24"/>
          <w:szCs w:val="24"/>
        </w:rPr>
      </w:pPr>
      <w:r w:rsidRPr="00C81D78">
        <w:rPr>
          <w:rFonts w:ascii="Times New Roman" w:hAnsi="Times New Roman" w:cs="Times New Roman"/>
          <w:sz w:val="24"/>
          <w:szCs w:val="24"/>
        </w:rPr>
        <w:t>Porter Five Forces Model:</w:t>
      </w:r>
    </w:p>
    <w:p w:rsidR="003A4B8A" w:rsidRPr="005B37A8" w:rsidRDefault="003A4B8A" w:rsidP="003A4B8A">
      <w:pPr>
        <w:spacing w:after="0" w:line="480" w:lineRule="auto"/>
        <w:rPr>
          <w:rFonts w:ascii="Times New Roman" w:hAnsi="Times New Roman" w:cs="Times New Roman"/>
          <w:sz w:val="24"/>
          <w:szCs w:val="24"/>
        </w:rPr>
      </w:pPr>
    </w:p>
    <w:p w:rsidR="003A4B8A" w:rsidRPr="005B37A8" w:rsidRDefault="003A4B8A" w:rsidP="003A4B8A">
      <w:pPr>
        <w:spacing w:after="0" w:line="480" w:lineRule="auto"/>
        <w:rPr>
          <w:rFonts w:ascii="Times New Roman" w:hAnsi="Times New Roman" w:cs="Times New Roman"/>
          <w:sz w:val="24"/>
          <w:szCs w:val="24"/>
        </w:rPr>
      </w:pPr>
      <w:r w:rsidRPr="005B37A8">
        <w:rPr>
          <w:rFonts w:ascii="Times New Roman" w:hAnsi="Times New Roman" w:cs="Times New Roman"/>
          <w:noProof/>
          <w:sz w:val="24"/>
          <w:szCs w:val="24"/>
        </w:rPr>
        <w:drawing>
          <wp:inline distT="0" distB="0" distL="0" distR="0" wp14:anchorId="5BC86A6B" wp14:editId="32A7793E">
            <wp:extent cx="3348038" cy="2442098"/>
            <wp:effectExtent l="0" t="0" r="5080" b="0"/>
            <wp:docPr id="1" name="Picture 1" descr="Image result for porters five forc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rters five force mod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8038" cy="2442098"/>
                    </a:xfrm>
                    <a:prstGeom prst="rect">
                      <a:avLst/>
                    </a:prstGeom>
                    <a:noFill/>
                    <a:ln>
                      <a:noFill/>
                    </a:ln>
                  </pic:spPr>
                </pic:pic>
              </a:graphicData>
            </a:graphic>
          </wp:inline>
        </w:drawing>
      </w:r>
    </w:p>
    <w:p w:rsidR="003A4B8A" w:rsidRPr="005B37A8" w:rsidRDefault="003A4B8A" w:rsidP="003A4B8A">
      <w:pPr>
        <w:spacing w:after="0" w:line="480" w:lineRule="auto"/>
        <w:rPr>
          <w:rFonts w:ascii="Times New Roman" w:hAnsi="Times New Roman" w:cs="Times New Roman"/>
          <w:sz w:val="24"/>
          <w:szCs w:val="24"/>
        </w:rPr>
      </w:pPr>
    </w:p>
    <w:p w:rsidR="003A4B8A" w:rsidRPr="004B7B17" w:rsidRDefault="003A4B8A" w:rsidP="003A4B8A">
      <w:pPr>
        <w:pStyle w:val="ListParagraph"/>
        <w:numPr>
          <w:ilvl w:val="0"/>
          <w:numId w:val="2"/>
        </w:numPr>
        <w:spacing w:after="0" w:line="480" w:lineRule="auto"/>
        <w:rPr>
          <w:rFonts w:ascii="Times New Roman" w:eastAsia="Times New Roman" w:hAnsi="Times New Roman" w:cs="Times New Roman"/>
          <w:sz w:val="24"/>
          <w:szCs w:val="24"/>
        </w:rPr>
      </w:pPr>
      <w:r w:rsidRPr="005B37A8">
        <w:rPr>
          <w:rFonts w:ascii="Times New Roman" w:hAnsi="Times New Roman" w:cs="Times New Roman"/>
          <w:b/>
          <w:sz w:val="24"/>
          <w:szCs w:val="24"/>
        </w:rPr>
        <w:t>Part C: Debrief and Wrap-Up</w:t>
      </w:r>
      <w:r w:rsidRPr="005B37A8">
        <w:rPr>
          <w:rFonts w:ascii="Times New Roman" w:hAnsi="Times New Roman" w:cs="Times New Roman"/>
          <w:sz w:val="24"/>
          <w:szCs w:val="24"/>
        </w:rPr>
        <w:t xml:space="preserve"> (15 -20 Minute</w:t>
      </w:r>
      <w:r>
        <w:rPr>
          <w:rFonts w:ascii="Times New Roman" w:hAnsi="Times New Roman" w:cs="Times New Roman"/>
          <w:sz w:val="24"/>
          <w:szCs w:val="24"/>
        </w:rPr>
        <w:t>s) – With the time remaining, we</w:t>
      </w:r>
      <w:r w:rsidRPr="005B37A8">
        <w:rPr>
          <w:rFonts w:ascii="Times New Roman" w:hAnsi="Times New Roman" w:cs="Times New Roman"/>
          <w:sz w:val="24"/>
          <w:szCs w:val="24"/>
        </w:rPr>
        <w:t xml:space="preserve"> will have participants share out some examples and answers to session questions from Part B. </w:t>
      </w:r>
      <w:r w:rsidRPr="006A20CF">
        <w:rPr>
          <w:rFonts w:ascii="Times New Roman" w:hAnsi="Times New Roman" w:cs="Times New Roman"/>
          <w:sz w:val="24"/>
          <w:szCs w:val="24"/>
        </w:rPr>
        <w:t xml:space="preserve">As part of wrapping up this session, we will provide a handout (i.e., a white-paper) on how </w:t>
      </w:r>
      <w:r w:rsidRPr="009A2ED4">
        <w:rPr>
          <w:rFonts w:ascii="Times New Roman" w:hAnsi="Times New Roman" w:cs="Times New Roman"/>
          <w:sz w:val="24"/>
          <w:szCs w:val="24"/>
        </w:rPr>
        <w:t xml:space="preserve">faculty can integrate existing education platforms or platform-inspired strategies into their teaching practices that will build </w:t>
      </w:r>
      <w:r>
        <w:rPr>
          <w:rFonts w:ascii="Times New Roman" w:hAnsi="Times New Roman" w:cs="Times New Roman"/>
          <w:sz w:val="24"/>
          <w:szCs w:val="24"/>
        </w:rPr>
        <w:t xml:space="preserve">in part </w:t>
      </w:r>
      <w:r w:rsidRPr="009A2ED4">
        <w:rPr>
          <w:rFonts w:ascii="Times New Roman" w:hAnsi="Times New Roman" w:cs="Times New Roman"/>
          <w:sz w:val="24"/>
          <w:szCs w:val="24"/>
        </w:rPr>
        <w:t>from</w:t>
      </w:r>
      <w:r>
        <w:t xml:space="preserve"> </w:t>
      </w:r>
      <w:r w:rsidRPr="009A2ED4">
        <w:rPr>
          <w:rFonts w:ascii="Times New Roman" w:hAnsi="Times New Roman" w:cs="Times New Roman"/>
          <w:sz w:val="24"/>
          <w:szCs w:val="24"/>
        </w:rPr>
        <w:t>Parker et al.’s (2016) book. We will also have CEO in this space provide perspective on how to contend with the effects of platforms and their implications on individual and social impact.</w:t>
      </w:r>
      <w:r w:rsidRPr="009A2ED4">
        <w:rPr>
          <w:rFonts w:ascii="Times New Roman" w:eastAsia="Times New Roman" w:hAnsi="Times New Roman" w:cs="Times New Roman"/>
          <w:sz w:val="24"/>
          <w:szCs w:val="24"/>
        </w:rPr>
        <w:t xml:space="preserve"> </w:t>
      </w:r>
    </w:p>
    <w:p w:rsidR="00802690" w:rsidRPr="00802690" w:rsidRDefault="00802690" w:rsidP="00802690">
      <w:pPr>
        <w:spacing w:line="480" w:lineRule="auto"/>
        <w:contextualSpacing/>
        <w:rPr>
          <w:rFonts w:ascii="Times New Roman" w:hAnsi="Times New Roman" w:cs="Times New Roman"/>
          <w:b/>
          <w:sz w:val="24"/>
          <w:szCs w:val="24"/>
        </w:rPr>
      </w:pPr>
      <w:r w:rsidRPr="00802690">
        <w:rPr>
          <w:rFonts w:ascii="Times New Roman" w:hAnsi="Times New Roman" w:cs="Times New Roman"/>
          <w:b/>
          <w:sz w:val="24"/>
          <w:szCs w:val="24"/>
        </w:rPr>
        <w:t>Application to Conference Theme and Unique Contribution to MOBTS</w:t>
      </w:r>
    </w:p>
    <w:p w:rsidR="004B7B17" w:rsidRPr="00802690" w:rsidRDefault="00802690" w:rsidP="00802690">
      <w:pPr>
        <w:spacing w:after="0" w:line="480" w:lineRule="auto"/>
        <w:rPr>
          <w:rFonts w:ascii="Times New Roman" w:eastAsia="Times New Roman" w:hAnsi="Times New Roman" w:cs="Times New Roman"/>
          <w:sz w:val="24"/>
          <w:szCs w:val="24"/>
        </w:rPr>
      </w:pPr>
      <w:r w:rsidRPr="00802690">
        <w:rPr>
          <w:rFonts w:ascii="Times New Roman" w:eastAsia="Times New Roman" w:hAnsi="Times New Roman" w:cs="Times New Roman"/>
          <w:sz w:val="24"/>
          <w:szCs w:val="24"/>
        </w:rPr>
        <w:t xml:space="preserve">As the focal point of this year’s conference is how </w:t>
      </w:r>
      <w:r w:rsidR="004B7B17">
        <w:rPr>
          <w:rFonts w:ascii="Times New Roman" w:eastAsia="Times New Roman" w:hAnsi="Times New Roman" w:cs="Times New Roman"/>
          <w:sz w:val="24"/>
          <w:szCs w:val="24"/>
        </w:rPr>
        <w:t xml:space="preserve">business </w:t>
      </w:r>
      <w:r w:rsidRPr="00802690">
        <w:rPr>
          <w:rFonts w:ascii="Times New Roman" w:eastAsia="Times New Roman" w:hAnsi="Times New Roman" w:cs="Times New Roman"/>
          <w:sz w:val="24"/>
          <w:szCs w:val="24"/>
        </w:rPr>
        <w:t>educators can become positive agents of change, ultimately, the session should enable business faculty and administrators to better understand their role in strengthening the state of management educat</w:t>
      </w:r>
      <w:r>
        <w:rPr>
          <w:rFonts w:ascii="Times New Roman" w:eastAsia="Times New Roman" w:hAnsi="Times New Roman" w:cs="Times New Roman"/>
          <w:sz w:val="24"/>
          <w:szCs w:val="24"/>
        </w:rPr>
        <w:t>ion in the age of the platform.</w:t>
      </w:r>
    </w:p>
    <w:p w:rsidR="00802690" w:rsidRPr="00802690" w:rsidRDefault="00802690" w:rsidP="00802690">
      <w:pPr>
        <w:tabs>
          <w:tab w:val="left" w:pos="450"/>
        </w:tabs>
        <w:spacing w:line="480" w:lineRule="auto"/>
        <w:contextualSpacing/>
        <w:rPr>
          <w:rFonts w:ascii="Times New Roman" w:hAnsi="Times New Roman" w:cs="Times New Roman"/>
          <w:b/>
          <w:sz w:val="24"/>
          <w:szCs w:val="24"/>
        </w:rPr>
      </w:pPr>
      <w:r w:rsidRPr="00802690">
        <w:rPr>
          <w:rFonts w:ascii="Times New Roman" w:hAnsi="Times New Roman" w:cs="Times New Roman"/>
          <w:b/>
          <w:sz w:val="24"/>
          <w:szCs w:val="24"/>
        </w:rPr>
        <w:t>Acknowledgements of First-Time Submission of This Work</w:t>
      </w:r>
    </w:p>
    <w:p w:rsidR="00802690" w:rsidRPr="00802690" w:rsidRDefault="00802690" w:rsidP="00802690">
      <w:pPr>
        <w:tabs>
          <w:tab w:val="left" w:pos="450"/>
        </w:tabs>
        <w:spacing w:line="480" w:lineRule="auto"/>
        <w:contextualSpacing/>
        <w:rPr>
          <w:rFonts w:ascii="Times New Roman" w:hAnsi="Times New Roman" w:cs="Times New Roman"/>
          <w:sz w:val="24"/>
          <w:szCs w:val="24"/>
        </w:rPr>
      </w:pPr>
      <w:bookmarkStart w:id="1" w:name="_GoBack"/>
      <w:r w:rsidRPr="00802690">
        <w:rPr>
          <w:rFonts w:ascii="Times New Roman" w:hAnsi="Times New Roman" w:cs="Times New Roman"/>
          <w:sz w:val="24"/>
          <w:szCs w:val="24"/>
        </w:rPr>
        <w:t>This is the first time this proposal will be presented at MOBTS or at any conference.</w:t>
      </w:r>
    </w:p>
    <w:bookmarkEnd w:id="1"/>
    <w:p w:rsidR="003A4B8A" w:rsidRDefault="003A4B8A" w:rsidP="003A4B8A">
      <w:pPr>
        <w:spacing w:line="240" w:lineRule="auto"/>
      </w:pPr>
      <w:r>
        <w:rPr>
          <w:rFonts w:ascii="Times New Roman" w:eastAsia="Times New Roman" w:hAnsi="Times New Roman" w:cs="Times New Roman"/>
          <w:b/>
          <w:sz w:val="24"/>
          <w:szCs w:val="24"/>
        </w:rPr>
        <w:t xml:space="preserve">References </w:t>
      </w:r>
    </w:p>
    <w:p w:rsidR="003A4B8A" w:rsidRPr="00C81D78" w:rsidRDefault="003A4B8A" w:rsidP="003A4B8A">
      <w:pPr>
        <w:spacing w:before="100" w:beforeAutospacing="1" w:after="100" w:afterAutospacing="1" w:line="240" w:lineRule="auto"/>
        <w:rPr>
          <w:rFonts w:ascii="Times New Roman" w:eastAsia="Times New Roman" w:hAnsi="Times New Roman" w:cs="Times New Roman"/>
          <w:sz w:val="24"/>
          <w:szCs w:val="24"/>
        </w:rPr>
      </w:pPr>
      <w:bookmarkStart w:id="2" w:name="_etd7lwwpoft9" w:colFirst="0" w:colLast="0"/>
      <w:bookmarkEnd w:id="2"/>
      <w:r w:rsidRPr="00C81D78">
        <w:rPr>
          <w:rFonts w:ascii="Times New Roman" w:hAnsi="Times New Roman" w:cs="Times New Roman"/>
          <w:sz w:val="24"/>
          <w:szCs w:val="24"/>
        </w:rPr>
        <w:t xml:space="preserve"> </w:t>
      </w:r>
      <w:r w:rsidRPr="00C81D78">
        <w:rPr>
          <w:rStyle w:val="HTMLCite"/>
          <w:rFonts w:ascii="Times New Roman" w:hAnsi="Times New Roman" w:cs="Times New Roman"/>
          <w:sz w:val="24"/>
          <w:szCs w:val="24"/>
        </w:rPr>
        <w:t xml:space="preserve">Barney J.B. (1986a). Strategic factor markets: Expectations, luck, and business strategy. Management Science. </w:t>
      </w:r>
      <w:r w:rsidRPr="00C81D78">
        <w:rPr>
          <w:rStyle w:val="HTMLCite"/>
          <w:rFonts w:ascii="Times New Roman" w:hAnsi="Times New Roman" w:cs="Times New Roman"/>
          <w:bCs/>
          <w:sz w:val="24"/>
          <w:szCs w:val="24"/>
        </w:rPr>
        <w:t>32</w:t>
      </w:r>
      <w:r w:rsidRPr="00C81D78">
        <w:rPr>
          <w:rStyle w:val="HTMLCite"/>
          <w:rFonts w:ascii="Times New Roman" w:hAnsi="Times New Roman" w:cs="Times New Roman"/>
          <w:sz w:val="24"/>
          <w:szCs w:val="24"/>
        </w:rPr>
        <w:t xml:space="preserve"> (10): 1231–1241. </w:t>
      </w:r>
    </w:p>
    <w:p w:rsidR="003A4B8A" w:rsidRPr="00C81D78" w:rsidRDefault="003A4B8A" w:rsidP="003A4B8A">
      <w:pPr>
        <w:spacing w:before="100" w:beforeAutospacing="1" w:after="100" w:afterAutospacing="1" w:line="240" w:lineRule="auto"/>
        <w:rPr>
          <w:rFonts w:ascii="Times New Roman" w:hAnsi="Times New Roman" w:cs="Times New Roman"/>
          <w:sz w:val="24"/>
          <w:szCs w:val="24"/>
        </w:rPr>
      </w:pPr>
      <w:r w:rsidRPr="00C81D78">
        <w:rPr>
          <w:rStyle w:val="HTMLCite"/>
          <w:rFonts w:ascii="Times New Roman" w:hAnsi="Times New Roman" w:cs="Times New Roman"/>
          <w:sz w:val="24"/>
          <w:szCs w:val="24"/>
        </w:rPr>
        <w:t xml:space="preserve">Barney J.B. (1986b). Organizational culture: Can it be a source of sustained competitive advantage? Academy of Management Review. </w:t>
      </w:r>
      <w:r w:rsidRPr="00C81D78">
        <w:rPr>
          <w:rStyle w:val="HTMLCite"/>
          <w:rFonts w:ascii="Times New Roman" w:hAnsi="Times New Roman" w:cs="Times New Roman"/>
          <w:bCs/>
          <w:sz w:val="24"/>
          <w:szCs w:val="24"/>
        </w:rPr>
        <w:t>11</w:t>
      </w:r>
      <w:r w:rsidRPr="00C81D78">
        <w:rPr>
          <w:rStyle w:val="HTMLCite"/>
          <w:rFonts w:ascii="Times New Roman" w:hAnsi="Times New Roman" w:cs="Times New Roman"/>
          <w:sz w:val="24"/>
          <w:szCs w:val="24"/>
        </w:rPr>
        <w:t xml:space="preserve"> (3): 656–665. </w:t>
      </w:r>
    </w:p>
    <w:p w:rsidR="003A4B8A" w:rsidRPr="00C81D78" w:rsidRDefault="003A4B8A" w:rsidP="003A4B8A">
      <w:pPr>
        <w:spacing w:after="0" w:line="240" w:lineRule="auto"/>
        <w:rPr>
          <w:rFonts w:ascii="Times New Roman" w:eastAsia="Times New Roman" w:hAnsi="Times New Roman" w:cs="Times New Roman"/>
          <w:sz w:val="24"/>
          <w:szCs w:val="24"/>
        </w:rPr>
      </w:pPr>
      <w:r w:rsidRPr="00C81D78">
        <w:rPr>
          <w:rFonts w:ascii="Times New Roman" w:eastAsia="Times New Roman" w:hAnsi="Times New Roman" w:cs="Times New Roman"/>
          <w:sz w:val="24"/>
          <w:szCs w:val="24"/>
        </w:rPr>
        <w:t>Bennis, W.G., &amp; O’Toole, J. (2005). How business schools lost their way. Harvard Business Review. (May): 96-104.</w:t>
      </w:r>
    </w:p>
    <w:p w:rsidR="003A4B8A" w:rsidRPr="00C81D78" w:rsidRDefault="003A4B8A" w:rsidP="003A4B8A">
      <w:pPr>
        <w:spacing w:after="0" w:line="240" w:lineRule="auto"/>
        <w:rPr>
          <w:rFonts w:ascii="Times New Roman" w:eastAsia="Times New Roman" w:hAnsi="Times New Roman" w:cs="Times New Roman"/>
          <w:sz w:val="24"/>
          <w:szCs w:val="24"/>
        </w:rPr>
      </w:pPr>
    </w:p>
    <w:p w:rsidR="003A4B8A" w:rsidRPr="00C81D78" w:rsidRDefault="003A4B8A" w:rsidP="003A4B8A">
      <w:pPr>
        <w:spacing w:after="0" w:line="240" w:lineRule="auto"/>
        <w:rPr>
          <w:rFonts w:ascii="Times New Roman" w:eastAsia="Times New Roman" w:hAnsi="Times New Roman" w:cs="Times New Roman"/>
          <w:sz w:val="24"/>
          <w:szCs w:val="24"/>
        </w:rPr>
      </w:pPr>
      <w:r w:rsidRPr="00C81D78">
        <w:rPr>
          <w:rFonts w:ascii="Times New Roman" w:eastAsia="Times New Roman" w:hAnsi="Times New Roman" w:cs="Times New Roman"/>
          <w:sz w:val="24"/>
          <w:szCs w:val="24"/>
        </w:rPr>
        <w:t>Christensen, C.M., Horn, M.B., &amp; Johnson, C.W. (2011). Disrupting Class: How Disruptive Innovation Will Change the Way the World Learns.  McGraw-Hill: New York.</w:t>
      </w:r>
    </w:p>
    <w:p w:rsidR="003A4B8A" w:rsidRPr="00C81D78" w:rsidRDefault="003A4B8A" w:rsidP="003A4B8A">
      <w:pPr>
        <w:spacing w:after="0"/>
        <w:rPr>
          <w:rStyle w:val="reference-text"/>
          <w:rFonts w:ascii="Times New Roman" w:hAnsi="Times New Roman" w:cs="Times New Roman"/>
          <w:sz w:val="24"/>
          <w:szCs w:val="24"/>
        </w:rPr>
      </w:pPr>
    </w:p>
    <w:p w:rsidR="003A4B8A" w:rsidRPr="00FB0515" w:rsidRDefault="003A4B8A" w:rsidP="003A4B8A">
      <w:pPr>
        <w:spacing w:after="0"/>
        <w:rPr>
          <w:rStyle w:val="reference-text"/>
          <w:rFonts w:ascii="Times New Roman" w:hAnsi="Times New Roman" w:cs="Times New Roman"/>
          <w:sz w:val="24"/>
          <w:szCs w:val="24"/>
        </w:rPr>
      </w:pPr>
      <w:r>
        <w:rPr>
          <w:rStyle w:val="reference-text"/>
          <w:rFonts w:ascii="Times New Roman" w:hAnsi="Times New Roman" w:cs="Times New Roman"/>
          <w:sz w:val="24"/>
          <w:szCs w:val="24"/>
        </w:rPr>
        <w:t>Gallagher, S.</w:t>
      </w:r>
      <w:r w:rsidRPr="00C81D78">
        <w:rPr>
          <w:rStyle w:val="reference-text"/>
          <w:rFonts w:ascii="Times New Roman" w:hAnsi="Times New Roman" w:cs="Times New Roman"/>
          <w:sz w:val="24"/>
          <w:szCs w:val="24"/>
        </w:rPr>
        <w:t xml:space="preserve"> (</w:t>
      </w:r>
      <w:r>
        <w:rPr>
          <w:rStyle w:val="reference-text"/>
          <w:rFonts w:ascii="Times New Roman" w:hAnsi="Times New Roman" w:cs="Times New Roman"/>
          <w:sz w:val="24"/>
          <w:szCs w:val="24"/>
        </w:rPr>
        <w:t xml:space="preserve">May </w:t>
      </w:r>
      <w:r w:rsidRPr="00C81D78">
        <w:rPr>
          <w:rStyle w:val="reference-text"/>
          <w:rFonts w:ascii="Times New Roman" w:hAnsi="Times New Roman" w:cs="Times New Roman"/>
          <w:sz w:val="24"/>
          <w:szCs w:val="24"/>
        </w:rPr>
        <w:t>201</w:t>
      </w:r>
      <w:r>
        <w:rPr>
          <w:rStyle w:val="reference-text"/>
          <w:rFonts w:ascii="Times New Roman" w:hAnsi="Times New Roman" w:cs="Times New Roman"/>
          <w:sz w:val="24"/>
          <w:szCs w:val="24"/>
        </w:rPr>
        <w:t>7</w:t>
      </w:r>
      <w:r w:rsidRPr="00C81D78">
        <w:rPr>
          <w:rStyle w:val="reference-text"/>
          <w:rFonts w:ascii="Times New Roman" w:hAnsi="Times New Roman" w:cs="Times New Roman"/>
          <w:sz w:val="24"/>
          <w:szCs w:val="24"/>
        </w:rPr>
        <w:t>)</w:t>
      </w:r>
      <w:r>
        <w:rPr>
          <w:rStyle w:val="reference-text"/>
          <w:rFonts w:ascii="Times New Roman" w:hAnsi="Times New Roman" w:cs="Times New Roman"/>
          <w:sz w:val="24"/>
          <w:szCs w:val="24"/>
        </w:rPr>
        <w:t>.</w:t>
      </w:r>
      <w:r w:rsidRPr="00C81D78">
        <w:rPr>
          <w:rStyle w:val="reference-text"/>
          <w:rFonts w:ascii="Times New Roman" w:hAnsi="Times New Roman" w:cs="Times New Roman"/>
          <w:sz w:val="24"/>
          <w:szCs w:val="24"/>
        </w:rPr>
        <w:t xml:space="preserve"> </w:t>
      </w:r>
      <w:r>
        <w:rPr>
          <w:rStyle w:val="reference-text"/>
          <w:rFonts w:ascii="Times New Roman" w:hAnsi="Times New Roman" w:cs="Times New Roman"/>
          <w:sz w:val="24"/>
          <w:szCs w:val="24"/>
        </w:rPr>
        <w:t xml:space="preserve">Yes There’s Disruption in Education, But the Bigger Trend is Growth of “Enabler” Companies. </w:t>
      </w:r>
      <w:r w:rsidRPr="00C81D78">
        <w:rPr>
          <w:rStyle w:val="reference-text"/>
          <w:rFonts w:ascii="Times New Roman" w:hAnsi="Times New Roman" w:cs="Times New Roman"/>
          <w:sz w:val="24"/>
          <w:szCs w:val="24"/>
        </w:rPr>
        <w:t xml:space="preserve">Accessed </w:t>
      </w:r>
      <w:r w:rsidRPr="00FB0515">
        <w:rPr>
          <w:rStyle w:val="reference-text"/>
          <w:rFonts w:ascii="Times New Roman" w:hAnsi="Times New Roman" w:cs="Times New Roman"/>
          <w:sz w:val="24"/>
          <w:szCs w:val="24"/>
        </w:rPr>
        <w:t xml:space="preserve">from </w:t>
      </w:r>
      <w:r w:rsidRPr="006A20CF">
        <w:rPr>
          <w:rFonts w:ascii="Times New Roman" w:hAnsi="Times New Roman" w:cs="Times New Roman"/>
          <w:sz w:val="24"/>
          <w:szCs w:val="24"/>
        </w:rPr>
        <w:t>https://www.edsurge.com/news/2017-05-09-yes-there-s-disruption-in-college-market-but-the-bigger-trend-is-growth-of-enabler-companies</w:t>
      </w:r>
    </w:p>
    <w:p w:rsidR="003A4B8A" w:rsidRDefault="003A4B8A" w:rsidP="003A4B8A">
      <w:pPr>
        <w:spacing w:after="0" w:line="240" w:lineRule="auto"/>
        <w:rPr>
          <w:rFonts w:ascii="Times New Roman" w:eastAsia="Times New Roman" w:hAnsi="Times New Roman" w:cs="Times New Roman"/>
          <w:sz w:val="24"/>
          <w:szCs w:val="24"/>
        </w:rPr>
      </w:pPr>
    </w:p>
    <w:p w:rsidR="003A4B8A" w:rsidRPr="00C81D78" w:rsidRDefault="003A4B8A" w:rsidP="003A4B8A">
      <w:pPr>
        <w:spacing w:after="0" w:line="240" w:lineRule="auto"/>
        <w:rPr>
          <w:rFonts w:ascii="Times New Roman" w:eastAsia="Times New Roman" w:hAnsi="Times New Roman" w:cs="Times New Roman"/>
          <w:sz w:val="24"/>
          <w:szCs w:val="24"/>
        </w:rPr>
      </w:pPr>
      <w:r w:rsidRPr="00C81D78">
        <w:rPr>
          <w:rFonts w:ascii="Times New Roman" w:eastAsia="Times New Roman" w:hAnsi="Times New Roman" w:cs="Times New Roman"/>
          <w:sz w:val="24"/>
          <w:szCs w:val="24"/>
        </w:rPr>
        <w:t xml:space="preserve">Ghoshal, S., (2005). Bad management theories are destroying good management practices. Academy of Learning &amp; Education. (March): 73-91. </w:t>
      </w:r>
    </w:p>
    <w:p w:rsidR="003A4B8A" w:rsidRPr="00C81D78" w:rsidRDefault="003A4B8A" w:rsidP="003A4B8A">
      <w:pPr>
        <w:spacing w:after="0"/>
        <w:rPr>
          <w:rStyle w:val="reference-text"/>
          <w:rFonts w:ascii="Times New Roman" w:hAnsi="Times New Roman" w:cs="Times New Roman"/>
          <w:sz w:val="24"/>
          <w:szCs w:val="24"/>
        </w:rPr>
      </w:pPr>
    </w:p>
    <w:p w:rsidR="003A4B8A" w:rsidRDefault="003A4B8A" w:rsidP="003A4B8A">
      <w:pPr>
        <w:spacing w:after="0"/>
        <w:rPr>
          <w:rStyle w:val="reference-text"/>
          <w:rFonts w:ascii="Times New Roman" w:hAnsi="Times New Roman" w:cs="Times New Roman"/>
          <w:sz w:val="24"/>
          <w:szCs w:val="24"/>
        </w:rPr>
      </w:pPr>
      <w:r w:rsidRPr="00C81D78">
        <w:rPr>
          <w:rStyle w:val="reference-text"/>
          <w:rFonts w:ascii="Times New Roman" w:hAnsi="Times New Roman" w:cs="Times New Roman"/>
          <w:sz w:val="24"/>
          <w:szCs w:val="24"/>
        </w:rPr>
        <w:t>Meyer, J. W. &amp; Rowan, B. (1977) Institutionalized organizations: Formal structure as myth and ceremony. American Journal of Sociology. 83: 340–363.</w:t>
      </w:r>
    </w:p>
    <w:p w:rsidR="003A4B8A" w:rsidRDefault="003A4B8A" w:rsidP="003A4B8A">
      <w:pPr>
        <w:spacing w:after="0"/>
        <w:rPr>
          <w:rStyle w:val="reference-text"/>
          <w:rFonts w:ascii="Times New Roman" w:hAnsi="Times New Roman" w:cs="Times New Roman"/>
          <w:sz w:val="24"/>
          <w:szCs w:val="24"/>
        </w:rPr>
      </w:pPr>
    </w:p>
    <w:p w:rsidR="003A4B8A" w:rsidRPr="00C81D78" w:rsidRDefault="003A4B8A" w:rsidP="003A4B8A">
      <w:pPr>
        <w:spacing w:after="0"/>
        <w:rPr>
          <w:rStyle w:val="reference-text"/>
          <w:rFonts w:ascii="Times New Roman" w:hAnsi="Times New Roman" w:cs="Times New Roman"/>
          <w:sz w:val="24"/>
          <w:szCs w:val="24"/>
        </w:rPr>
      </w:pPr>
      <w:r>
        <w:rPr>
          <w:rStyle w:val="reference-text"/>
          <w:rFonts w:ascii="Times New Roman" w:hAnsi="Times New Roman" w:cs="Times New Roman"/>
          <w:sz w:val="24"/>
          <w:szCs w:val="24"/>
        </w:rPr>
        <w:t>NRCCUA (National Research Center for College &amp; University Admissions).</w:t>
      </w:r>
      <w:r w:rsidRPr="00C81D78">
        <w:rPr>
          <w:rStyle w:val="reference-text"/>
          <w:rFonts w:ascii="Times New Roman" w:hAnsi="Times New Roman" w:cs="Times New Roman"/>
          <w:sz w:val="24"/>
          <w:szCs w:val="24"/>
        </w:rPr>
        <w:t xml:space="preserve"> (</w:t>
      </w:r>
      <w:r>
        <w:rPr>
          <w:rStyle w:val="reference-text"/>
          <w:rFonts w:ascii="Times New Roman" w:hAnsi="Times New Roman" w:cs="Times New Roman"/>
          <w:sz w:val="24"/>
          <w:szCs w:val="24"/>
        </w:rPr>
        <w:t xml:space="preserve">August </w:t>
      </w:r>
      <w:r w:rsidRPr="00C81D78">
        <w:rPr>
          <w:rStyle w:val="reference-text"/>
          <w:rFonts w:ascii="Times New Roman" w:hAnsi="Times New Roman" w:cs="Times New Roman"/>
          <w:sz w:val="24"/>
          <w:szCs w:val="24"/>
        </w:rPr>
        <w:t>201</w:t>
      </w:r>
      <w:r>
        <w:rPr>
          <w:rStyle w:val="reference-text"/>
          <w:rFonts w:ascii="Times New Roman" w:hAnsi="Times New Roman" w:cs="Times New Roman"/>
          <w:sz w:val="24"/>
          <w:szCs w:val="24"/>
        </w:rPr>
        <w:t>7</w:t>
      </w:r>
      <w:r w:rsidRPr="00C81D78">
        <w:rPr>
          <w:rStyle w:val="reference-text"/>
          <w:rFonts w:ascii="Times New Roman" w:hAnsi="Times New Roman" w:cs="Times New Roman"/>
          <w:sz w:val="24"/>
          <w:szCs w:val="24"/>
        </w:rPr>
        <w:t>)</w:t>
      </w:r>
      <w:r>
        <w:rPr>
          <w:rStyle w:val="reference-text"/>
          <w:rFonts w:ascii="Times New Roman" w:hAnsi="Times New Roman" w:cs="Times New Roman"/>
          <w:sz w:val="24"/>
          <w:szCs w:val="24"/>
        </w:rPr>
        <w:t>.</w:t>
      </w:r>
      <w:r w:rsidRPr="00C81D78">
        <w:rPr>
          <w:rStyle w:val="reference-text"/>
          <w:rFonts w:ascii="Times New Roman" w:hAnsi="Times New Roman" w:cs="Times New Roman"/>
          <w:sz w:val="24"/>
          <w:szCs w:val="24"/>
        </w:rPr>
        <w:t xml:space="preserve"> </w:t>
      </w:r>
      <w:r>
        <w:rPr>
          <w:rStyle w:val="reference-text"/>
          <w:rFonts w:ascii="Times New Roman" w:hAnsi="Times New Roman" w:cs="Times New Roman"/>
          <w:sz w:val="24"/>
          <w:szCs w:val="24"/>
        </w:rPr>
        <w:t xml:space="preserve">Higher Education Technology Landscape 2017. </w:t>
      </w:r>
      <w:r w:rsidRPr="00C81D78">
        <w:rPr>
          <w:rStyle w:val="reference-text"/>
          <w:rFonts w:ascii="Times New Roman" w:hAnsi="Times New Roman" w:cs="Times New Roman"/>
          <w:sz w:val="24"/>
          <w:szCs w:val="24"/>
        </w:rPr>
        <w:t xml:space="preserve">Accessed from </w:t>
      </w:r>
      <w:hyperlink r:id="rId7" w:history="1">
        <w:r w:rsidRPr="00C52A71">
          <w:rPr>
            <w:rStyle w:val="Hyperlink"/>
            <w:rFonts w:ascii="Times New Roman" w:hAnsi="Times New Roman" w:cs="Times New Roman"/>
            <w:sz w:val="24"/>
            <w:szCs w:val="24"/>
          </w:rPr>
          <w:t>http://pages.nrccua.org/rs/514-WFI-660/images/Eduventures_HigherEd-Tech-Landscape-2017.pdf</w:t>
        </w:r>
      </w:hyperlink>
    </w:p>
    <w:p w:rsidR="003A4B8A" w:rsidRPr="00C81D78" w:rsidRDefault="003A4B8A" w:rsidP="003A4B8A">
      <w:pPr>
        <w:spacing w:after="0"/>
        <w:rPr>
          <w:rStyle w:val="reference-text"/>
          <w:rFonts w:ascii="Times New Roman" w:hAnsi="Times New Roman" w:cs="Times New Roman"/>
          <w:sz w:val="24"/>
          <w:szCs w:val="24"/>
        </w:rPr>
      </w:pPr>
    </w:p>
    <w:p w:rsidR="003A4B8A" w:rsidRPr="00C81D78" w:rsidRDefault="003A4B8A" w:rsidP="003A4B8A">
      <w:pPr>
        <w:spacing w:after="0"/>
        <w:rPr>
          <w:rStyle w:val="reference-text"/>
          <w:rFonts w:ascii="Times New Roman" w:hAnsi="Times New Roman" w:cs="Times New Roman"/>
          <w:sz w:val="24"/>
          <w:szCs w:val="24"/>
        </w:rPr>
      </w:pPr>
      <w:r w:rsidRPr="00C81D78">
        <w:rPr>
          <w:rStyle w:val="reference-text"/>
          <w:rFonts w:ascii="Times New Roman" w:hAnsi="Times New Roman" w:cs="Times New Roman"/>
          <w:sz w:val="24"/>
          <w:szCs w:val="24"/>
        </w:rPr>
        <w:t>Parker, G.G., Van Alstyne, M.W.V, &amp; Choudary, S.P. (2016). Platform Revolution: How Networked Markets Are Transforming the Economy and How To Make Them Work for You. W.W. Norton Company: New York, NY.</w:t>
      </w:r>
    </w:p>
    <w:p w:rsidR="003A4B8A" w:rsidRPr="00C81D78" w:rsidRDefault="003A4B8A" w:rsidP="003A4B8A">
      <w:pPr>
        <w:spacing w:after="0"/>
        <w:rPr>
          <w:rStyle w:val="reference-text"/>
          <w:rFonts w:ascii="Times New Roman" w:hAnsi="Times New Roman" w:cs="Times New Roman"/>
          <w:sz w:val="24"/>
          <w:szCs w:val="24"/>
        </w:rPr>
      </w:pPr>
    </w:p>
    <w:p w:rsidR="003A4B8A" w:rsidRPr="00C81D78" w:rsidRDefault="003A4B8A" w:rsidP="003A4B8A">
      <w:pPr>
        <w:spacing w:after="0"/>
        <w:rPr>
          <w:rStyle w:val="reference-text"/>
          <w:rFonts w:ascii="Times New Roman" w:hAnsi="Times New Roman" w:cs="Times New Roman"/>
          <w:sz w:val="24"/>
          <w:szCs w:val="24"/>
        </w:rPr>
      </w:pPr>
      <w:r w:rsidRPr="00C81D78">
        <w:rPr>
          <w:rStyle w:val="reference-text"/>
          <w:rFonts w:ascii="Times New Roman" w:hAnsi="Times New Roman" w:cs="Times New Roman"/>
          <w:sz w:val="24"/>
          <w:szCs w:val="24"/>
        </w:rPr>
        <w:t>Pfeffer, J. &amp; Fong, C.T. (2002). The end of business schools: Less success than meets the eye. The Academy of Management Learning &amp; Education. 1(1): 78-95.</w:t>
      </w:r>
    </w:p>
    <w:p w:rsidR="003A4B8A" w:rsidRPr="00C81D78" w:rsidRDefault="003A4B8A" w:rsidP="003A4B8A">
      <w:pPr>
        <w:spacing w:after="0"/>
        <w:rPr>
          <w:rStyle w:val="reference-text"/>
          <w:rFonts w:ascii="Times New Roman" w:hAnsi="Times New Roman" w:cs="Times New Roman"/>
          <w:sz w:val="24"/>
          <w:szCs w:val="24"/>
        </w:rPr>
      </w:pPr>
    </w:p>
    <w:p w:rsidR="003A4B8A" w:rsidRPr="00C81D78" w:rsidRDefault="008A7EDE" w:rsidP="003A4B8A">
      <w:pPr>
        <w:spacing w:after="0"/>
        <w:rPr>
          <w:rFonts w:ascii="Times New Roman" w:hAnsi="Times New Roman" w:cs="Times New Roman"/>
          <w:sz w:val="24"/>
          <w:szCs w:val="24"/>
        </w:rPr>
      </w:pPr>
      <w:hyperlink r:id="rId8" w:tooltip="Michael Porter" w:history="1">
        <w:r w:rsidR="003A4B8A" w:rsidRPr="00C81D78">
          <w:rPr>
            <w:rStyle w:val="Hyperlink"/>
            <w:rFonts w:ascii="Times New Roman" w:hAnsi="Times New Roman" w:cs="Times New Roman"/>
            <w:color w:val="auto"/>
            <w:sz w:val="24"/>
            <w:szCs w:val="24"/>
          </w:rPr>
          <w:t>Porter, M.E.</w:t>
        </w:r>
      </w:hyperlink>
      <w:r w:rsidR="003A4B8A" w:rsidRPr="00C81D78">
        <w:rPr>
          <w:rFonts w:ascii="Times New Roman" w:hAnsi="Times New Roman" w:cs="Times New Roman"/>
          <w:sz w:val="24"/>
          <w:szCs w:val="24"/>
        </w:rPr>
        <w:t xml:space="preserve"> (January 2008). </w:t>
      </w:r>
      <w:r w:rsidR="003A4B8A" w:rsidRPr="00C81D78">
        <w:rPr>
          <w:rFonts w:ascii="Times New Roman" w:hAnsi="Times New Roman" w:cs="Times New Roman"/>
          <w:iCs/>
          <w:sz w:val="24"/>
          <w:szCs w:val="24"/>
        </w:rPr>
        <w:t>The Five Competitive Forces That Shape Strategy</w:t>
      </w:r>
      <w:r w:rsidR="003A4B8A" w:rsidRPr="00C81D78">
        <w:rPr>
          <w:rFonts w:ascii="Times New Roman" w:hAnsi="Times New Roman" w:cs="Times New Roman"/>
          <w:sz w:val="24"/>
          <w:szCs w:val="24"/>
        </w:rPr>
        <w:t xml:space="preserve">, </w:t>
      </w:r>
      <w:r w:rsidR="003A4B8A" w:rsidRPr="00C81D78">
        <w:rPr>
          <w:rFonts w:ascii="Times New Roman" w:hAnsi="Times New Roman" w:cs="Times New Roman"/>
          <w:iCs/>
          <w:sz w:val="24"/>
          <w:szCs w:val="24"/>
        </w:rPr>
        <w:t>Harvard Business Review</w:t>
      </w:r>
      <w:r w:rsidR="003A4B8A" w:rsidRPr="00C81D78">
        <w:rPr>
          <w:rFonts w:ascii="Times New Roman" w:hAnsi="Times New Roman" w:cs="Times New Roman"/>
          <w:sz w:val="24"/>
          <w:szCs w:val="24"/>
        </w:rPr>
        <w:t xml:space="preserve">. Accessed from </w:t>
      </w:r>
      <w:hyperlink r:id="rId9" w:history="1">
        <w:r w:rsidR="003A4B8A" w:rsidRPr="00C81D78">
          <w:rPr>
            <w:rStyle w:val="Hyperlink"/>
            <w:rFonts w:ascii="Times New Roman" w:hAnsi="Times New Roman" w:cs="Times New Roman"/>
            <w:sz w:val="24"/>
            <w:szCs w:val="24"/>
          </w:rPr>
          <w:t>https://hbr.org/2008/01/the-five-competitive-forces-that-shape-strategy?cm_sp=Article-_-Links-_-Comment</w:t>
        </w:r>
      </w:hyperlink>
    </w:p>
    <w:p w:rsidR="003A4B8A" w:rsidRPr="00C81D78" w:rsidRDefault="003A4B8A" w:rsidP="003A4B8A">
      <w:pPr>
        <w:spacing w:after="0"/>
        <w:rPr>
          <w:rFonts w:ascii="Times New Roman" w:hAnsi="Times New Roman" w:cs="Times New Roman"/>
          <w:sz w:val="24"/>
          <w:szCs w:val="24"/>
        </w:rPr>
      </w:pPr>
    </w:p>
    <w:p w:rsidR="003A4B8A" w:rsidRDefault="003A4B8A" w:rsidP="003A4B8A">
      <w:pPr>
        <w:spacing w:after="0"/>
        <w:rPr>
          <w:rStyle w:val="Hyperlink"/>
          <w:rFonts w:ascii="Times New Roman" w:hAnsi="Times New Roman" w:cs="Times New Roman"/>
          <w:sz w:val="24"/>
          <w:szCs w:val="24"/>
        </w:rPr>
      </w:pPr>
      <w:r w:rsidRPr="00C81D78">
        <w:rPr>
          <w:rStyle w:val="reference-text"/>
          <w:rFonts w:ascii="Times New Roman" w:hAnsi="Times New Roman" w:cs="Times New Roman"/>
          <w:sz w:val="24"/>
          <w:szCs w:val="24"/>
        </w:rPr>
        <w:t xml:space="preserve">Rao, V. (2014) Platforms are eating the world: Platform based businesses poised for explosive growth. Accessed from </w:t>
      </w:r>
      <w:hyperlink r:id="rId10" w:history="1">
        <w:r w:rsidRPr="00C81D78">
          <w:rPr>
            <w:rStyle w:val="Hyperlink"/>
            <w:rFonts w:ascii="Times New Roman" w:hAnsi="Times New Roman" w:cs="Times New Roman"/>
            <w:sz w:val="24"/>
            <w:szCs w:val="24"/>
          </w:rPr>
          <w:t>http://technode.com/2014/02/05/platforms-are-eating-the-world-platform-based-businesses-poised-for-explosive-growth-in-2014/</w:t>
        </w:r>
      </w:hyperlink>
    </w:p>
    <w:p w:rsidR="003A4B8A" w:rsidRDefault="003A4B8A" w:rsidP="003A4B8A">
      <w:pPr>
        <w:spacing w:after="0"/>
        <w:rPr>
          <w:rStyle w:val="Hyperlink"/>
          <w:rFonts w:ascii="Times New Roman" w:hAnsi="Times New Roman" w:cs="Times New Roman"/>
          <w:sz w:val="24"/>
          <w:szCs w:val="24"/>
        </w:rPr>
      </w:pPr>
    </w:p>
    <w:p w:rsidR="003A4B8A" w:rsidRPr="00C81D78" w:rsidRDefault="003A4B8A" w:rsidP="003A4B8A">
      <w:pPr>
        <w:spacing w:after="0"/>
        <w:rPr>
          <w:rStyle w:val="reference-text"/>
          <w:rFonts w:ascii="Times New Roman" w:hAnsi="Times New Roman" w:cs="Times New Roman"/>
          <w:sz w:val="24"/>
          <w:szCs w:val="24"/>
        </w:rPr>
      </w:pPr>
      <w:r>
        <w:rPr>
          <w:rStyle w:val="reference-text"/>
          <w:rFonts w:ascii="Times New Roman" w:hAnsi="Times New Roman" w:cs="Times New Roman"/>
          <w:sz w:val="24"/>
          <w:szCs w:val="24"/>
        </w:rPr>
        <w:t>Ting, D. (September 2016</w:t>
      </w:r>
      <w:r w:rsidRPr="00C81D78">
        <w:rPr>
          <w:rStyle w:val="reference-text"/>
          <w:rFonts w:ascii="Times New Roman" w:hAnsi="Times New Roman" w:cs="Times New Roman"/>
          <w:sz w:val="24"/>
          <w:szCs w:val="24"/>
        </w:rPr>
        <w:t>)</w:t>
      </w:r>
      <w:r>
        <w:rPr>
          <w:rStyle w:val="reference-text"/>
          <w:rFonts w:ascii="Times New Roman" w:hAnsi="Times New Roman" w:cs="Times New Roman"/>
          <w:sz w:val="24"/>
          <w:szCs w:val="24"/>
        </w:rPr>
        <w:t>.</w:t>
      </w:r>
      <w:r w:rsidRPr="00C81D78">
        <w:rPr>
          <w:rStyle w:val="reference-text"/>
          <w:rFonts w:ascii="Times New Roman" w:hAnsi="Times New Roman" w:cs="Times New Roman"/>
          <w:sz w:val="24"/>
          <w:szCs w:val="24"/>
        </w:rPr>
        <w:t xml:space="preserve"> </w:t>
      </w:r>
      <w:r w:rsidRPr="001054FF">
        <w:rPr>
          <w:rStyle w:val="reference-text"/>
          <w:rFonts w:ascii="Times New Roman" w:hAnsi="Times New Roman" w:cs="Times New Roman"/>
          <w:sz w:val="24"/>
          <w:szCs w:val="24"/>
        </w:rPr>
        <w:t>Airbnb’s Latest Investment Values It as Much as Hilton and Hyatt Combined</w:t>
      </w:r>
      <w:r w:rsidRPr="00C81D78">
        <w:rPr>
          <w:rStyle w:val="reference-text"/>
          <w:rFonts w:ascii="Times New Roman" w:hAnsi="Times New Roman" w:cs="Times New Roman"/>
          <w:sz w:val="24"/>
          <w:szCs w:val="24"/>
        </w:rPr>
        <w:t xml:space="preserve">. Accessed from </w:t>
      </w:r>
      <w:hyperlink r:id="rId11" w:history="1">
        <w:r w:rsidRPr="00C52A71">
          <w:rPr>
            <w:rStyle w:val="Hyperlink"/>
            <w:rFonts w:ascii="Times New Roman" w:hAnsi="Times New Roman" w:cs="Times New Roman"/>
            <w:sz w:val="24"/>
            <w:szCs w:val="24"/>
          </w:rPr>
          <w:t>https://skift.com/2016/09/23/airbnbs-latest-investment-values-it-as-much-as-hilton-and-hyatt-combined/</w:t>
        </w:r>
      </w:hyperlink>
      <w:r>
        <w:rPr>
          <w:rStyle w:val="reference-text"/>
          <w:rFonts w:ascii="Times New Roman" w:hAnsi="Times New Roman" w:cs="Times New Roman"/>
          <w:sz w:val="24"/>
          <w:szCs w:val="24"/>
        </w:rPr>
        <w:t xml:space="preserve"> </w:t>
      </w:r>
    </w:p>
    <w:p w:rsidR="003A4B8A" w:rsidRPr="00C81D78" w:rsidRDefault="003A4B8A" w:rsidP="003A4B8A">
      <w:pPr>
        <w:spacing w:after="0"/>
        <w:rPr>
          <w:rStyle w:val="reference-text"/>
          <w:rFonts w:ascii="Times New Roman" w:hAnsi="Times New Roman" w:cs="Times New Roman"/>
          <w:sz w:val="24"/>
          <w:szCs w:val="24"/>
        </w:rPr>
      </w:pPr>
    </w:p>
    <w:p w:rsidR="003A4B8A" w:rsidRPr="00C81D78" w:rsidRDefault="003A4B8A" w:rsidP="003A4B8A">
      <w:pPr>
        <w:spacing w:after="0"/>
        <w:rPr>
          <w:rStyle w:val="reference-text"/>
          <w:rFonts w:ascii="Times New Roman" w:hAnsi="Times New Roman" w:cs="Times New Roman"/>
          <w:sz w:val="24"/>
          <w:szCs w:val="24"/>
        </w:rPr>
      </w:pPr>
      <w:r w:rsidRPr="00C81D78">
        <w:rPr>
          <w:rStyle w:val="HTMLCite"/>
          <w:rFonts w:ascii="Times New Roman" w:hAnsi="Times New Roman" w:cs="Times New Roman"/>
          <w:sz w:val="24"/>
          <w:szCs w:val="24"/>
        </w:rPr>
        <w:t xml:space="preserve">Wernerfelt, B. (1984). The resource-based view of the firm. Strategic Management Journal. </w:t>
      </w:r>
      <w:r w:rsidRPr="00C81D78">
        <w:rPr>
          <w:rStyle w:val="HTMLCite"/>
          <w:rFonts w:ascii="Times New Roman" w:hAnsi="Times New Roman" w:cs="Times New Roman"/>
          <w:bCs/>
          <w:sz w:val="24"/>
          <w:szCs w:val="24"/>
        </w:rPr>
        <w:t>5</w:t>
      </w:r>
      <w:r w:rsidRPr="00C81D78">
        <w:rPr>
          <w:rStyle w:val="HTMLCite"/>
          <w:rFonts w:ascii="Times New Roman" w:hAnsi="Times New Roman" w:cs="Times New Roman"/>
          <w:sz w:val="24"/>
          <w:szCs w:val="24"/>
        </w:rPr>
        <w:t xml:space="preserve"> (2): 171–180</w:t>
      </w:r>
    </w:p>
    <w:p w:rsidR="00CE56BF" w:rsidRDefault="00CE56BF"/>
    <w:sectPr w:rsidR="00CE5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56C1C"/>
    <w:multiLevelType w:val="hybridMultilevel"/>
    <w:tmpl w:val="5DB8B1D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6B0E48BA"/>
    <w:multiLevelType w:val="hybridMultilevel"/>
    <w:tmpl w:val="9800B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53793"/>
    <w:multiLevelType w:val="hybridMultilevel"/>
    <w:tmpl w:val="9530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8A"/>
    <w:rsid w:val="002A4D4D"/>
    <w:rsid w:val="003A4B8A"/>
    <w:rsid w:val="004B7B17"/>
    <w:rsid w:val="00653DC5"/>
    <w:rsid w:val="007256B0"/>
    <w:rsid w:val="00802690"/>
    <w:rsid w:val="00862E76"/>
    <w:rsid w:val="008A7EDE"/>
    <w:rsid w:val="00A34F5F"/>
    <w:rsid w:val="00AE4594"/>
    <w:rsid w:val="00C2372E"/>
    <w:rsid w:val="00CE56BF"/>
    <w:rsid w:val="00FD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1C58E-772C-436B-A974-7BD6FBEF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4B8A"/>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B8A"/>
    <w:rPr>
      <w:color w:val="0000FF"/>
      <w:u w:val="single"/>
    </w:rPr>
  </w:style>
  <w:style w:type="paragraph" w:styleId="ListParagraph">
    <w:name w:val="List Paragraph"/>
    <w:basedOn w:val="Normal"/>
    <w:uiPriority w:val="34"/>
    <w:qFormat/>
    <w:rsid w:val="003A4B8A"/>
    <w:pPr>
      <w:ind w:left="720"/>
      <w:contextualSpacing/>
    </w:pPr>
  </w:style>
  <w:style w:type="character" w:customStyle="1" w:styleId="go">
    <w:name w:val="go"/>
    <w:basedOn w:val="DefaultParagraphFont"/>
    <w:rsid w:val="003A4B8A"/>
  </w:style>
  <w:style w:type="character" w:customStyle="1" w:styleId="reference-text">
    <w:name w:val="reference-text"/>
    <w:basedOn w:val="DefaultParagraphFont"/>
    <w:rsid w:val="003A4B8A"/>
  </w:style>
  <w:style w:type="character" w:styleId="HTMLCite">
    <w:name w:val="HTML Cite"/>
    <w:basedOn w:val="DefaultParagraphFont"/>
    <w:uiPriority w:val="99"/>
    <w:semiHidden/>
    <w:unhideWhenUsed/>
    <w:rsid w:val="003A4B8A"/>
    <w:rPr>
      <w:i/>
      <w:iCs/>
    </w:rPr>
  </w:style>
  <w:style w:type="table" w:styleId="TableGrid">
    <w:name w:val="Table Grid"/>
    <w:basedOn w:val="TableNormal"/>
    <w:uiPriority w:val="39"/>
    <w:rsid w:val="003A4B8A"/>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chael_Por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ages.nrccua.org/rs/514-WFI-660/images/Eduventures_HigherEd-Tech-Landscape-2017.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kift.com/2016/09/23/airbnbs-latest-investment-values-it-as-much-as-hilton-and-hyatt-combined/" TargetMode="External"/><Relationship Id="rId5" Type="http://schemas.openxmlformats.org/officeDocument/2006/relationships/webSettings" Target="webSettings.xml"/><Relationship Id="rId10" Type="http://schemas.openxmlformats.org/officeDocument/2006/relationships/hyperlink" Target="http://technode.com/2014/02/05/platforms-are-eating-the-world-platform-based-businesses-poised-for-explosive-growth-in-2014/" TargetMode="External"/><Relationship Id="rId4" Type="http://schemas.openxmlformats.org/officeDocument/2006/relationships/settings" Target="settings.xml"/><Relationship Id="rId9" Type="http://schemas.openxmlformats.org/officeDocument/2006/relationships/hyperlink" Target="https://hbr.org/2008/01/the-five-competitive-forces-that-shape-strategy?cm_sp=Article-_-Links-_-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C5552-C559-446D-A0B0-7C34C90D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807C632B</Template>
  <TotalTime>0</TotalTime>
  <Pages>10</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nicole.jackson</dc:creator>
  <cp:keywords/>
  <dc:description/>
  <cp:lastModifiedBy>nicole.jackson</cp:lastModifiedBy>
  <cp:revision>2</cp:revision>
  <dcterms:created xsi:type="dcterms:W3CDTF">2019-01-22T20:03:00Z</dcterms:created>
  <dcterms:modified xsi:type="dcterms:W3CDTF">2019-01-22T20:03:00Z</dcterms:modified>
</cp:coreProperties>
</file>