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AE65" w14:textId="736A9A4D" w:rsidR="00100CAF" w:rsidRPr="001D19B2" w:rsidRDefault="00100CAF" w:rsidP="00100CAF">
      <w:pPr>
        <w:shd w:val="clear" w:color="auto" w:fill="FFFFFF"/>
        <w:spacing w:after="100" w:line="440" w:lineRule="atLeast"/>
        <w:textAlignment w:val="baseline"/>
        <w:rPr>
          <w:rFonts w:ascii="Times New Roman" w:hAnsi="Times New Roman"/>
          <w:sz w:val="24"/>
          <w:szCs w:val="24"/>
        </w:rPr>
      </w:pPr>
      <w:r w:rsidRPr="001D19B2">
        <w:rPr>
          <w:rFonts w:ascii="Times New Roman" w:hAnsi="Times New Roman"/>
          <w:b/>
          <w:sz w:val="24"/>
          <w:szCs w:val="24"/>
        </w:rPr>
        <w:t>Title:</w:t>
      </w:r>
      <w:r w:rsidR="005A0E8D" w:rsidRPr="001D19B2">
        <w:rPr>
          <w:rFonts w:ascii="Times New Roman" w:hAnsi="Times New Roman"/>
          <w:sz w:val="24"/>
          <w:szCs w:val="24"/>
        </w:rPr>
        <w:t xml:space="preserve"> </w:t>
      </w:r>
      <w:r w:rsidR="004214E9">
        <w:rPr>
          <w:rFonts w:ascii="Times New Roman" w:hAnsi="Times New Roman"/>
          <w:sz w:val="24"/>
          <w:szCs w:val="24"/>
        </w:rPr>
        <w:t xml:space="preserve">Inclusive Classrooms and the Long-Term </w:t>
      </w:r>
      <w:r w:rsidR="0009031C">
        <w:rPr>
          <w:rFonts w:ascii="Times New Roman" w:hAnsi="Times New Roman"/>
          <w:sz w:val="24"/>
          <w:szCs w:val="24"/>
        </w:rPr>
        <w:t>Value</w:t>
      </w:r>
      <w:r w:rsidR="004214E9">
        <w:rPr>
          <w:rFonts w:ascii="Times New Roman" w:hAnsi="Times New Roman"/>
          <w:sz w:val="24"/>
          <w:szCs w:val="24"/>
        </w:rPr>
        <w:t xml:space="preserve"> of Diversifying the Academy:</w:t>
      </w:r>
      <w:r w:rsidR="00652420" w:rsidRPr="001D19B2">
        <w:rPr>
          <w:rFonts w:ascii="Times New Roman" w:hAnsi="Times New Roman"/>
          <w:sz w:val="24"/>
          <w:szCs w:val="24"/>
        </w:rPr>
        <w:t xml:space="preserve"> An Interactive </w:t>
      </w:r>
      <w:r w:rsidR="00A53990">
        <w:rPr>
          <w:rFonts w:ascii="Times New Roman" w:hAnsi="Times New Roman"/>
          <w:sz w:val="24"/>
          <w:szCs w:val="24"/>
        </w:rPr>
        <w:t>Roundtable</w:t>
      </w:r>
      <w:r w:rsidR="00652420" w:rsidRPr="001D19B2">
        <w:rPr>
          <w:rFonts w:ascii="Times New Roman" w:hAnsi="Times New Roman"/>
          <w:sz w:val="24"/>
          <w:szCs w:val="24"/>
        </w:rPr>
        <w:t xml:space="preserve"> of Faculty and Students</w:t>
      </w:r>
    </w:p>
    <w:p w14:paraId="05E37348" w14:textId="6E880178" w:rsidR="00100CAF" w:rsidRPr="001D19B2" w:rsidRDefault="00100CAF" w:rsidP="00100CAF">
      <w:pPr>
        <w:shd w:val="clear" w:color="auto" w:fill="FFFFFF"/>
        <w:spacing w:after="100" w:line="440" w:lineRule="atLeast"/>
        <w:textAlignment w:val="baseline"/>
        <w:rPr>
          <w:rFonts w:ascii="Times New Roman" w:hAnsi="Times New Roman"/>
          <w:sz w:val="24"/>
          <w:szCs w:val="24"/>
        </w:rPr>
      </w:pPr>
      <w:r w:rsidRPr="001D19B2">
        <w:rPr>
          <w:rFonts w:ascii="Times New Roman" w:hAnsi="Times New Roman"/>
          <w:b/>
          <w:sz w:val="24"/>
          <w:szCs w:val="24"/>
        </w:rPr>
        <w:t>Type of session and length of time:</w:t>
      </w:r>
      <w:r w:rsidR="00652420" w:rsidRPr="001D19B2">
        <w:rPr>
          <w:rFonts w:ascii="Times New Roman" w:hAnsi="Times New Roman"/>
          <w:sz w:val="24"/>
          <w:szCs w:val="24"/>
        </w:rPr>
        <w:t xml:space="preserve"> Roundtable Discussion, 60 minutes</w:t>
      </w:r>
    </w:p>
    <w:p w14:paraId="1BEB2D21" w14:textId="1DF6269F" w:rsidR="00100CAF" w:rsidRPr="001D19B2" w:rsidRDefault="00100CAF" w:rsidP="00100CAF">
      <w:pPr>
        <w:shd w:val="clear" w:color="auto" w:fill="FFFFFF"/>
        <w:spacing w:after="100" w:line="440" w:lineRule="atLeast"/>
        <w:textAlignment w:val="baseline"/>
        <w:rPr>
          <w:rFonts w:ascii="Times New Roman" w:hAnsi="Times New Roman"/>
          <w:sz w:val="24"/>
          <w:szCs w:val="24"/>
        </w:rPr>
      </w:pPr>
      <w:r w:rsidRPr="001D19B2">
        <w:rPr>
          <w:rFonts w:ascii="Times New Roman" w:hAnsi="Times New Roman"/>
          <w:b/>
          <w:sz w:val="24"/>
          <w:szCs w:val="24"/>
        </w:rPr>
        <w:t xml:space="preserve">Three </w:t>
      </w:r>
      <w:r w:rsidR="00A7177A" w:rsidRPr="001D19B2">
        <w:rPr>
          <w:rFonts w:ascii="Times New Roman" w:hAnsi="Times New Roman"/>
          <w:b/>
          <w:sz w:val="24"/>
          <w:szCs w:val="24"/>
        </w:rPr>
        <w:t>K</w:t>
      </w:r>
      <w:r w:rsidRPr="001D19B2">
        <w:rPr>
          <w:rFonts w:ascii="Times New Roman" w:hAnsi="Times New Roman"/>
          <w:b/>
          <w:sz w:val="24"/>
          <w:szCs w:val="24"/>
        </w:rPr>
        <w:t>ey</w:t>
      </w:r>
      <w:r w:rsidR="00A7177A" w:rsidRPr="001D19B2">
        <w:rPr>
          <w:rFonts w:ascii="Times New Roman" w:hAnsi="Times New Roman"/>
          <w:b/>
          <w:sz w:val="24"/>
          <w:szCs w:val="24"/>
        </w:rPr>
        <w:t>-</w:t>
      </w:r>
      <w:r w:rsidRPr="001D19B2">
        <w:rPr>
          <w:rFonts w:ascii="Times New Roman" w:hAnsi="Times New Roman"/>
          <w:b/>
          <w:sz w:val="24"/>
          <w:szCs w:val="24"/>
        </w:rPr>
        <w:t>Words:</w:t>
      </w:r>
      <w:r w:rsidR="00A7177A" w:rsidRPr="001D19B2">
        <w:rPr>
          <w:rFonts w:ascii="Times New Roman" w:hAnsi="Times New Roman"/>
          <w:sz w:val="24"/>
          <w:szCs w:val="24"/>
        </w:rPr>
        <w:t xml:space="preserve"> Inclusive Classroom, Faculty of Color, Students of Color</w:t>
      </w:r>
    </w:p>
    <w:p w14:paraId="21CBB481" w14:textId="07C5529C" w:rsidR="00100CAF" w:rsidRPr="00DF3BE6" w:rsidRDefault="00100CAF" w:rsidP="00100CAF">
      <w:pPr>
        <w:shd w:val="clear" w:color="auto" w:fill="FFFFFF"/>
        <w:spacing w:after="100" w:line="440" w:lineRule="atLeast"/>
        <w:textAlignment w:val="baseline"/>
        <w:rPr>
          <w:rFonts w:ascii="Times New Roman" w:hAnsi="Times New Roman"/>
          <w:i/>
          <w:sz w:val="24"/>
          <w:szCs w:val="24"/>
        </w:rPr>
      </w:pPr>
      <w:r w:rsidRPr="001D19B2">
        <w:rPr>
          <w:rFonts w:ascii="Times New Roman" w:hAnsi="Times New Roman"/>
          <w:b/>
          <w:sz w:val="24"/>
          <w:szCs w:val="24"/>
        </w:rPr>
        <w:t>Abstract:</w:t>
      </w:r>
      <w:r w:rsidR="00DF3BE6">
        <w:rPr>
          <w:rFonts w:ascii="Times New Roman" w:hAnsi="Times New Roman"/>
          <w:b/>
          <w:sz w:val="24"/>
          <w:szCs w:val="24"/>
        </w:rPr>
        <w:t xml:space="preserve"> </w:t>
      </w:r>
      <w:r w:rsidR="006E1F46">
        <w:rPr>
          <w:rFonts w:ascii="Times New Roman" w:hAnsi="Times New Roman"/>
          <w:sz w:val="24"/>
          <w:szCs w:val="24"/>
        </w:rPr>
        <w:t>Enhancing the career playing field for all future academics requires an increased acumen for effectively engaging both diverse students and Faculty of Color.</w:t>
      </w:r>
      <w:r w:rsidR="006E1F46" w:rsidRPr="00DF3BE6">
        <w:rPr>
          <w:rFonts w:ascii="Times New Roman" w:hAnsi="Times New Roman"/>
          <w:sz w:val="24"/>
          <w:szCs w:val="24"/>
        </w:rPr>
        <w:t xml:space="preserve"> </w:t>
      </w:r>
      <w:r w:rsidR="006E1F46">
        <w:rPr>
          <w:rFonts w:ascii="Times New Roman" w:hAnsi="Times New Roman"/>
          <w:sz w:val="24"/>
          <w:szCs w:val="24"/>
        </w:rPr>
        <w:t xml:space="preserve"> </w:t>
      </w:r>
      <w:r w:rsidR="00033F30">
        <w:rPr>
          <w:rFonts w:ascii="Times New Roman" w:hAnsi="Times New Roman"/>
          <w:sz w:val="24"/>
          <w:szCs w:val="24"/>
        </w:rPr>
        <w:t xml:space="preserve">This roundtable will focus </w:t>
      </w:r>
      <w:r w:rsidR="00A87467">
        <w:rPr>
          <w:rFonts w:ascii="Times New Roman" w:hAnsi="Times New Roman"/>
          <w:sz w:val="24"/>
          <w:szCs w:val="24"/>
        </w:rPr>
        <w:t xml:space="preserve">on the </w:t>
      </w:r>
      <w:r w:rsidR="0009031C">
        <w:rPr>
          <w:rFonts w:ascii="Times New Roman" w:hAnsi="Times New Roman"/>
          <w:sz w:val="24"/>
          <w:szCs w:val="24"/>
        </w:rPr>
        <w:t>component</w:t>
      </w:r>
      <w:r w:rsidR="00A87467">
        <w:rPr>
          <w:rFonts w:ascii="Times New Roman" w:hAnsi="Times New Roman"/>
          <w:sz w:val="24"/>
          <w:szCs w:val="24"/>
        </w:rPr>
        <w:t xml:space="preserve"> of the learning environment</w:t>
      </w:r>
      <w:r w:rsidR="00033F30">
        <w:rPr>
          <w:rFonts w:ascii="Times New Roman" w:hAnsi="Times New Roman"/>
          <w:sz w:val="24"/>
          <w:szCs w:val="24"/>
        </w:rPr>
        <w:t xml:space="preserve"> that every instructor can control</w:t>
      </w:r>
      <w:r w:rsidR="006E1F46">
        <w:rPr>
          <w:rFonts w:ascii="Times New Roman" w:hAnsi="Times New Roman"/>
          <w:sz w:val="24"/>
          <w:szCs w:val="24"/>
        </w:rPr>
        <w:t xml:space="preserve"> and arguably has an impact on the diverse faculty in the academy’s pipeline</w:t>
      </w:r>
      <w:r w:rsidR="00033F30">
        <w:rPr>
          <w:rFonts w:ascii="Times New Roman" w:hAnsi="Times New Roman"/>
          <w:sz w:val="24"/>
          <w:szCs w:val="24"/>
        </w:rPr>
        <w:t xml:space="preserve"> </w:t>
      </w:r>
      <w:r w:rsidR="00A87467">
        <w:rPr>
          <w:rFonts w:ascii="Times New Roman" w:hAnsi="Times New Roman"/>
          <w:sz w:val="24"/>
          <w:szCs w:val="24"/>
        </w:rPr>
        <w:t>–our classroom</w:t>
      </w:r>
      <w:r w:rsidR="0009031C">
        <w:rPr>
          <w:rFonts w:ascii="Times New Roman" w:hAnsi="Times New Roman"/>
          <w:sz w:val="24"/>
          <w:szCs w:val="24"/>
        </w:rPr>
        <w:t xml:space="preserve">. </w:t>
      </w:r>
      <w:r w:rsidR="00872C3F">
        <w:rPr>
          <w:rFonts w:ascii="Times New Roman" w:hAnsi="Times New Roman"/>
          <w:sz w:val="24"/>
          <w:szCs w:val="24"/>
        </w:rPr>
        <w:t>This roundtable</w:t>
      </w:r>
      <w:r w:rsidR="00220E36">
        <w:rPr>
          <w:rFonts w:ascii="Times New Roman" w:hAnsi="Times New Roman"/>
          <w:sz w:val="24"/>
          <w:szCs w:val="24"/>
        </w:rPr>
        <w:t xml:space="preserve"> also</w:t>
      </w:r>
      <w:r w:rsidR="00872C3F">
        <w:rPr>
          <w:rFonts w:ascii="Times New Roman" w:hAnsi="Times New Roman"/>
          <w:sz w:val="24"/>
          <w:szCs w:val="24"/>
        </w:rPr>
        <w:t xml:space="preserve"> invites </w:t>
      </w:r>
      <w:r w:rsidR="00A87467">
        <w:rPr>
          <w:rFonts w:ascii="Times New Roman" w:hAnsi="Times New Roman"/>
          <w:sz w:val="24"/>
          <w:szCs w:val="24"/>
        </w:rPr>
        <w:t>instructor</w:t>
      </w:r>
      <w:r w:rsidR="00872C3F">
        <w:rPr>
          <w:rFonts w:ascii="Times New Roman" w:hAnsi="Times New Roman"/>
          <w:sz w:val="24"/>
          <w:szCs w:val="24"/>
        </w:rPr>
        <w:t>s</w:t>
      </w:r>
      <w:r w:rsidR="000A0C13">
        <w:rPr>
          <w:rFonts w:ascii="Times New Roman" w:hAnsi="Times New Roman"/>
          <w:sz w:val="24"/>
          <w:szCs w:val="24"/>
        </w:rPr>
        <w:t xml:space="preserve"> and students</w:t>
      </w:r>
      <w:r w:rsidR="00872C3F">
        <w:rPr>
          <w:rFonts w:ascii="Times New Roman" w:hAnsi="Times New Roman"/>
          <w:sz w:val="24"/>
          <w:szCs w:val="24"/>
        </w:rPr>
        <w:t xml:space="preserve"> to explore</w:t>
      </w:r>
      <w:r w:rsidR="00A87467">
        <w:rPr>
          <w:rFonts w:ascii="Times New Roman" w:hAnsi="Times New Roman"/>
          <w:sz w:val="24"/>
          <w:szCs w:val="24"/>
        </w:rPr>
        <w:t xml:space="preserve"> </w:t>
      </w:r>
      <w:r w:rsidR="00AB6C33">
        <w:rPr>
          <w:rFonts w:ascii="Times New Roman" w:hAnsi="Times New Roman"/>
          <w:sz w:val="24"/>
          <w:szCs w:val="24"/>
        </w:rPr>
        <w:t>culturally relevant classroom practices</w:t>
      </w:r>
      <w:r w:rsidR="00A87467">
        <w:rPr>
          <w:rFonts w:ascii="Times New Roman" w:hAnsi="Times New Roman"/>
          <w:sz w:val="24"/>
          <w:szCs w:val="24"/>
        </w:rPr>
        <w:t xml:space="preserve"> </w:t>
      </w:r>
      <w:r w:rsidR="00DF3BE6" w:rsidRPr="00DF3BE6">
        <w:rPr>
          <w:rFonts w:ascii="Times New Roman" w:hAnsi="Times New Roman"/>
          <w:sz w:val="24"/>
          <w:szCs w:val="24"/>
        </w:rPr>
        <w:t>to ensure that the best and the brightest</w:t>
      </w:r>
      <w:r w:rsidR="00A87467">
        <w:rPr>
          <w:rFonts w:ascii="Times New Roman" w:hAnsi="Times New Roman"/>
          <w:sz w:val="24"/>
          <w:szCs w:val="24"/>
        </w:rPr>
        <w:t xml:space="preserve"> students</w:t>
      </w:r>
      <w:r w:rsidR="00DF3BE6" w:rsidRPr="00DF3BE6">
        <w:rPr>
          <w:rFonts w:ascii="Times New Roman" w:hAnsi="Times New Roman"/>
          <w:sz w:val="24"/>
          <w:szCs w:val="24"/>
        </w:rPr>
        <w:t xml:space="preserve"> stay engaged </w:t>
      </w:r>
      <w:r w:rsidR="00A87467">
        <w:rPr>
          <w:rFonts w:ascii="Times New Roman" w:hAnsi="Times New Roman"/>
          <w:sz w:val="24"/>
          <w:szCs w:val="24"/>
        </w:rPr>
        <w:t>while maximizing the value of</w:t>
      </w:r>
      <w:r w:rsidR="00DF3BE6" w:rsidRPr="00DF3BE6">
        <w:rPr>
          <w:rFonts w:ascii="Times New Roman" w:hAnsi="Times New Roman"/>
          <w:sz w:val="24"/>
          <w:szCs w:val="24"/>
        </w:rPr>
        <w:t xml:space="preserve"> divers</w:t>
      </w:r>
      <w:r w:rsidR="00A87467">
        <w:rPr>
          <w:rFonts w:ascii="Times New Roman" w:hAnsi="Times New Roman"/>
          <w:sz w:val="24"/>
          <w:szCs w:val="24"/>
        </w:rPr>
        <w:t>e stakeholders</w:t>
      </w:r>
      <w:r w:rsidR="00DF3BE6" w:rsidRPr="00DF3BE6">
        <w:rPr>
          <w:rFonts w:ascii="Times New Roman" w:hAnsi="Times New Roman"/>
          <w:sz w:val="24"/>
          <w:szCs w:val="24"/>
        </w:rPr>
        <w:t xml:space="preserve"> throughout </w:t>
      </w:r>
      <w:r w:rsidR="00A87467">
        <w:rPr>
          <w:rFonts w:ascii="Times New Roman" w:hAnsi="Times New Roman"/>
          <w:sz w:val="24"/>
          <w:szCs w:val="24"/>
        </w:rPr>
        <w:t>high</w:t>
      </w:r>
      <w:r w:rsidR="00DF3BE6" w:rsidRPr="00DF3BE6">
        <w:rPr>
          <w:rFonts w:ascii="Times New Roman" w:hAnsi="Times New Roman"/>
          <w:sz w:val="24"/>
          <w:szCs w:val="24"/>
        </w:rPr>
        <w:t>er education</w:t>
      </w:r>
      <w:r w:rsidR="00F57EA4">
        <w:rPr>
          <w:rFonts w:ascii="Times New Roman" w:hAnsi="Times New Roman"/>
          <w:sz w:val="24"/>
          <w:szCs w:val="24"/>
        </w:rPr>
        <w:t>.</w:t>
      </w:r>
      <w:r w:rsidR="00DF3BE6" w:rsidRPr="00DF3BE6">
        <w:rPr>
          <w:rFonts w:ascii="Times New Roman" w:hAnsi="Times New Roman"/>
          <w:sz w:val="24"/>
          <w:szCs w:val="24"/>
        </w:rPr>
        <w:t xml:space="preserve"> </w:t>
      </w:r>
      <w:r w:rsidR="00220E36">
        <w:rPr>
          <w:rFonts w:ascii="Times New Roman" w:hAnsi="Times New Roman"/>
          <w:sz w:val="24"/>
          <w:szCs w:val="24"/>
        </w:rPr>
        <w:t>Final</w:t>
      </w:r>
      <w:r w:rsidR="00A10A26">
        <w:rPr>
          <w:rFonts w:ascii="Times New Roman" w:hAnsi="Times New Roman"/>
          <w:sz w:val="24"/>
          <w:szCs w:val="24"/>
        </w:rPr>
        <w:t>l</w:t>
      </w:r>
      <w:r w:rsidR="00220E36">
        <w:rPr>
          <w:rFonts w:ascii="Times New Roman" w:hAnsi="Times New Roman"/>
          <w:sz w:val="24"/>
          <w:szCs w:val="24"/>
        </w:rPr>
        <w:t>y, this</w:t>
      </w:r>
      <w:r w:rsidR="00DF3BE6" w:rsidRPr="00DF3BE6">
        <w:rPr>
          <w:rFonts w:ascii="Times New Roman" w:hAnsi="Times New Roman"/>
          <w:sz w:val="24"/>
          <w:szCs w:val="24"/>
        </w:rPr>
        <w:t xml:space="preserve"> roundtable will </w:t>
      </w:r>
      <w:r w:rsidR="000A0C13">
        <w:rPr>
          <w:rFonts w:ascii="Times New Roman" w:hAnsi="Times New Roman"/>
          <w:sz w:val="24"/>
          <w:szCs w:val="24"/>
        </w:rPr>
        <w:t>bring together a diverse range of student and instructor voices that represent various gender</w:t>
      </w:r>
      <w:r w:rsidR="00A10A26">
        <w:rPr>
          <w:rFonts w:ascii="Times New Roman" w:hAnsi="Times New Roman"/>
          <w:sz w:val="24"/>
          <w:szCs w:val="24"/>
        </w:rPr>
        <w:t>s</w:t>
      </w:r>
      <w:r w:rsidR="000A0C13">
        <w:rPr>
          <w:rFonts w:ascii="Times New Roman" w:hAnsi="Times New Roman"/>
          <w:sz w:val="24"/>
          <w:szCs w:val="24"/>
        </w:rPr>
        <w:t>, race</w:t>
      </w:r>
      <w:r w:rsidR="00A10A26">
        <w:rPr>
          <w:rFonts w:ascii="Times New Roman" w:hAnsi="Times New Roman"/>
          <w:sz w:val="24"/>
          <w:szCs w:val="24"/>
        </w:rPr>
        <w:t>s</w:t>
      </w:r>
      <w:r w:rsidR="000A0C13">
        <w:rPr>
          <w:rFonts w:ascii="Times New Roman" w:hAnsi="Times New Roman"/>
          <w:sz w:val="24"/>
          <w:szCs w:val="24"/>
        </w:rPr>
        <w:t>, ethnicit</w:t>
      </w:r>
      <w:r w:rsidR="00A10A26">
        <w:rPr>
          <w:rFonts w:ascii="Times New Roman" w:hAnsi="Times New Roman"/>
          <w:sz w:val="24"/>
          <w:szCs w:val="24"/>
        </w:rPr>
        <w:t>ies</w:t>
      </w:r>
      <w:r w:rsidR="000A0C13">
        <w:rPr>
          <w:rFonts w:ascii="Times New Roman" w:hAnsi="Times New Roman"/>
          <w:sz w:val="24"/>
          <w:szCs w:val="24"/>
        </w:rPr>
        <w:t>, sexual orientations, and religions.</w:t>
      </w:r>
      <w:r w:rsidR="00464F32" w:rsidRPr="00DF3BE6">
        <w:rPr>
          <w:rFonts w:ascii="Times New Roman" w:hAnsi="Times New Roman"/>
          <w:sz w:val="24"/>
          <w:szCs w:val="24"/>
        </w:rPr>
        <w:t xml:space="preserve"> </w:t>
      </w:r>
    </w:p>
    <w:p w14:paraId="2905452B" w14:textId="3D9C59E6" w:rsidR="00100CAF" w:rsidRDefault="00100CAF" w:rsidP="001D19B2">
      <w:pPr>
        <w:shd w:val="clear" w:color="auto" w:fill="FFFFFF"/>
        <w:spacing w:after="100" w:line="440" w:lineRule="atLeast"/>
        <w:jc w:val="center"/>
        <w:textAlignment w:val="baseline"/>
        <w:rPr>
          <w:rFonts w:ascii="Times New Roman" w:hAnsi="Times New Roman"/>
          <w:b/>
          <w:sz w:val="24"/>
          <w:szCs w:val="24"/>
        </w:rPr>
      </w:pPr>
      <w:r w:rsidRPr="001D19B2">
        <w:rPr>
          <w:rFonts w:ascii="Times New Roman" w:hAnsi="Times New Roman"/>
          <w:b/>
          <w:sz w:val="24"/>
          <w:szCs w:val="24"/>
        </w:rPr>
        <w:t>Introduction</w:t>
      </w:r>
    </w:p>
    <w:p w14:paraId="3231A3B3" w14:textId="4B09A33B" w:rsidR="00546606" w:rsidRPr="003620B6" w:rsidRDefault="00546606" w:rsidP="008D25FB">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t xml:space="preserve">In 2018, the United States Department of Education released </w:t>
      </w:r>
      <w:r w:rsidR="003A0C11">
        <w:rPr>
          <w:rFonts w:ascii="Times New Roman" w:hAnsi="Times New Roman"/>
          <w:sz w:val="24"/>
          <w:szCs w:val="24"/>
        </w:rPr>
        <w:t>the</w:t>
      </w:r>
      <w:r w:rsidR="000B1855">
        <w:rPr>
          <w:rFonts w:ascii="Times New Roman" w:hAnsi="Times New Roman"/>
          <w:sz w:val="24"/>
          <w:szCs w:val="24"/>
        </w:rPr>
        <w:t xml:space="preserve"> demographics of </w:t>
      </w:r>
      <w:r w:rsidR="003A0C11">
        <w:rPr>
          <w:rFonts w:ascii="Times New Roman" w:hAnsi="Times New Roman"/>
          <w:sz w:val="24"/>
          <w:szCs w:val="24"/>
        </w:rPr>
        <w:t xml:space="preserve"> </w:t>
      </w:r>
      <w:r>
        <w:rPr>
          <w:rFonts w:ascii="Times New Roman" w:hAnsi="Times New Roman"/>
          <w:sz w:val="24"/>
          <w:szCs w:val="24"/>
        </w:rPr>
        <w:t>higher education faculty throughout the United States</w:t>
      </w:r>
      <w:r w:rsidR="00F50BAB">
        <w:rPr>
          <w:rFonts w:ascii="Times New Roman" w:hAnsi="Times New Roman"/>
          <w:sz w:val="24"/>
          <w:szCs w:val="24"/>
        </w:rPr>
        <w:t xml:space="preserve"> </w:t>
      </w:r>
      <w:r w:rsidR="003A0C11">
        <w:rPr>
          <w:rFonts w:ascii="Times New Roman" w:hAnsi="Times New Roman"/>
          <w:sz w:val="24"/>
          <w:szCs w:val="24"/>
        </w:rPr>
        <w:t xml:space="preserve">confirming </w:t>
      </w:r>
      <w:r w:rsidR="00F50BAB">
        <w:rPr>
          <w:rFonts w:ascii="Times New Roman" w:hAnsi="Times New Roman"/>
          <w:sz w:val="24"/>
          <w:szCs w:val="24"/>
        </w:rPr>
        <w:t xml:space="preserve">the gap in </w:t>
      </w:r>
      <w:r w:rsidR="00F16643">
        <w:rPr>
          <w:rFonts w:ascii="Times New Roman" w:hAnsi="Times New Roman"/>
          <w:sz w:val="24"/>
          <w:szCs w:val="24"/>
        </w:rPr>
        <w:t>F</w:t>
      </w:r>
      <w:r w:rsidR="00F50BAB">
        <w:rPr>
          <w:rFonts w:ascii="Times New Roman" w:hAnsi="Times New Roman"/>
          <w:sz w:val="24"/>
          <w:szCs w:val="24"/>
        </w:rPr>
        <w:t xml:space="preserve">aculty of </w:t>
      </w:r>
      <w:r w:rsidR="00F16643">
        <w:rPr>
          <w:rFonts w:ascii="Times New Roman" w:hAnsi="Times New Roman"/>
          <w:sz w:val="24"/>
          <w:szCs w:val="24"/>
        </w:rPr>
        <w:t>C</w:t>
      </w:r>
      <w:r w:rsidR="00F50BAB">
        <w:rPr>
          <w:rFonts w:ascii="Times New Roman" w:hAnsi="Times New Roman"/>
          <w:sz w:val="24"/>
          <w:szCs w:val="24"/>
        </w:rPr>
        <w:t>olor</w:t>
      </w:r>
      <w:r w:rsidR="00175779">
        <w:rPr>
          <w:rFonts w:ascii="Times New Roman" w:hAnsi="Times New Roman"/>
          <w:sz w:val="24"/>
          <w:szCs w:val="24"/>
        </w:rPr>
        <w:t xml:space="preserve"> and across gender lines</w:t>
      </w:r>
      <w:r>
        <w:rPr>
          <w:rFonts w:ascii="Times New Roman" w:hAnsi="Times New Roman"/>
          <w:sz w:val="24"/>
          <w:szCs w:val="24"/>
        </w:rPr>
        <w:t xml:space="preserve">. Cumulatively, the </w:t>
      </w:r>
      <w:r w:rsidR="00220E36">
        <w:rPr>
          <w:rFonts w:ascii="Times New Roman" w:hAnsi="Times New Roman"/>
          <w:sz w:val="24"/>
          <w:szCs w:val="24"/>
        </w:rPr>
        <w:t xml:space="preserve">nationwide </w:t>
      </w:r>
      <w:r>
        <w:rPr>
          <w:rFonts w:ascii="Times New Roman" w:hAnsi="Times New Roman"/>
          <w:sz w:val="24"/>
          <w:szCs w:val="24"/>
        </w:rPr>
        <w:t xml:space="preserve">total of </w:t>
      </w:r>
      <w:r w:rsidR="00AE4B5B">
        <w:rPr>
          <w:rFonts w:ascii="Times New Roman" w:hAnsi="Times New Roman"/>
          <w:sz w:val="24"/>
          <w:szCs w:val="24"/>
        </w:rPr>
        <w:t>W</w:t>
      </w:r>
      <w:r>
        <w:rPr>
          <w:rFonts w:ascii="Times New Roman" w:hAnsi="Times New Roman"/>
          <w:sz w:val="24"/>
          <w:szCs w:val="24"/>
        </w:rPr>
        <w:t xml:space="preserve">hite </w:t>
      </w:r>
      <w:r w:rsidR="00C42182">
        <w:rPr>
          <w:rFonts w:ascii="Times New Roman" w:hAnsi="Times New Roman"/>
          <w:sz w:val="24"/>
          <w:szCs w:val="24"/>
        </w:rPr>
        <w:t>I</w:t>
      </w:r>
      <w:r>
        <w:rPr>
          <w:rFonts w:ascii="Times New Roman" w:hAnsi="Times New Roman"/>
          <w:sz w:val="24"/>
          <w:szCs w:val="24"/>
        </w:rPr>
        <w:t xml:space="preserve">nstructors (across all titles) is 75%, of which 40% identify as male. If you </w:t>
      </w:r>
      <w:r w:rsidR="006E1AFB">
        <w:rPr>
          <w:rFonts w:ascii="Times New Roman" w:hAnsi="Times New Roman"/>
          <w:sz w:val="24"/>
          <w:szCs w:val="24"/>
        </w:rPr>
        <w:t>disaggregate the</w:t>
      </w:r>
      <w:r>
        <w:rPr>
          <w:rFonts w:ascii="Times New Roman" w:hAnsi="Times New Roman"/>
          <w:sz w:val="24"/>
          <w:szCs w:val="24"/>
        </w:rPr>
        <w:t xml:space="preserve"> data </w:t>
      </w:r>
      <w:r w:rsidR="002E7BD7">
        <w:rPr>
          <w:rFonts w:ascii="Times New Roman" w:hAnsi="Times New Roman"/>
          <w:sz w:val="24"/>
          <w:szCs w:val="24"/>
        </w:rPr>
        <w:t>and focus in on Full</w:t>
      </w:r>
      <w:r>
        <w:rPr>
          <w:rFonts w:ascii="Times New Roman" w:hAnsi="Times New Roman"/>
          <w:sz w:val="24"/>
          <w:szCs w:val="24"/>
        </w:rPr>
        <w:t xml:space="preserve"> Professors, 80% identify as </w:t>
      </w:r>
      <w:r w:rsidR="00C42182">
        <w:rPr>
          <w:rFonts w:ascii="Times New Roman" w:hAnsi="Times New Roman"/>
          <w:sz w:val="24"/>
          <w:szCs w:val="24"/>
        </w:rPr>
        <w:t>W</w:t>
      </w:r>
      <w:r>
        <w:rPr>
          <w:rFonts w:ascii="Times New Roman" w:hAnsi="Times New Roman"/>
          <w:sz w:val="24"/>
          <w:szCs w:val="24"/>
        </w:rPr>
        <w:t>hite with over 50% of this number identified as male (U.S. Department of Education, 2020).</w:t>
      </w:r>
      <w:r w:rsidR="00F50BAB">
        <w:rPr>
          <w:rFonts w:ascii="Times New Roman" w:hAnsi="Times New Roman"/>
          <w:sz w:val="24"/>
          <w:szCs w:val="24"/>
        </w:rPr>
        <w:t xml:space="preserve"> </w:t>
      </w:r>
      <w:r w:rsidR="002E7BD7">
        <w:rPr>
          <w:rFonts w:ascii="Times New Roman" w:hAnsi="Times New Roman"/>
          <w:sz w:val="24"/>
          <w:szCs w:val="24"/>
        </w:rPr>
        <w:t xml:space="preserve">This focus on Full Professorships is important in many institutions because these roles represent the most tenure, decision making faculty roles in our departments. </w:t>
      </w:r>
      <w:r w:rsidR="00852803">
        <w:rPr>
          <w:rFonts w:ascii="Times New Roman" w:hAnsi="Times New Roman"/>
          <w:sz w:val="24"/>
          <w:szCs w:val="24"/>
        </w:rPr>
        <w:t xml:space="preserve">These </w:t>
      </w:r>
      <w:r w:rsidR="001529F3">
        <w:rPr>
          <w:rFonts w:ascii="Times New Roman" w:hAnsi="Times New Roman"/>
          <w:sz w:val="24"/>
          <w:szCs w:val="24"/>
        </w:rPr>
        <w:t xml:space="preserve">disparate </w:t>
      </w:r>
      <w:r w:rsidR="00852803">
        <w:rPr>
          <w:rFonts w:ascii="Times New Roman" w:hAnsi="Times New Roman"/>
          <w:sz w:val="24"/>
          <w:szCs w:val="24"/>
        </w:rPr>
        <w:t>statistics</w:t>
      </w:r>
      <w:r w:rsidR="001529F3">
        <w:rPr>
          <w:rFonts w:ascii="Times New Roman" w:hAnsi="Times New Roman"/>
          <w:sz w:val="24"/>
          <w:szCs w:val="24"/>
        </w:rPr>
        <w:t xml:space="preserve"> between Faculty of Color and their </w:t>
      </w:r>
      <w:r w:rsidR="006F06CB">
        <w:rPr>
          <w:rFonts w:ascii="Times New Roman" w:hAnsi="Times New Roman"/>
          <w:sz w:val="24"/>
          <w:szCs w:val="24"/>
        </w:rPr>
        <w:t>W</w:t>
      </w:r>
      <w:r w:rsidR="001529F3">
        <w:rPr>
          <w:rFonts w:ascii="Times New Roman" w:hAnsi="Times New Roman"/>
          <w:sz w:val="24"/>
          <w:szCs w:val="24"/>
        </w:rPr>
        <w:t>hite</w:t>
      </w:r>
      <w:r w:rsidR="006F06CB">
        <w:rPr>
          <w:rFonts w:ascii="Times New Roman" w:hAnsi="Times New Roman"/>
          <w:sz w:val="24"/>
          <w:szCs w:val="24"/>
        </w:rPr>
        <w:t xml:space="preserve"> colleagues</w:t>
      </w:r>
      <w:r w:rsidR="001529F3">
        <w:rPr>
          <w:rFonts w:ascii="Times New Roman" w:hAnsi="Times New Roman"/>
          <w:sz w:val="24"/>
          <w:szCs w:val="24"/>
        </w:rPr>
        <w:t xml:space="preserve"> </w:t>
      </w:r>
      <w:r w:rsidR="00B1311A">
        <w:rPr>
          <w:rFonts w:ascii="Times New Roman" w:hAnsi="Times New Roman"/>
          <w:sz w:val="24"/>
          <w:szCs w:val="24"/>
        </w:rPr>
        <w:t xml:space="preserve">can be followed upstream in the Academy by viewing the disparity between </w:t>
      </w:r>
      <w:r w:rsidR="00852803">
        <w:rPr>
          <w:rFonts w:ascii="Times New Roman" w:hAnsi="Times New Roman"/>
          <w:sz w:val="24"/>
          <w:szCs w:val="24"/>
        </w:rPr>
        <w:t xml:space="preserve"> </w:t>
      </w:r>
      <w:r w:rsidR="00B1311A">
        <w:rPr>
          <w:rFonts w:ascii="Times New Roman" w:hAnsi="Times New Roman"/>
          <w:sz w:val="24"/>
          <w:szCs w:val="24"/>
        </w:rPr>
        <w:t>S</w:t>
      </w:r>
      <w:r w:rsidR="00145522">
        <w:rPr>
          <w:rFonts w:ascii="Times New Roman" w:hAnsi="Times New Roman"/>
          <w:sz w:val="24"/>
          <w:szCs w:val="24"/>
        </w:rPr>
        <w:t xml:space="preserve">tudents of </w:t>
      </w:r>
      <w:r w:rsidR="00B1311A">
        <w:rPr>
          <w:rFonts w:ascii="Times New Roman" w:hAnsi="Times New Roman"/>
          <w:sz w:val="24"/>
          <w:szCs w:val="24"/>
        </w:rPr>
        <w:t>C</w:t>
      </w:r>
      <w:r w:rsidR="00145522">
        <w:rPr>
          <w:rFonts w:ascii="Times New Roman" w:hAnsi="Times New Roman"/>
          <w:sz w:val="24"/>
          <w:szCs w:val="24"/>
        </w:rPr>
        <w:t xml:space="preserve">olor and </w:t>
      </w:r>
      <w:r w:rsidR="006F06CB">
        <w:rPr>
          <w:rFonts w:ascii="Times New Roman" w:hAnsi="Times New Roman"/>
          <w:sz w:val="24"/>
          <w:szCs w:val="24"/>
        </w:rPr>
        <w:t>W</w:t>
      </w:r>
      <w:r w:rsidR="00145522">
        <w:rPr>
          <w:rFonts w:ascii="Times New Roman" w:hAnsi="Times New Roman"/>
          <w:sz w:val="24"/>
          <w:szCs w:val="24"/>
        </w:rPr>
        <w:t xml:space="preserve">hite </w:t>
      </w:r>
      <w:r w:rsidR="006F06CB">
        <w:rPr>
          <w:rFonts w:ascii="Times New Roman" w:hAnsi="Times New Roman"/>
          <w:sz w:val="24"/>
          <w:szCs w:val="24"/>
        </w:rPr>
        <w:t>S</w:t>
      </w:r>
      <w:r w:rsidR="00145522">
        <w:rPr>
          <w:rFonts w:ascii="Times New Roman" w:hAnsi="Times New Roman"/>
          <w:sz w:val="24"/>
          <w:szCs w:val="24"/>
        </w:rPr>
        <w:t>tudents</w:t>
      </w:r>
      <w:r w:rsidR="00B1311A">
        <w:rPr>
          <w:rFonts w:ascii="Times New Roman" w:hAnsi="Times New Roman"/>
          <w:sz w:val="24"/>
          <w:szCs w:val="24"/>
        </w:rPr>
        <w:t xml:space="preserve"> throughout the entire higher educational journey</w:t>
      </w:r>
      <w:r w:rsidR="006F06CB">
        <w:rPr>
          <w:rFonts w:ascii="Times New Roman" w:hAnsi="Times New Roman"/>
          <w:sz w:val="24"/>
          <w:szCs w:val="24"/>
        </w:rPr>
        <w:t>,</w:t>
      </w:r>
      <w:r w:rsidR="00B1311A">
        <w:rPr>
          <w:rFonts w:ascii="Times New Roman" w:hAnsi="Times New Roman"/>
          <w:sz w:val="24"/>
          <w:szCs w:val="24"/>
        </w:rPr>
        <w:t xml:space="preserve"> from acceptance and attendance in college</w:t>
      </w:r>
      <w:r w:rsidR="006F06CB">
        <w:rPr>
          <w:rFonts w:ascii="Times New Roman" w:hAnsi="Times New Roman"/>
          <w:sz w:val="24"/>
          <w:szCs w:val="24"/>
        </w:rPr>
        <w:t>,</w:t>
      </w:r>
      <w:r w:rsidR="00B1311A">
        <w:rPr>
          <w:rFonts w:ascii="Times New Roman" w:hAnsi="Times New Roman"/>
          <w:sz w:val="24"/>
          <w:szCs w:val="24"/>
        </w:rPr>
        <w:t xml:space="preserve"> to graduation rates</w:t>
      </w:r>
      <w:r w:rsidR="003A0C11">
        <w:rPr>
          <w:rFonts w:ascii="Times New Roman" w:hAnsi="Times New Roman"/>
          <w:sz w:val="24"/>
          <w:szCs w:val="24"/>
        </w:rPr>
        <w:t xml:space="preserve">. </w:t>
      </w:r>
      <w:r w:rsidR="00D235B2">
        <w:rPr>
          <w:rFonts w:ascii="Times New Roman" w:hAnsi="Times New Roman"/>
          <w:sz w:val="24"/>
          <w:szCs w:val="24"/>
        </w:rPr>
        <w:t xml:space="preserve">Research </w:t>
      </w:r>
      <w:r w:rsidR="003A0C11">
        <w:rPr>
          <w:rFonts w:ascii="Times New Roman" w:hAnsi="Times New Roman"/>
          <w:sz w:val="24"/>
          <w:szCs w:val="24"/>
        </w:rPr>
        <w:t>consistently</w:t>
      </w:r>
      <w:r w:rsidR="00D235B2">
        <w:rPr>
          <w:rFonts w:ascii="Times New Roman" w:hAnsi="Times New Roman"/>
          <w:sz w:val="24"/>
          <w:szCs w:val="24"/>
        </w:rPr>
        <w:t xml:space="preserve"> documents this gap</w:t>
      </w:r>
      <w:r w:rsidR="003A0C11">
        <w:rPr>
          <w:rFonts w:ascii="Times New Roman" w:hAnsi="Times New Roman"/>
          <w:sz w:val="24"/>
          <w:szCs w:val="24"/>
        </w:rPr>
        <w:t xml:space="preserve"> experienced in a student’s journey fr</w:t>
      </w:r>
      <w:r w:rsidR="00852803">
        <w:rPr>
          <w:rFonts w:ascii="Times New Roman" w:hAnsi="Times New Roman"/>
          <w:sz w:val="24"/>
          <w:szCs w:val="24"/>
        </w:rPr>
        <w:t xml:space="preserve">om </w:t>
      </w:r>
      <w:r w:rsidR="003A0C11">
        <w:rPr>
          <w:rFonts w:ascii="Times New Roman" w:hAnsi="Times New Roman"/>
          <w:sz w:val="24"/>
          <w:szCs w:val="24"/>
        </w:rPr>
        <w:t>f</w:t>
      </w:r>
      <w:r w:rsidR="00852803">
        <w:rPr>
          <w:rFonts w:ascii="Times New Roman" w:hAnsi="Times New Roman"/>
          <w:sz w:val="24"/>
          <w:szCs w:val="24"/>
        </w:rPr>
        <w:t>reshman year to defending their doctorate dissertation</w:t>
      </w:r>
      <w:r w:rsidR="001529F3">
        <w:rPr>
          <w:rFonts w:ascii="Times New Roman" w:hAnsi="Times New Roman"/>
          <w:sz w:val="24"/>
          <w:szCs w:val="24"/>
        </w:rPr>
        <w:t xml:space="preserve"> </w:t>
      </w:r>
      <w:r w:rsidR="00852803">
        <w:rPr>
          <w:rFonts w:ascii="Times New Roman" w:hAnsi="Times New Roman"/>
          <w:sz w:val="24"/>
          <w:szCs w:val="24"/>
        </w:rPr>
        <w:t>(</w:t>
      </w:r>
      <w:bookmarkStart w:id="0" w:name="_Hlk63501432"/>
      <w:r w:rsidR="00852803" w:rsidRPr="00852803">
        <w:rPr>
          <w:rFonts w:ascii="Times New Roman" w:hAnsi="Times New Roman"/>
          <w:sz w:val="24"/>
          <w:szCs w:val="24"/>
        </w:rPr>
        <w:t>Smith, Turner, Osei-Kofi, &amp; Richards, 2004</w:t>
      </w:r>
      <w:bookmarkEnd w:id="0"/>
      <w:r w:rsidR="001529F3" w:rsidRPr="001529F3">
        <w:rPr>
          <w:rFonts w:ascii="Times New Roman" w:hAnsi="Times New Roman"/>
          <w:i/>
          <w:sz w:val="24"/>
          <w:szCs w:val="24"/>
        </w:rPr>
        <w:t>; Indicator 23: Postsecondary Graduation Rates</w:t>
      </w:r>
      <w:r w:rsidR="001529F3" w:rsidRPr="001529F3">
        <w:rPr>
          <w:rFonts w:ascii="Times New Roman" w:hAnsi="Times New Roman"/>
          <w:sz w:val="24"/>
          <w:szCs w:val="24"/>
        </w:rPr>
        <w:t>, 2019</w:t>
      </w:r>
      <w:r w:rsidR="001529F3">
        <w:rPr>
          <w:rFonts w:ascii="Times New Roman" w:hAnsi="Times New Roman"/>
          <w:sz w:val="24"/>
          <w:szCs w:val="24"/>
        </w:rPr>
        <w:t>).</w:t>
      </w:r>
      <w:r w:rsidR="00970A51">
        <w:rPr>
          <w:rFonts w:ascii="Times New Roman" w:hAnsi="Times New Roman"/>
          <w:sz w:val="24"/>
          <w:szCs w:val="24"/>
        </w:rPr>
        <w:t xml:space="preserve"> Recommendations to Higher Education </w:t>
      </w:r>
      <w:r w:rsidR="00145522">
        <w:rPr>
          <w:rFonts w:ascii="Times New Roman" w:hAnsi="Times New Roman"/>
          <w:sz w:val="24"/>
          <w:szCs w:val="24"/>
        </w:rPr>
        <w:t xml:space="preserve">are </w:t>
      </w:r>
      <w:r w:rsidR="00970A51">
        <w:rPr>
          <w:rFonts w:ascii="Times New Roman" w:hAnsi="Times New Roman"/>
          <w:sz w:val="24"/>
          <w:szCs w:val="24"/>
        </w:rPr>
        <w:t xml:space="preserve">to address these issues and to increase recruitment and retention of Faculty </w:t>
      </w:r>
      <w:r w:rsidR="00970A51">
        <w:rPr>
          <w:rFonts w:ascii="Times New Roman" w:hAnsi="Times New Roman"/>
          <w:sz w:val="24"/>
          <w:szCs w:val="24"/>
        </w:rPr>
        <w:lastRenderedPageBreak/>
        <w:t>of Color by looking at the institutional and system</w:t>
      </w:r>
      <w:r w:rsidR="006F06CB">
        <w:rPr>
          <w:rFonts w:ascii="Times New Roman" w:hAnsi="Times New Roman"/>
          <w:sz w:val="24"/>
          <w:szCs w:val="24"/>
        </w:rPr>
        <w:t>ic</w:t>
      </w:r>
      <w:r w:rsidR="00970A51">
        <w:rPr>
          <w:rFonts w:ascii="Times New Roman" w:hAnsi="Times New Roman"/>
          <w:sz w:val="24"/>
          <w:szCs w:val="24"/>
        </w:rPr>
        <w:t xml:space="preserve"> barriers in the hiring process</w:t>
      </w:r>
      <w:r w:rsidR="00145522">
        <w:rPr>
          <w:rFonts w:ascii="Times New Roman" w:hAnsi="Times New Roman"/>
          <w:sz w:val="24"/>
          <w:szCs w:val="24"/>
        </w:rPr>
        <w:t>,</w:t>
      </w:r>
      <w:r w:rsidR="00970A51">
        <w:rPr>
          <w:rFonts w:ascii="Times New Roman" w:hAnsi="Times New Roman"/>
          <w:sz w:val="24"/>
          <w:szCs w:val="24"/>
        </w:rPr>
        <w:t xml:space="preserve"> including job descriptions, </w:t>
      </w:r>
      <w:r w:rsidR="005C1D2E">
        <w:rPr>
          <w:rFonts w:ascii="Times New Roman" w:hAnsi="Times New Roman"/>
          <w:sz w:val="24"/>
          <w:szCs w:val="24"/>
        </w:rPr>
        <w:t>composition of search committees, flexibility, and academic experience (</w:t>
      </w:r>
      <w:r w:rsidR="005C1D2E" w:rsidRPr="005C1D2E">
        <w:rPr>
          <w:rFonts w:ascii="Times New Roman" w:hAnsi="Times New Roman"/>
          <w:sz w:val="24"/>
          <w:szCs w:val="24"/>
        </w:rPr>
        <w:t>Smith, Turner, Osei-Kofi, &amp; Richards, 2004</w:t>
      </w:r>
      <w:r w:rsidR="005C1D2E">
        <w:rPr>
          <w:rFonts w:ascii="Times New Roman" w:hAnsi="Times New Roman"/>
          <w:sz w:val="24"/>
          <w:szCs w:val="24"/>
        </w:rPr>
        <w:t xml:space="preserve">). </w:t>
      </w:r>
      <w:r w:rsidR="001C6D31">
        <w:rPr>
          <w:rFonts w:ascii="Times New Roman" w:hAnsi="Times New Roman"/>
          <w:sz w:val="24"/>
          <w:szCs w:val="24"/>
        </w:rPr>
        <w:t>Nevertheless, as a starting point, t</w:t>
      </w:r>
      <w:r w:rsidR="005C1D2E">
        <w:rPr>
          <w:rFonts w:ascii="Times New Roman" w:hAnsi="Times New Roman"/>
          <w:sz w:val="24"/>
          <w:szCs w:val="24"/>
        </w:rPr>
        <w:t xml:space="preserve">he purpose of this roundtable is </w:t>
      </w:r>
      <w:r w:rsidR="001C6D31">
        <w:rPr>
          <w:rFonts w:ascii="Times New Roman" w:hAnsi="Times New Roman"/>
          <w:sz w:val="24"/>
          <w:szCs w:val="24"/>
        </w:rPr>
        <w:t>to</w:t>
      </w:r>
      <w:r w:rsidR="00F57EA4">
        <w:rPr>
          <w:rFonts w:ascii="Times New Roman" w:hAnsi="Times New Roman"/>
          <w:sz w:val="24"/>
          <w:szCs w:val="24"/>
        </w:rPr>
        <w:t>:</w:t>
      </w:r>
      <w:r w:rsidR="001C6D31">
        <w:rPr>
          <w:rFonts w:ascii="Times New Roman" w:hAnsi="Times New Roman"/>
          <w:sz w:val="24"/>
          <w:szCs w:val="24"/>
        </w:rPr>
        <w:t xml:space="preserve"> share best practices that each of us can use in the classroom as part of our faculty responsibility</w:t>
      </w:r>
      <w:r w:rsidR="00F57EA4">
        <w:rPr>
          <w:rFonts w:ascii="Times New Roman" w:hAnsi="Times New Roman"/>
          <w:sz w:val="24"/>
          <w:szCs w:val="24"/>
        </w:rPr>
        <w:t>;</w:t>
      </w:r>
      <w:r w:rsidR="005C1D2E">
        <w:rPr>
          <w:rFonts w:ascii="Times New Roman" w:hAnsi="Times New Roman"/>
          <w:sz w:val="24"/>
          <w:szCs w:val="24"/>
        </w:rPr>
        <w:t xml:space="preserve"> create an</w:t>
      </w:r>
      <w:r w:rsidR="00145522">
        <w:rPr>
          <w:rFonts w:ascii="Times New Roman" w:hAnsi="Times New Roman"/>
          <w:sz w:val="24"/>
          <w:szCs w:val="24"/>
        </w:rPr>
        <w:t>d</w:t>
      </w:r>
      <w:r w:rsidR="005C1D2E">
        <w:rPr>
          <w:rFonts w:ascii="Times New Roman" w:hAnsi="Times New Roman"/>
          <w:sz w:val="24"/>
          <w:szCs w:val="24"/>
        </w:rPr>
        <w:t xml:space="preserve"> encourage</w:t>
      </w:r>
      <w:r w:rsidR="00145522">
        <w:rPr>
          <w:rFonts w:ascii="Times New Roman" w:hAnsi="Times New Roman"/>
          <w:sz w:val="24"/>
          <w:szCs w:val="24"/>
        </w:rPr>
        <w:t xml:space="preserve"> a</w:t>
      </w:r>
      <w:r w:rsidR="005C1D2E">
        <w:rPr>
          <w:rFonts w:ascii="Times New Roman" w:hAnsi="Times New Roman"/>
          <w:sz w:val="24"/>
          <w:szCs w:val="24"/>
        </w:rPr>
        <w:t xml:space="preserve"> learning environment</w:t>
      </w:r>
      <w:r w:rsidR="00F57EA4">
        <w:rPr>
          <w:rFonts w:ascii="Times New Roman" w:hAnsi="Times New Roman"/>
          <w:sz w:val="24"/>
          <w:szCs w:val="24"/>
        </w:rPr>
        <w:t xml:space="preserve">; and, </w:t>
      </w:r>
      <w:r w:rsidR="005C1D2E">
        <w:rPr>
          <w:rFonts w:ascii="Times New Roman" w:hAnsi="Times New Roman"/>
          <w:sz w:val="24"/>
          <w:szCs w:val="24"/>
        </w:rPr>
        <w:t xml:space="preserve">to ensure that students do not leave the academy </w:t>
      </w:r>
      <w:r w:rsidR="0079634B">
        <w:rPr>
          <w:rFonts w:ascii="Times New Roman" w:hAnsi="Times New Roman"/>
          <w:sz w:val="24"/>
          <w:szCs w:val="24"/>
        </w:rPr>
        <w:t>due to</w:t>
      </w:r>
      <w:r w:rsidR="005C1D2E">
        <w:rPr>
          <w:rFonts w:ascii="Times New Roman" w:hAnsi="Times New Roman"/>
          <w:sz w:val="24"/>
          <w:szCs w:val="24"/>
        </w:rPr>
        <w:t xml:space="preserve"> lack of support, mentorship, or unfair discrimination based on race or gender.</w:t>
      </w:r>
      <w:r w:rsidR="00E2064C" w:rsidRPr="00E2064C">
        <w:t xml:space="preserve"> </w:t>
      </w:r>
      <w:r w:rsidR="00831CE3">
        <w:rPr>
          <w:rFonts w:ascii="Times New Roman" w:hAnsi="Times New Roman"/>
          <w:sz w:val="24"/>
          <w:szCs w:val="24"/>
        </w:rPr>
        <w:t>Furthermore, t</w:t>
      </w:r>
      <w:r w:rsidR="00E2064C" w:rsidRPr="00E2064C">
        <w:rPr>
          <w:rFonts w:ascii="Times New Roman" w:hAnsi="Times New Roman"/>
          <w:sz w:val="24"/>
          <w:szCs w:val="24"/>
        </w:rPr>
        <w:t xml:space="preserve">he purpose of this roundtable session is to explore our roles as educators on creating classroom environments </w:t>
      </w:r>
      <w:r w:rsidR="00E2064C" w:rsidRPr="003620B6">
        <w:rPr>
          <w:rFonts w:ascii="Times New Roman" w:hAnsi="Times New Roman"/>
          <w:sz w:val="24"/>
          <w:szCs w:val="24"/>
        </w:rPr>
        <w:t>that are beneficial to all students</w:t>
      </w:r>
      <w:r w:rsidR="00831CE3">
        <w:rPr>
          <w:rFonts w:ascii="Times New Roman" w:hAnsi="Times New Roman"/>
          <w:sz w:val="24"/>
          <w:szCs w:val="24"/>
        </w:rPr>
        <w:t>,</w:t>
      </w:r>
      <w:r w:rsidR="00E2064C" w:rsidRPr="003620B6">
        <w:rPr>
          <w:rFonts w:ascii="Times New Roman" w:hAnsi="Times New Roman"/>
          <w:sz w:val="24"/>
          <w:szCs w:val="24"/>
        </w:rPr>
        <w:t xml:space="preserve"> in an effort to increase the success rate of underrepresented students who are on the instructor track in the academy</w:t>
      </w:r>
      <w:r w:rsidR="003555D0" w:rsidRPr="003620B6">
        <w:rPr>
          <w:rFonts w:ascii="Times New Roman" w:hAnsi="Times New Roman"/>
          <w:sz w:val="24"/>
          <w:szCs w:val="24"/>
        </w:rPr>
        <w:t>.</w:t>
      </w:r>
    </w:p>
    <w:p w14:paraId="1CBCA993" w14:textId="30C95F74" w:rsidR="003555D0" w:rsidRPr="003620B6" w:rsidRDefault="003555D0" w:rsidP="003555D0">
      <w:pPr>
        <w:shd w:val="clear" w:color="auto" w:fill="FFFFFF"/>
        <w:spacing w:after="100" w:line="440" w:lineRule="atLeast"/>
        <w:textAlignment w:val="baseline"/>
        <w:rPr>
          <w:rFonts w:ascii="Times New Roman" w:hAnsi="Times New Roman"/>
          <w:sz w:val="24"/>
          <w:szCs w:val="24"/>
        </w:rPr>
      </w:pPr>
      <w:r w:rsidRPr="003620B6">
        <w:rPr>
          <w:rStyle w:val="normaltextrun"/>
          <w:rFonts w:ascii="Times New Roman" w:hAnsi="Times New Roman"/>
          <w:b/>
          <w:bCs/>
          <w:sz w:val="24"/>
          <w:szCs w:val="24"/>
        </w:rPr>
        <w:t xml:space="preserve">Academic Experiences </w:t>
      </w:r>
      <w:r w:rsidR="000B1A3F">
        <w:rPr>
          <w:rStyle w:val="normaltextrun"/>
          <w:rFonts w:ascii="Times New Roman" w:hAnsi="Times New Roman"/>
          <w:b/>
          <w:bCs/>
          <w:sz w:val="24"/>
          <w:szCs w:val="24"/>
        </w:rPr>
        <w:t xml:space="preserve">of </w:t>
      </w:r>
      <w:r w:rsidRPr="003620B6">
        <w:rPr>
          <w:rStyle w:val="normaltextrun"/>
          <w:rFonts w:ascii="Times New Roman" w:hAnsi="Times New Roman"/>
          <w:b/>
          <w:bCs/>
          <w:sz w:val="24"/>
          <w:szCs w:val="24"/>
        </w:rPr>
        <w:t xml:space="preserve">Students </w:t>
      </w:r>
      <w:r w:rsidR="000B1A3F">
        <w:rPr>
          <w:rStyle w:val="normaltextrun"/>
          <w:rFonts w:ascii="Times New Roman" w:hAnsi="Times New Roman"/>
          <w:b/>
          <w:bCs/>
          <w:sz w:val="24"/>
          <w:szCs w:val="24"/>
        </w:rPr>
        <w:t>of</w:t>
      </w:r>
      <w:r w:rsidRPr="003620B6">
        <w:rPr>
          <w:rStyle w:val="normaltextrun"/>
          <w:rFonts w:ascii="Times New Roman" w:hAnsi="Times New Roman"/>
          <w:b/>
          <w:bCs/>
          <w:sz w:val="24"/>
          <w:szCs w:val="24"/>
        </w:rPr>
        <w:t xml:space="preserve"> Color</w:t>
      </w:r>
    </w:p>
    <w:p w14:paraId="2645A925" w14:textId="519EFAA6" w:rsidR="00B01FF3" w:rsidRDefault="002C21FC" w:rsidP="003555D0">
      <w:pPr>
        <w:shd w:val="clear" w:color="auto" w:fill="FFFFFF"/>
        <w:spacing w:after="100" w:line="440" w:lineRule="atLeast"/>
        <w:ind w:firstLine="720"/>
        <w:textAlignment w:val="baseline"/>
        <w:rPr>
          <w:rFonts w:ascii="Times New Roman" w:hAnsi="Times New Roman"/>
          <w:sz w:val="24"/>
          <w:szCs w:val="24"/>
        </w:rPr>
      </w:pPr>
      <w:r w:rsidRPr="00AE4BD9">
        <w:rPr>
          <w:rFonts w:ascii="Times New Roman" w:hAnsi="Times New Roman"/>
          <w:sz w:val="24"/>
          <w:szCs w:val="24"/>
        </w:rPr>
        <w:t xml:space="preserve">It is the </w:t>
      </w:r>
      <w:r>
        <w:rPr>
          <w:rFonts w:ascii="Times New Roman" w:hAnsi="Times New Roman"/>
          <w:sz w:val="24"/>
          <w:szCs w:val="24"/>
        </w:rPr>
        <w:t>dream of every educator to have students in class who are psychologically, intellectually, socially, and academically invested in their own learning. Unfortunately, disparities in academic performance is an ongoing issue that has plagued the higher education system in the United States</w:t>
      </w:r>
      <w:r w:rsidR="00257765">
        <w:rPr>
          <w:rFonts w:ascii="Times New Roman" w:hAnsi="Times New Roman"/>
          <w:sz w:val="24"/>
          <w:szCs w:val="24"/>
        </w:rPr>
        <w:t>,</w:t>
      </w:r>
      <w:r>
        <w:rPr>
          <w:rFonts w:ascii="Times New Roman" w:hAnsi="Times New Roman"/>
          <w:sz w:val="24"/>
          <w:szCs w:val="24"/>
        </w:rPr>
        <w:t xml:space="preserve"> despite many efforts to equip learners with the necessary knowledge and skills needed to thrive (</w:t>
      </w:r>
      <w:proofErr w:type="spellStart"/>
      <w:r>
        <w:rPr>
          <w:rFonts w:ascii="Times New Roman" w:hAnsi="Times New Roman"/>
          <w:sz w:val="24"/>
          <w:szCs w:val="24"/>
        </w:rPr>
        <w:t>Nganga</w:t>
      </w:r>
      <w:proofErr w:type="spellEnd"/>
      <w:r>
        <w:rPr>
          <w:rFonts w:ascii="Times New Roman" w:hAnsi="Times New Roman"/>
          <w:sz w:val="24"/>
          <w:szCs w:val="24"/>
        </w:rPr>
        <w:t>, 2019). The difference is more palpable amongst learners of color who witness challenging learning conditions under trying circumstances (</w:t>
      </w:r>
      <w:r w:rsidRPr="00AE4BD9">
        <w:rPr>
          <w:rFonts w:ascii="Times New Roman" w:hAnsi="Times New Roman"/>
          <w:sz w:val="24"/>
          <w:szCs w:val="24"/>
        </w:rPr>
        <w:t>Darling-Hammond, 2010</w:t>
      </w:r>
      <w:r>
        <w:rPr>
          <w:rFonts w:ascii="Times New Roman" w:hAnsi="Times New Roman"/>
          <w:sz w:val="24"/>
          <w:szCs w:val="24"/>
        </w:rPr>
        <w:t xml:space="preserve">). For example, </w:t>
      </w:r>
      <w:r w:rsidR="00B71AE6">
        <w:rPr>
          <w:rFonts w:ascii="Times New Roman" w:hAnsi="Times New Roman"/>
          <w:sz w:val="24"/>
          <w:szCs w:val="24"/>
        </w:rPr>
        <w:t>the National</w:t>
      </w:r>
      <w:r>
        <w:rPr>
          <w:rFonts w:ascii="Times New Roman" w:hAnsi="Times New Roman"/>
          <w:sz w:val="24"/>
          <w:szCs w:val="24"/>
        </w:rPr>
        <w:t xml:space="preserve"> Center for Education Statistics indicates that in a 6-year graduation rate</w:t>
      </w:r>
      <w:r w:rsidR="001C6D31">
        <w:rPr>
          <w:rFonts w:ascii="Times New Roman" w:hAnsi="Times New Roman"/>
          <w:sz w:val="24"/>
          <w:szCs w:val="24"/>
        </w:rPr>
        <w:t xml:space="preserve"> for an undergraduate or bachelor’s degree</w:t>
      </w:r>
      <w:r>
        <w:rPr>
          <w:rFonts w:ascii="Times New Roman" w:hAnsi="Times New Roman"/>
          <w:sz w:val="24"/>
          <w:szCs w:val="24"/>
        </w:rPr>
        <w:t xml:space="preserve">, besides Asian-identified students, </w:t>
      </w:r>
      <w:r w:rsidR="00C42182">
        <w:rPr>
          <w:rFonts w:ascii="Times New Roman" w:hAnsi="Times New Roman"/>
          <w:sz w:val="24"/>
          <w:szCs w:val="24"/>
        </w:rPr>
        <w:t>W</w:t>
      </w:r>
      <w:r>
        <w:rPr>
          <w:rFonts w:ascii="Times New Roman" w:hAnsi="Times New Roman"/>
          <w:sz w:val="24"/>
          <w:szCs w:val="24"/>
        </w:rPr>
        <w:t>hite-identified students out-graduate all other racial identities at 64%. The two lowest graduation rates are Black-identified students at 40% and Native American/American Indians at 39% (</w:t>
      </w:r>
      <w:r w:rsidRPr="00492F4E">
        <w:rPr>
          <w:rFonts w:ascii="Times New Roman" w:hAnsi="Times New Roman"/>
          <w:i/>
          <w:sz w:val="24"/>
          <w:szCs w:val="24"/>
        </w:rPr>
        <w:t>Indicator 23: Postsecondary Graduation Rates</w:t>
      </w:r>
      <w:r>
        <w:rPr>
          <w:rFonts w:ascii="Times New Roman" w:hAnsi="Times New Roman"/>
          <w:i/>
          <w:sz w:val="24"/>
          <w:szCs w:val="24"/>
        </w:rPr>
        <w:t xml:space="preserve">, </w:t>
      </w:r>
      <w:r w:rsidRPr="00492F4E">
        <w:rPr>
          <w:rFonts w:ascii="Times New Roman" w:hAnsi="Times New Roman"/>
          <w:sz w:val="24"/>
          <w:szCs w:val="24"/>
        </w:rPr>
        <w:t>2019)</w:t>
      </w:r>
      <w:r>
        <w:rPr>
          <w:rFonts w:ascii="Times New Roman" w:hAnsi="Times New Roman"/>
          <w:i/>
          <w:sz w:val="24"/>
          <w:szCs w:val="24"/>
        </w:rPr>
        <w:t>.</w:t>
      </w:r>
      <w:r w:rsidR="003620B6">
        <w:rPr>
          <w:rFonts w:ascii="Times New Roman" w:hAnsi="Times New Roman"/>
          <w:i/>
          <w:sz w:val="24"/>
          <w:szCs w:val="24"/>
        </w:rPr>
        <w:t xml:space="preserve"> </w:t>
      </w:r>
      <w:r w:rsidR="00257765" w:rsidRPr="001C6D31">
        <w:rPr>
          <w:rFonts w:ascii="Times New Roman" w:hAnsi="Times New Roman"/>
          <w:iCs/>
          <w:sz w:val="24"/>
          <w:szCs w:val="24"/>
        </w:rPr>
        <w:t>Additionally,</w:t>
      </w:r>
      <w:r w:rsidR="00257765">
        <w:rPr>
          <w:rFonts w:ascii="Times New Roman" w:hAnsi="Times New Roman"/>
          <w:i/>
          <w:sz w:val="24"/>
          <w:szCs w:val="24"/>
        </w:rPr>
        <w:t xml:space="preserve"> </w:t>
      </w:r>
      <w:r w:rsidR="003620B6">
        <w:rPr>
          <w:rFonts w:ascii="Times New Roman" w:hAnsi="Times New Roman"/>
          <w:sz w:val="24"/>
          <w:szCs w:val="24"/>
        </w:rPr>
        <w:t>of the students who dropout (i.e.</w:t>
      </w:r>
      <w:r w:rsidR="00257765">
        <w:rPr>
          <w:rFonts w:ascii="Times New Roman" w:hAnsi="Times New Roman"/>
          <w:sz w:val="24"/>
          <w:szCs w:val="24"/>
        </w:rPr>
        <w:t>,</w:t>
      </w:r>
      <w:r w:rsidR="003620B6">
        <w:rPr>
          <w:rFonts w:ascii="Times New Roman" w:hAnsi="Times New Roman"/>
          <w:sz w:val="24"/>
          <w:szCs w:val="24"/>
        </w:rPr>
        <w:t xml:space="preserve"> were admitted to a program but did not complete the program) a majority identify as students of color (</w:t>
      </w:r>
      <w:r w:rsidR="003620B6" w:rsidRPr="003620B6">
        <w:rPr>
          <w:rFonts w:ascii="Times New Roman" w:hAnsi="Times New Roman"/>
          <w:i/>
          <w:sz w:val="24"/>
          <w:szCs w:val="24"/>
        </w:rPr>
        <w:t>College Dro</w:t>
      </w:r>
      <w:r w:rsidR="000B1A3F">
        <w:rPr>
          <w:rFonts w:ascii="Times New Roman" w:hAnsi="Times New Roman"/>
          <w:i/>
          <w:sz w:val="24"/>
          <w:szCs w:val="24"/>
        </w:rPr>
        <w:t>po</w:t>
      </w:r>
      <w:r w:rsidR="003620B6" w:rsidRPr="003620B6">
        <w:rPr>
          <w:rFonts w:ascii="Times New Roman" w:hAnsi="Times New Roman"/>
          <w:i/>
          <w:sz w:val="24"/>
          <w:szCs w:val="24"/>
        </w:rPr>
        <w:t>ut Rates</w:t>
      </w:r>
      <w:r w:rsidR="00BD57C9">
        <w:rPr>
          <w:rFonts w:ascii="Times New Roman" w:hAnsi="Times New Roman"/>
          <w:i/>
          <w:sz w:val="24"/>
          <w:szCs w:val="24"/>
        </w:rPr>
        <w:t>, 2021</w:t>
      </w:r>
      <w:r w:rsidR="003620B6">
        <w:rPr>
          <w:rFonts w:ascii="Times New Roman" w:hAnsi="Times New Roman"/>
          <w:sz w:val="24"/>
          <w:szCs w:val="24"/>
        </w:rPr>
        <w:t>).</w:t>
      </w:r>
    </w:p>
    <w:p w14:paraId="269F5D85" w14:textId="0DD26194" w:rsidR="004749B3" w:rsidRDefault="004749B3" w:rsidP="003555D0">
      <w:pPr>
        <w:shd w:val="clear" w:color="auto" w:fill="FFFFFF"/>
        <w:spacing w:after="100" w:line="440" w:lineRule="atLeast"/>
        <w:ind w:firstLine="720"/>
        <w:textAlignment w:val="baseline"/>
        <w:rPr>
          <w:rFonts w:ascii="Times New Roman" w:hAnsi="Times New Roman"/>
          <w:sz w:val="24"/>
          <w:szCs w:val="24"/>
        </w:rPr>
      </w:pPr>
      <w:r w:rsidRPr="004749B3">
        <w:rPr>
          <w:rFonts w:ascii="Times New Roman" w:hAnsi="Times New Roman"/>
          <w:sz w:val="24"/>
          <w:szCs w:val="24"/>
        </w:rPr>
        <w:t>Most concerning is recent research that indicates</w:t>
      </w:r>
      <w:r w:rsidR="00257765">
        <w:rPr>
          <w:rFonts w:ascii="Times New Roman" w:hAnsi="Times New Roman"/>
          <w:sz w:val="24"/>
          <w:szCs w:val="24"/>
        </w:rPr>
        <w:t xml:space="preserve"> that,</w:t>
      </w:r>
      <w:r w:rsidRPr="004749B3">
        <w:rPr>
          <w:rFonts w:ascii="Times New Roman" w:hAnsi="Times New Roman"/>
          <w:sz w:val="24"/>
          <w:szCs w:val="24"/>
        </w:rPr>
        <w:t xml:space="preserve"> even if students of color are </w:t>
      </w:r>
      <w:r w:rsidR="00257765">
        <w:rPr>
          <w:rFonts w:ascii="Times New Roman" w:hAnsi="Times New Roman"/>
          <w:sz w:val="24"/>
          <w:szCs w:val="24"/>
        </w:rPr>
        <w:t>among</w:t>
      </w:r>
      <w:r w:rsidR="00257765" w:rsidRPr="004749B3">
        <w:rPr>
          <w:rFonts w:ascii="Times New Roman" w:hAnsi="Times New Roman"/>
          <w:sz w:val="24"/>
          <w:szCs w:val="24"/>
        </w:rPr>
        <w:t xml:space="preserve"> </w:t>
      </w:r>
      <w:r w:rsidRPr="004749B3">
        <w:rPr>
          <w:rFonts w:ascii="Times New Roman" w:hAnsi="Times New Roman"/>
          <w:sz w:val="24"/>
          <w:szCs w:val="24"/>
        </w:rPr>
        <w:t>the majority</w:t>
      </w:r>
      <w:r w:rsidR="006F06CB">
        <w:rPr>
          <w:rFonts w:ascii="Times New Roman" w:hAnsi="Times New Roman"/>
          <w:sz w:val="24"/>
          <w:szCs w:val="24"/>
        </w:rPr>
        <w:t>,</w:t>
      </w:r>
      <w:r w:rsidRPr="004749B3">
        <w:rPr>
          <w:rFonts w:ascii="Times New Roman" w:hAnsi="Times New Roman"/>
          <w:sz w:val="24"/>
          <w:szCs w:val="24"/>
        </w:rPr>
        <w:t xml:space="preserve"> </w:t>
      </w:r>
      <w:r w:rsidR="00257765">
        <w:rPr>
          <w:rFonts w:ascii="Times New Roman" w:hAnsi="Times New Roman"/>
          <w:sz w:val="24"/>
          <w:szCs w:val="24"/>
        </w:rPr>
        <w:t xml:space="preserve">they often take more time to complete a degree, or do not complete it at all, compared to </w:t>
      </w:r>
      <w:r w:rsidR="00F9057A">
        <w:rPr>
          <w:rFonts w:ascii="Times New Roman" w:hAnsi="Times New Roman"/>
          <w:sz w:val="24"/>
          <w:szCs w:val="24"/>
        </w:rPr>
        <w:t xml:space="preserve">their </w:t>
      </w:r>
      <w:r w:rsidR="00C42182">
        <w:rPr>
          <w:rFonts w:ascii="Times New Roman" w:hAnsi="Times New Roman"/>
          <w:sz w:val="24"/>
          <w:szCs w:val="24"/>
        </w:rPr>
        <w:t>W</w:t>
      </w:r>
      <w:r w:rsidR="00F9057A">
        <w:rPr>
          <w:rFonts w:ascii="Times New Roman" w:hAnsi="Times New Roman"/>
          <w:sz w:val="24"/>
          <w:szCs w:val="24"/>
        </w:rPr>
        <w:t>hite counterparts</w:t>
      </w:r>
      <w:r w:rsidRPr="004749B3">
        <w:rPr>
          <w:rFonts w:ascii="Times New Roman" w:hAnsi="Times New Roman"/>
          <w:sz w:val="24"/>
          <w:szCs w:val="24"/>
        </w:rPr>
        <w:t xml:space="preserve"> (</w:t>
      </w:r>
      <w:proofErr w:type="spellStart"/>
      <w:r w:rsidRPr="004749B3">
        <w:rPr>
          <w:rFonts w:ascii="Times New Roman" w:hAnsi="Times New Roman"/>
          <w:sz w:val="24"/>
          <w:szCs w:val="24"/>
        </w:rPr>
        <w:t>Moores</w:t>
      </w:r>
      <w:proofErr w:type="spellEnd"/>
      <w:r w:rsidRPr="004749B3">
        <w:rPr>
          <w:rFonts w:ascii="Times New Roman" w:hAnsi="Times New Roman"/>
          <w:sz w:val="24"/>
          <w:szCs w:val="24"/>
        </w:rPr>
        <w:t>, 2017). It is this research that drives us to want to create a roundtable that discusses the classroom and instructor environment</w:t>
      </w:r>
      <w:r w:rsidR="004D4383">
        <w:rPr>
          <w:rFonts w:ascii="Times New Roman" w:hAnsi="Times New Roman"/>
          <w:sz w:val="24"/>
          <w:szCs w:val="24"/>
        </w:rPr>
        <w:t>.</w:t>
      </w:r>
      <w:r w:rsidR="006235B2">
        <w:rPr>
          <w:rFonts w:ascii="Times New Roman" w:hAnsi="Times New Roman"/>
          <w:sz w:val="24"/>
          <w:szCs w:val="24"/>
        </w:rPr>
        <w:t xml:space="preserve"> </w:t>
      </w:r>
      <w:r w:rsidR="004D4383">
        <w:rPr>
          <w:rFonts w:ascii="Times New Roman" w:hAnsi="Times New Roman"/>
          <w:sz w:val="24"/>
          <w:szCs w:val="24"/>
        </w:rPr>
        <w:t>T</w:t>
      </w:r>
      <w:r w:rsidR="001C6D31">
        <w:rPr>
          <w:rFonts w:ascii="Times New Roman" w:hAnsi="Times New Roman"/>
          <w:sz w:val="24"/>
          <w:szCs w:val="24"/>
        </w:rPr>
        <w:t xml:space="preserve">he classroom </w:t>
      </w:r>
      <w:r w:rsidR="001C6D31">
        <w:rPr>
          <w:rFonts w:ascii="Times New Roman" w:hAnsi="Times New Roman"/>
          <w:sz w:val="24"/>
          <w:szCs w:val="24"/>
        </w:rPr>
        <w:lastRenderedPageBreak/>
        <w:t xml:space="preserve">environment, </w:t>
      </w:r>
      <w:r w:rsidR="006F06CB">
        <w:rPr>
          <w:rFonts w:ascii="Times New Roman" w:hAnsi="Times New Roman"/>
          <w:sz w:val="24"/>
          <w:szCs w:val="24"/>
        </w:rPr>
        <w:t>S</w:t>
      </w:r>
      <w:r w:rsidR="001C6D31">
        <w:rPr>
          <w:rFonts w:ascii="Times New Roman" w:hAnsi="Times New Roman"/>
          <w:sz w:val="24"/>
          <w:szCs w:val="24"/>
        </w:rPr>
        <w:t xml:space="preserve">tudents of </w:t>
      </w:r>
      <w:r w:rsidR="006F06CB">
        <w:rPr>
          <w:rFonts w:ascii="Times New Roman" w:hAnsi="Times New Roman"/>
          <w:sz w:val="24"/>
          <w:szCs w:val="24"/>
        </w:rPr>
        <w:t>C</w:t>
      </w:r>
      <w:r w:rsidR="001C6D31">
        <w:rPr>
          <w:rFonts w:ascii="Times New Roman" w:hAnsi="Times New Roman"/>
          <w:sz w:val="24"/>
          <w:szCs w:val="24"/>
        </w:rPr>
        <w:t xml:space="preserve">olor, and Faculty of Color have a symbiotic relationship </w:t>
      </w:r>
      <w:r w:rsidR="004D4383">
        <w:rPr>
          <w:rFonts w:ascii="Times New Roman" w:hAnsi="Times New Roman"/>
          <w:sz w:val="24"/>
          <w:szCs w:val="24"/>
        </w:rPr>
        <w:t>that</w:t>
      </w:r>
      <w:r w:rsidR="001C6D31">
        <w:rPr>
          <w:rFonts w:ascii="Times New Roman" w:hAnsi="Times New Roman"/>
          <w:sz w:val="24"/>
          <w:szCs w:val="24"/>
        </w:rPr>
        <w:t xml:space="preserve"> positive</w:t>
      </w:r>
      <w:r w:rsidR="004D4383">
        <w:rPr>
          <w:rFonts w:ascii="Times New Roman" w:hAnsi="Times New Roman"/>
          <w:sz w:val="24"/>
          <w:szCs w:val="24"/>
        </w:rPr>
        <w:t>ly</w:t>
      </w:r>
      <w:r w:rsidR="001C6D31">
        <w:rPr>
          <w:rFonts w:ascii="Times New Roman" w:hAnsi="Times New Roman"/>
          <w:sz w:val="24"/>
          <w:szCs w:val="24"/>
        </w:rPr>
        <w:t xml:space="preserve"> impact</w:t>
      </w:r>
      <w:r w:rsidR="004D4383">
        <w:rPr>
          <w:rFonts w:ascii="Times New Roman" w:hAnsi="Times New Roman"/>
          <w:sz w:val="24"/>
          <w:szCs w:val="24"/>
        </w:rPr>
        <w:t>s</w:t>
      </w:r>
      <w:r w:rsidR="001C6D31">
        <w:rPr>
          <w:rFonts w:ascii="Times New Roman" w:hAnsi="Times New Roman"/>
          <w:sz w:val="24"/>
          <w:szCs w:val="24"/>
        </w:rPr>
        <w:t xml:space="preserve"> the outcomes of success in academia</w:t>
      </w:r>
      <w:r>
        <w:rPr>
          <w:rFonts w:ascii="Times New Roman" w:hAnsi="Times New Roman"/>
          <w:sz w:val="24"/>
          <w:szCs w:val="24"/>
        </w:rPr>
        <w:t>. Research indicates that students fare better in a classroom with a teacher of color based on the increased us</w:t>
      </w:r>
      <w:r w:rsidR="005A1644">
        <w:rPr>
          <w:rFonts w:ascii="Times New Roman" w:hAnsi="Times New Roman"/>
          <w:sz w:val="24"/>
          <w:szCs w:val="24"/>
        </w:rPr>
        <w:t>age</w:t>
      </w:r>
      <w:r>
        <w:rPr>
          <w:rFonts w:ascii="Times New Roman" w:hAnsi="Times New Roman"/>
          <w:sz w:val="24"/>
          <w:szCs w:val="24"/>
        </w:rPr>
        <w:t xml:space="preserve"> of culturally relevant pedagogy (</w:t>
      </w:r>
      <w:proofErr w:type="spellStart"/>
      <w:r>
        <w:rPr>
          <w:rFonts w:ascii="Times New Roman" w:hAnsi="Times New Roman"/>
          <w:sz w:val="24"/>
          <w:szCs w:val="24"/>
        </w:rPr>
        <w:t>Fairlie</w:t>
      </w:r>
      <w:proofErr w:type="spellEnd"/>
      <w:r>
        <w:rPr>
          <w:rFonts w:ascii="Times New Roman" w:hAnsi="Times New Roman"/>
          <w:sz w:val="24"/>
          <w:szCs w:val="24"/>
        </w:rPr>
        <w:t xml:space="preserve">, Hoffman, </w:t>
      </w:r>
      <w:r w:rsidR="006235B2">
        <w:rPr>
          <w:rFonts w:ascii="Times New Roman" w:hAnsi="Times New Roman"/>
          <w:sz w:val="24"/>
          <w:szCs w:val="24"/>
        </w:rPr>
        <w:t>&amp;</w:t>
      </w:r>
      <w:r>
        <w:rPr>
          <w:rFonts w:ascii="Times New Roman" w:hAnsi="Times New Roman"/>
          <w:sz w:val="24"/>
          <w:szCs w:val="24"/>
        </w:rPr>
        <w:t xml:space="preserve"> </w:t>
      </w:r>
      <w:proofErr w:type="spellStart"/>
      <w:r>
        <w:rPr>
          <w:rFonts w:ascii="Times New Roman" w:hAnsi="Times New Roman"/>
          <w:sz w:val="24"/>
          <w:szCs w:val="24"/>
        </w:rPr>
        <w:t>Oreoloupous</w:t>
      </w:r>
      <w:proofErr w:type="spellEnd"/>
      <w:r>
        <w:rPr>
          <w:rFonts w:ascii="Times New Roman" w:hAnsi="Times New Roman"/>
          <w:sz w:val="24"/>
          <w:szCs w:val="24"/>
        </w:rPr>
        <w:t>, 2014)</w:t>
      </w:r>
      <w:r w:rsidR="005A1644">
        <w:rPr>
          <w:rFonts w:ascii="Times New Roman" w:hAnsi="Times New Roman"/>
          <w:sz w:val="24"/>
          <w:szCs w:val="24"/>
        </w:rPr>
        <w:t xml:space="preserve"> and application of their real-world experiences to the classroom content.</w:t>
      </w:r>
    </w:p>
    <w:p w14:paraId="10BAFA21" w14:textId="72A3930A" w:rsidR="00C44092" w:rsidRDefault="00C44092" w:rsidP="00C44092">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t xml:space="preserve">In researching </w:t>
      </w:r>
      <w:r w:rsidR="006F06CB">
        <w:rPr>
          <w:rFonts w:ascii="Times New Roman" w:hAnsi="Times New Roman"/>
          <w:sz w:val="24"/>
          <w:szCs w:val="24"/>
        </w:rPr>
        <w:t>S</w:t>
      </w:r>
      <w:r>
        <w:rPr>
          <w:rFonts w:ascii="Times New Roman" w:hAnsi="Times New Roman"/>
          <w:sz w:val="24"/>
          <w:szCs w:val="24"/>
        </w:rPr>
        <w:t xml:space="preserve">tudents of </w:t>
      </w:r>
      <w:r w:rsidR="006F06CB">
        <w:rPr>
          <w:rFonts w:ascii="Times New Roman" w:hAnsi="Times New Roman"/>
          <w:sz w:val="24"/>
          <w:szCs w:val="24"/>
        </w:rPr>
        <w:t>C</w:t>
      </w:r>
      <w:r>
        <w:rPr>
          <w:rFonts w:ascii="Times New Roman" w:hAnsi="Times New Roman"/>
          <w:sz w:val="24"/>
          <w:szCs w:val="24"/>
        </w:rPr>
        <w:t xml:space="preserve">olor, they consistently indicate that the quality of their relationships with their professors correlate to their success in classrooms and in institutions. And although students indicate that this can be race agnostic, more often than not, Faculty of Color are more accessible to students (Neville, 2017). </w:t>
      </w:r>
      <w:proofErr w:type="spellStart"/>
      <w:r w:rsidRPr="000709DD">
        <w:rPr>
          <w:rFonts w:ascii="Times New Roman" w:hAnsi="Times New Roman"/>
          <w:sz w:val="24"/>
          <w:szCs w:val="24"/>
        </w:rPr>
        <w:t>Madyun</w:t>
      </w:r>
      <w:proofErr w:type="spellEnd"/>
      <w:r w:rsidRPr="000709DD">
        <w:rPr>
          <w:rFonts w:ascii="Times New Roman" w:hAnsi="Times New Roman"/>
          <w:sz w:val="24"/>
          <w:szCs w:val="24"/>
        </w:rPr>
        <w:t xml:space="preserve">, Williams, McGee, </w:t>
      </w:r>
      <w:r>
        <w:rPr>
          <w:rFonts w:ascii="Times New Roman" w:hAnsi="Times New Roman"/>
          <w:sz w:val="24"/>
          <w:szCs w:val="24"/>
        </w:rPr>
        <w:t xml:space="preserve">and </w:t>
      </w:r>
      <w:r w:rsidRPr="000709DD">
        <w:rPr>
          <w:rFonts w:ascii="Times New Roman" w:hAnsi="Times New Roman"/>
          <w:sz w:val="24"/>
          <w:szCs w:val="24"/>
        </w:rPr>
        <w:t>Milner</w:t>
      </w:r>
      <w:r>
        <w:rPr>
          <w:rFonts w:ascii="Times New Roman" w:hAnsi="Times New Roman"/>
          <w:sz w:val="24"/>
          <w:szCs w:val="24"/>
        </w:rPr>
        <w:t>’s research indicates that Faculty of Color more consistently and effectively execute inclusive classrooms for their students</w:t>
      </w:r>
      <w:r w:rsidRPr="000709DD">
        <w:rPr>
          <w:rFonts w:ascii="Times New Roman" w:hAnsi="Times New Roman"/>
          <w:sz w:val="24"/>
          <w:szCs w:val="24"/>
        </w:rPr>
        <w:t xml:space="preserve"> (2013).</w:t>
      </w:r>
      <w:r w:rsidR="00195F98">
        <w:rPr>
          <w:rFonts w:ascii="Times New Roman" w:hAnsi="Times New Roman"/>
          <w:sz w:val="24"/>
          <w:szCs w:val="24"/>
        </w:rPr>
        <w:t xml:space="preserve"> </w:t>
      </w:r>
    </w:p>
    <w:p w14:paraId="662925E1" w14:textId="084CD77B" w:rsidR="00195F98" w:rsidRDefault="00195F98" w:rsidP="00C44092">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t xml:space="preserve">These findings are important for </w:t>
      </w:r>
      <w:r w:rsidR="005A1644">
        <w:rPr>
          <w:rFonts w:ascii="Times New Roman" w:hAnsi="Times New Roman"/>
          <w:sz w:val="24"/>
          <w:szCs w:val="24"/>
        </w:rPr>
        <w:t xml:space="preserve">all </w:t>
      </w:r>
      <w:r>
        <w:rPr>
          <w:rFonts w:ascii="Times New Roman" w:hAnsi="Times New Roman"/>
          <w:sz w:val="24"/>
          <w:szCs w:val="24"/>
        </w:rPr>
        <w:t xml:space="preserve">faculty who want to create an environment that is worthwhile for students. </w:t>
      </w:r>
      <w:r w:rsidR="005A1644">
        <w:rPr>
          <w:rFonts w:ascii="Times New Roman" w:hAnsi="Times New Roman"/>
          <w:sz w:val="24"/>
          <w:szCs w:val="24"/>
        </w:rPr>
        <w:t>Diversity in the classroom b</w:t>
      </w:r>
      <w:r>
        <w:rPr>
          <w:rFonts w:ascii="Times New Roman" w:hAnsi="Times New Roman"/>
          <w:sz w:val="24"/>
          <w:szCs w:val="24"/>
        </w:rPr>
        <w:t xml:space="preserve">y race, ethnicity, gender, and other individual identities </w:t>
      </w:r>
      <w:r w:rsidR="005A1644">
        <w:rPr>
          <w:rFonts w:ascii="Times New Roman" w:hAnsi="Times New Roman"/>
          <w:sz w:val="24"/>
          <w:szCs w:val="24"/>
        </w:rPr>
        <w:t>will continue in the forthcoming future.</w:t>
      </w:r>
      <w:r>
        <w:rPr>
          <w:rFonts w:ascii="Times New Roman" w:hAnsi="Times New Roman"/>
          <w:sz w:val="24"/>
          <w:szCs w:val="24"/>
        </w:rPr>
        <w:t xml:space="preserve"> Our classrooms </w:t>
      </w:r>
      <w:r w:rsidR="005A1644">
        <w:rPr>
          <w:rFonts w:ascii="Times New Roman" w:hAnsi="Times New Roman"/>
          <w:sz w:val="24"/>
          <w:szCs w:val="24"/>
        </w:rPr>
        <w:t>are mandated to help close the equity gap and represent</w:t>
      </w:r>
      <w:r>
        <w:rPr>
          <w:rFonts w:ascii="Times New Roman" w:hAnsi="Times New Roman"/>
          <w:sz w:val="24"/>
          <w:szCs w:val="24"/>
        </w:rPr>
        <w:t xml:space="preserve"> </w:t>
      </w:r>
      <w:r w:rsidR="00F9057A">
        <w:rPr>
          <w:rFonts w:ascii="Times New Roman" w:hAnsi="Times New Roman"/>
          <w:sz w:val="24"/>
          <w:szCs w:val="24"/>
        </w:rPr>
        <w:t>meaningful</w:t>
      </w:r>
      <w:r w:rsidR="005A1644">
        <w:rPr>
          <w:rFonts w:ascii="Times New Roman" w:hAnsi="Times New Roman"/>
          <w:sz w:val="24"/>
          <w:szCs w:val="24"/>
        </w:rPr>
        <w:t xml:space="preserve"> learning containers inspiring all students to retain their path on the </w:t>
      </w:r>
      <w:r>
        <w:rPr>
          <w:rFonts w:ascii="Times New Roman" w:hAnsi="Times New Roman"/>
          <w:sz w:val="24"/>
          <w:szCs w:val="24"/>
        </w:rPr>
        <w:t>academic track</w:t>
      </w:r>
      <w:r w:rsidR="005A1644">
        <w:rPr>
          <w:rFonts w:ascii="Times New Roman" w:hAnsi="Times New Roman"/>
          <w:sz w:val="24"/>
          <w:szCs w:val="24"/>
        </w:rPr>
        <w:t xml:space="preserve"> and instill</w:t>
      </w:r>
      <w:r w:rsidR="00474247">
        <w:rPr>
          <w:rFonts w:ascii="Times New Roman" w:hAnsi="Times New Roman"/>
          <w:sz w:val="24"/>
          <w:szCs w:val="24"/>
        </w:rPr>
        <w:t xml:space="preserve"> support or sense of belonging.                                                                                                                                                         </w:t>
      </w:r>
      <w:r w:rsidR="00F030E4">
        <w:rPr>
          <w:rFonts w:ascii="Times New Roman" w:hAnsi="Times New Roman"/>
          <w:sz w:val="24"/>
          <w:szCs w:val="24"/>
        </w:rPr>
        <w:t xml:space="preserve"> </w:t>
      </w:r>
    </w:p>
    <w:p w14:paraId="5E418FBE" w14:textId="400BE8DC" w:rsidR="00954F86" w:rsidRDefault="00954F86" w:rsidP="00954F86">
      <w:pPr>
        <w:pStyle w:val="paragraph"/>
        <w:shd w:val="clear" w:color="auto" w:fill="FFFFFF"/>
        <w:spacing w:before="0" w:beforeAutospacing="0" w:after="0" w:afterAutospacing="0"/>
        <w:textAlignment w:val="baseline"/>
        <w:rPr>
          <w:rFonts w:ascii="Calibri" w:hAnsi="Calibri" w:cs="Calibri"/>
        </w:rPr>
      </w:pPr>
    </w:p>
    <w:p w14:paraId="10B0D12A" w14:textId="654AF378" w:rsidR="00954F86" w:rsidRPr="00954F86" w:rsidRDefault="00954F86" w:rsidP="000B1A3F">
      <w:pPr>
        <w:pStyle w:val="paragraph"/>
        <w:shd w:val="clear" w:color="auto" w:fill="FFFFFF"/>
        <w:spacing w:before="0" w:beforeAutospacing="0" w:after="0" w:afterAutospacing="0"/>
        <w:textAlignment w:val="baseline"/>
        <w:rPr>
          <w:b/>
        </w:rPr>
      </w:pPr>
      <w:r>
        <w:rPr>
          <w:rStyle w:val="eop"/>
        </w:rPr>
        <w:t> </w:t>
      </w:r>
      <w:r w:rsidRPr="00954F86">
        <w:rPr>
          <w:b/>
        </w:rPr>
        <w:t>Culturally Responsive Pedagogy</w:t>
      </w:r>
    </w:p>
    <w:p w14:paraId="4D3FC842" w14:textId="39EEBD0E" w:rsidR="00247D1F" w:rsidRDefault="001D19B2" w:rsidP="005C442C">
      <w:pPr>
        <w:shd w:val="clear" w:color="auto" w:fill="FFFFFF"/>
        <w:spacing w:after="100" w:line="440" w:lineRule="atLeast"/>
        <w:textAlignment w:val="baseline"/>
        <w:rPr>
          <w:rFonts w:ascii="Times New Roman" w:hAnsi="Times New Roman"/>
          <w:sz w:val="24"/>
          <w:szCs w:val="24"/>
        </w:rPr>
      </w:pPr>
      <w:r>
        <w:rPr>
          <w:rFonts w:ascii="Times New Roman" w:hAnsi="Times New Roman"/>
          <w:sz w:val="24"/>
          <w:szCs w:val="24"/>
        </w:rPr>
        <w:tab/>
      </w:r>
      <w:r w:rsidR="00721136">
        <w:rPr>
          <w:rFonts w:ascii="Times New Roman" w:hAnsi="Times New Roman"/>
          <w:sz w:val="24"/>
          <w:szCs w:val="24"/>
        </w:rPr>
        <w:t xml:space="preserve"> The demographics of our students </w:t>
      </w:r>
      <w:r w:rsidR="00787E95">
        <w:rPr>
          <w:rFonts w:ascii="Times New Roman" w:hAnsi="Times New Roman"/>
          <w:sz w:val="24"/>
          <w:szCs w:val="24"/>
        </w:rPr>
        <w:t>is in a constant state of flux and as a result we are witnessing a much more diverse classroom in the 21</w:t>
      </w:r>
      <w:r w:rsidR="00787E95" w:rsidRPr="00F739E0">
        <w:rPr>
          <w:rFonts w:ascii="Times New Roman" w:hAnsi="Times New Roman"/>
          <w:sz w:val="24"/>
          <w:szCs w:val="24"/>
          <w:vertAlign w:val="superscript"/>
        </w:rPr>
        <w:t>st</w:t>
      </w:r>
      <w:r w:rsidR="00787E95">
        <w:rPr>
          <w:rFonts w:ascii="Times New Roman" w:hAnsi="Times New Roman"/>
          <w:sz w:val="24"/>
          <w:szCs w:val="24"/>
        </w:rPr>
        <w:t xml:space="preserve"> century. This intensifies the need for a culturally responsive pedagogy (Richards et al., 2007). Such a pedagogical approach which is student-centered at its core identifies, nurtures, and supports the achievement of all students. </w:t>
      </w:r>
      <w:r w:rsidR="00EB1556">
        <w:rPr>
          <w:rFonts w:ascii="Times New Roman" w:hAnsi="Times New Roman"/>
          <w:sz w:val="24"/>
          <w:szCs w:val="24"/>
        </w:rPr>
        <w:t>Geneva Gay</w:t>
      </w:r>
      <w:r w:rsidR="006F06CB">
        <w:rPr>
          <w:rFonts w:ascii="Times New Roman" w:hAnsi="Times New Roman"/>
          <w:sz w:val="24"/>
          <w:szCs w:val="24"/>
        </w:rPr>
        <w:t xml:space="preserve"> (2002)</w:t>
      </w:r>
      <w:r w:rsidR="00EB1556">
        <w:rPr>
          <w:rFonts w:ascii="Times New Roman" w:hAnsi="Times New Roman"/>
          <w:sz w:val="24"/>
          <w:szCs w:val="24"/>
        </w:rPr>
        <w:t xml:space="preserve">, whose work in this realm is prominently known defines culturally responsive pedagogy  as, </w:t>
      </w:r>
      <w:r w:rsidR="00EB1556" w:rsidRPr="00F739E0">
        <w:rPr>
          <w:rFonts w:ascii="Times New Roman" w:hAnsi="Times New Roman"/>
          <w:sz w:val="24"/>
          <w:szCs w:val="24"/>
        </w:rPr>
        <w:t>“using the cultural characteristics, experiences, and perspectives of ethnically diverse students as conduits for teaching them more effectively” (p. 106)</w:t>
      </w:r>
      <w:r w:rsidR="00EB1556">
        <w:rPr>
          <w:rFonts w:ascii="Times New Roman" w:hAnsi="Times New Roman"/>
          <w:sz w:val="24"/>
          <w:szCs w:val="24"/>
        </w:rPr>
        <w:t xml:space="preserve">. </w:t>
      </w:r>
      <w:r w:rsidR="00787E95">
        <w:rPr>
          <w:rFonts w:ascii="Times New Roman" w:hAnsi="Times New Roman"/>
          <w:sz w:val="24"/>
          <w:szCs w:val="24"/>
        </w:rPr>
        <w:t xml:space="preserve"> </w:t>
      </w:r>
      <w:r w:rsidR="00EB1556">
        <w:rPr>
          <w:rFonts w:ascii="Times New Roman" w:hAnsi="Times New Roman"/>
          <w:sz w:val="24"/>
          <w:szCs w:val="24"/>
        </w:rPr>
        <w:t>Therefore, a culturally responsive pedagogy will embrace teaching practices and concepts that encompass values, traditions, language, communication, learning styles, and relationship norms (Gay, 2002</w:t>
      </w:r>
      <w:r w:rsidR="00701013">
        <w:rPr>
          <w:rFonts w:ascii="Times New Roman" w:hAnsi="Times New Roman"/>
          <w:sz w:val="24"/>
          <w:szCs w:val="24"/>
        </w:rPr>
        <w:t xml:space="preserve">; </w:t>
      </w:r>
      <w:proofErr w:type="spellStart"/>
      <w:r w:rsidR="00701013">
        <w:rPr>
          <w:rFonts w:ascii="Times New Roman" w:hAnsi="Times New Roman"/>
          <w:sz w:val="24"/>
          <w:szCs w:val="24"/>
        </w:rPr>
        <w:t>Rychly</w:t>
      </w:r>
      <w:proofErr w:type="spellEnd"/>
      <w:r w:rsidR="00701013">
        <w:rPr>
          <w:rFonts w:ascii="Times New Roman" w:hAnsi="Times New Roman"/>
          <w:sz w:val="24"/>
          <w:szCs w:val="24"/>
        </w:rPr>
        <w:t xml:space="preserve"> &amp;</w:t>
      </w:r>
      <w:r w:rsidR="006235B2">
        <w:rPr>
          <w:rFonts w:ascii="Times New Roman" w:hAnsi="Times New Roman"/>
          <w:sz w:val="24"/>
          <w:szCs w:val="24"/>
        </w:rPr>
        <w:t xml:space="preserve"> </w:t>
      </w:r>
      <w:r w:rsidR="00701013">
        <w:rPr>
          <w:rFonts w:ascii="Times New Roman" w:hAnsi="Times New Roman"/>
          <w:sz w:val="24"/>
          <w:szCs w:val="24"/>
        </w:rPr>
        <w:t>Graves, 2012). Additionally, it may also include</w:t>
      </w:r>
      <w:r w:rsidR="0048293D">
        <w:rPr>
          <w:rFonts w:ascii="Times New Roman" w:hAnsi="Times New Roman"/>
          <w:sz w:val="24"/>
          <w:szCs w:val="24"/>
        </w:rPr>
        <w:t xml:space="preserve"> looking at content, room set-up, methods of teaching, and modes of learning acquisition measurement. Research indicates that an </w:t>
      </w:r>
      <w:r w:rsidR="0048293D">
        <w:rPr>
          <w:rFonts w:ascii="Times New Roman" w:hAnsi="Times New Roman"/>
          <w:sz w:val="24"/>
          <w:szCs w:val="24"/>
        </w:rPr>
        <w:lastRenderedPageBreak/>
        <w:t>inclusive classroom</w:t>
      </w:r>
      <w:r w:rsidR="00701013">
        <w:rPr>
          <w:rFonts w:ascii="Times New Roman" w:hAnsi="Times New Roman"/>
          <w:sz w:val="24"/>
          <w:szCs w:val="24"/>
        </w:rPr>
        <w:t xml:space="preserve"> which follows a culturally responsive pedagogy</w:t>
      </w:r>
      <w:r w:rsidR="0048293D">
        <w:rPr>
          <w:rFonts w:ascii="Times New Roman" w:hAnsi="Times New Roman"/>
          <w:sz w:val="24"/>
          <w:szCs w:val="24"/>
        </w:rPr>
        <w:t xml:space="preserve"> can benefit “</w:t>
      </w:r>
      <w:r w:rsidR="0048293D" w:rsidRPr="0048293D">
        <w:rPr>
          <w:rFonts w:ascii="Times New Roman" w:hAnsi="Times New Roman"/>
          <w:sz w:val="24"/>
          <w:szCs w:val="24"/>
        </w:rPr>
        <w:t>first generation college students, students of color, and women, as a sense of belonging and the creation of a sense of community within a class may prevent attrition</w:t>
      </w:r>
      <w:r w:rsidR="0048293D">
        <w:rPr>
          <w:rFonts w:ascii="Times New Roman" w:hAnsi="Times New Roman"/>
          <w:sz w:val="24"/>
          <w:szCs w:val="24"/>
        </w:rPr>
        <w:t>” (Penner, 2018, p. A269).</w:t>
      </w:r>
      <w:r w:rsidR="009D7F77">
        <w:rPr>
          <w:rFonts w:ascii="Times New Roman" w:hAnsi="Times New Roman"/>
          <w:sz w:val="24"/>
          <w:szCs w:val="24"/>
        </w:rPr>
        <w:t xml:space="preserve"> </w:t>
      </w:r>
    </w:p>
    <w:p w14:paraId="756508E2" w14:textId="4D8931F0" w:rsidR="005C442C" w:rsidRPr="001D19B2" w:rsidRDefault="005C442C" w:rsidP="005C442C">
      <w:pPr>
        <w:shd w:val="clear" w:color="auto" w:fill="FFFFFF"/>
        <w:spacing w:after="100" w:line="440" w:lineRule="atLeast"/>
        <w:textAlignment w:val="baseline"/>
        <w:rPr>
          <w:rFonts w:ascii="Times New Roman" w:hAnsi="Times New Roman"/>
          <w:b/>
          <w:sz w:val="24"/>
          <w:szCs w:val="24"/>
        </w:rPr>
      </w:pPr>
      <w:r w:rsidRPr="001D19B2">
        <w:rPr>
          <w:rFonts w:ascii="Times New Roman" w:hAnsi="Times New Roman"/>
          <w:b/>
          <w:sz w:val="24"/>
          <w:szCs w:val="24"/>
        </w:rPr>
        <w:t>Session Description</w:t>
      </w:r>
    </w:p>
    <w:p w14:paraId="234DA453" w14:textId="198A5E5B" w:rsidR="005C442C" w:rsidRPr="00D674F1" w:rsidRDefault="00D674F1" w:rsidP="00D674F1">
      <w:pPr>
        <w:shd w:val="clear" w:color="auto" w:fill="FFFFFF"/>
        <w:spacing w:after="100" w:line="440" w:lineRule="atLeast"/>
        <w:ind w:firstLine="720"/>
        <w:textAlignment w:val="baseline"/>
        <w:rPr>
          <w:rFonts w:ascii="Times New Roman" w:hAnsi="Times New Roman"/>
          <w:sz w:val="24"/>
          <w:szCs w:val="24"/>
        </w:rPr>
      </w:pPr>
      <w:r w:rsidRPr="00D674F1">
        <w:rPr>
          <w:rFonts w:ascii="Times New Roman" w:hAnsi="Times New Roman"/>
          <w:sz w:val="24"/>
          <w:szCs w:val="24"/>
        </w:rPr>
        <w:t xml:space="preserve">This interactive session </w:t>
      </w:r>
      <w:r>
        <w:rPr>
          <w:rFonts w:ascii="Times New Roman" w:hAnsi="Times New Roman"/>
          <w:sz w:val="24"/>
          <w:szCs w:val="24"/>
        </w:rPr>
        <w:t>will provide instructors and students the opportunity to reflect on their inclusive classroom experiences</w:t>
      </w:r>
      <w:r w:rsidR="004214E9">
        <w:rPr>
          <w:rFonts w:ascii="Times New Roman" w:hAnsi="Times New Roman"/>
          <w:sz w:val="24"/>
          <w:szCs w:val="24"/>
        </w:rPr>
        <w:t xml:space="preserve"> and the impact they can have on long-term goals of entering the academy as faculty</w:t>
      </w:r>
      <w:r>
        <w:rPr>
          <w:rFonts w:ascii="Times New Roman" w:hAnsi="Times New Roman"/>
          <w:sz w:val="24"/>
          <w:szCs w:val="24"/>
        </w:rPr>
        <w:t xml:space="preserve">. After a brief introduction, attendees can decide which of three groups they would like to attend to have deeper dialogue and discussion about </w:t>
      </w:r>
      <w:r w:rsidR="004214E9">
        <w:rPr>
          <w:rFonts w:ascii="Times New Roman" w:hAnsi="Times New Roman"/>
          <w:sz w:val="24"/>
          <w:szCs w:val="24"/>
        </w:rPr>
        <w:t>their experiences diversifying the academy</w:t>
      </w:r>
      <w:r>
        <w:rPr>
          <w:rFonts w:ascii="Times New Roman" w:hAnsi="Times New Roman"/>
          <w:sz w:val="24"/>
          <w:szCs w:val="24"/>
        </w:rPr>
        <w:t>. The goal of the small groups is to create community, debate ideas, and brainstorm best practices. The larger group will return and a debrief on all sessions will occur. The goals are to bring forward the benefits and challenges of learning and creating an inclusive classroom.</w:t>
      </w:r>
    </w:p>
    <w:p w14:paraId="480E5420" w14:textId="77777777" w:rsidR="00147A01" w:rsidRPr="001D19B2" w:rsidRDefault="00147A01" w:rsidP="00147A01">
      <w:pPr>
        <w:pStyle w:val="ListParagraph"/>
        <w:shd w:val="clear" w:color="auto" w:fill="FFFFFF"/>
        <w:spacing w:after="100" w:line="440" w:lineRule="atLeast"/>
        <w:ind w:left="1080"/>
        <w:textAlignment w:val="baseline"/>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1615"/>
        <w:gridCol w:w="7650"/>
      </w:tblGrid>
      <w:tr w:rsidR="00E22D48" w:rsidRPr="001D19B2" w14:paraId="514EA916" w14:textId="77777777" w:rsidTr="00E22D48">
        <w:tc>
          <w:tcPr>
            <w:tcW w:w="926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2DF64C"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8"/>
                <w:szCs w:val="28"/>
                <w:bdr w:val="none" w:sz="0" w:space="0" w:color="auto" w:frame="1"/>
              </w:rPr>
            </w:pPr>
            <w:r w:rsidRPr="001D19B2">
              <w:rPr>
                <w:rFonts w:ascii="Times New Roman" w:eastAsia="Times New Roman" w:hAnsi="Times New Roman"/>
                <w:b/>
                <w:bCs/>
                <w:color w:val="2F5496" w:themeColor="accent1" w:themeShade="BF"/>
                <w:sz w:val="28"/>
                <w:szCs w:val="28"/>
                <w:bdr w:val="none" w:sz="0" w:space="0" w:color="auto" w:frame="1"/>
              </w:rPr>
              <w:t>Session Timeline</w:t>
            </w:r>
          </w:p>
        </w:tc>
      </w:tr>
      <w:tr w:rsidR="00E22D48" w:rsidRPr="001D19B2" w14:paraId="20788BA5"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51B984FC"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4"/>
                <w:szCs w:val="24"/>
                <w:u w:val="single"/>
                <w:bdr w:val="none" w:sz="0" w:space="0" w:color="auto" w:frame="1"/>
              </w:rPr>
            </w:pPr>
            <w:r w:rsidRPr="001D19B2">
              <w:rPr>
                <w:rFonts w:ascii="Times New Roman" w:eastAsia="Times New Roman" w:hAnsi="Times New Roman"/>
                <w:b/>
                <w:bCs/>
                <w:color w:val="2F5496" w:themeColor="accent1" w:themeShade="BF"/>
                <w:sz w:val="24"/>
                <w:szCs w:val="24"/>
                <w:u w:val="single"/>
                <w:bdr w:val="none" w:sz="0" w:space="0" w:color="auto" w:frame="1"/>
              </w:rPr>
              <w:t>Time</w:t>
            </w:r>
          </w:p>
        </w:tc>
        <w:tc>
          <w:tcPr>
            <w:tcW w:w="7650" w:type="dxa"/>
            <w:tcBorders>
              <w:top w:val="single" w:sz="4" w:space="0" w:color="auto"/>
              <w:left w:val="single" w:sz="4" w:space="0" w:color="auto"/>
              <w:bottom w:val="single" w:sz="4" w:space="0" w:color="auto"/>
              <w:right w:val="single" w:sz="4" w:space="0" w:color="auto"/>
            </w:tcBorders>
            <w:hideMark/>
          </w:tcPr>
          <w:p w14:paraId="552FA923" w14:textId="77777777" w:rsidR="00E22D48" w:rsidRPr="001D19B2" w:rsidRDefault="00E22D48">
            <w:pPr>
              <w:spacing w:after="100" w:line="440" w:lineRule="atLeast"/>
              <w:jc w:val="center"/>
              <w:textAlignment w:val="baseline"/>
              <w:rPr>
                <w:rFonts w:ascii="Times New Roman" w:eastAsia="Times New Roman" w:hAnsi="Times New Roman"/>
                <w:b/>
                <w:bCs/>
                <w:color w:val="2F5496" w:themeColor="accent1" w:themeShade="BF"/>
                <w:sz w:val="24"/>
                <w:szCs w:val="24"/>
                <w:u w:val="single"/>
                <w:bdr w:val="none" w:sz="0" w:space="0" w:color="auto" w:frame="1"/>
              </w:rPr>
            </w:pPr>
            <w:r w:rsidRPr="001D19B2">
              <w:rPr>
                <w:rFonts w:ascii="Times New Roman" w:eastAsia="Times New Roman" w:hAnsi="Times New Roman"/>
                <w:b/>
                <w:bCs/>
                <w:color w:val="2F5496" w:themeColor="accent1" w:themeShade="BF"/>
                <w:sz w:val="24"/>
                <w:szCs w:val="24"/>
                <w:u w:val="single"/>
                <w:bdr w:val="none" w:sz="0" w:space="0" w:color="auto" w:frame="1"/>
              </w:rPr>
              <w:t>Activity</w:t>
            </w:r>
          </w:p>
        </w:tc>
      </w:tr>
      <w:tr w:rsidR="00E22D48" w:rsidRPr="001D19B2" w14:paraId="2AB3857F"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4B91E9F2"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10 minutes</w:t>
            </w:r>
          </w:p>
        </w:tc>
        <w:tc>
          <w:tcPr>
            <w:tcW w:w="7650" w:type="dxa"/>
            <w:tcBorders>
              <w:top w:val="single" w:sz="4" w:space="0" w:color="auto"/>
              <w:left w:val="single" w:sz="4" w:space="0" w:color="auto"/>
              <w:bottom w:val="single" w:sz="4" w:space="0" w:color="auto"/>
              <w:right w:val="single" w:sz="4" w:space="0" w:color="auto"/>
            </w:tcBorders>
            <w:hideMark/>
          </w:tcPr>
          <w:p w14:paraId="37C8BAD0" w14:textId="77777777" w:rsidR="00E22D48" w:rsidRPr="001D19B2" w:rsidRDefault="00E22D48">
            <w:pPr>
              <w:shd w:val="clear" w:color="auto" w:fill="FFFFFF"/>
              <w:spacing w:before="100" w:beforeAutospacing="1" w:after="100" w:afterAutospacing="1" w:line="450" w:lineRule="atLeast"/>
              <w:ind w:left="192"/>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b/>
                <w:bCs/>
                <w:color w:val="000000"/>
                <w:sz w:val="24"/>
                <w:szCs w:val="24"/>
                <w:bdr w:val="none" w:sz="0" w:space="0" w:color="auto" w:frame="1"/>
              </w:rPr>
              <w:t xml:space="preserve">Welcome &amp; Introductions  </w:t>
            </w:r>
          </w:p>
        </w:tc>
      </w:tr>
      <w:tr w:rsidR="00E22D48" w:rsidRPr="001D19B2" w14:paraId="04CA8649"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44151B00" w14:textId="174C6A11"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5 minutes</w:t>
            </w:r>
          </w:p>
        </w:tc>
        <w:tc>
          <w:tcPr>
            <w:tcW w:w="7650" w:type="dxa"/>
            <w:tcBorders>
              <w:top w:val="single" w:sz="4" w:space="0" w:color="auto"/>
              <w:left w:val="single" w:sz="4" w:space="0" w:color="auto"/>
              <w:bottom w:val="single" w:sz="4" w:space="0" w:color="auto"/>
              <w:right w:val="single" w:sz="4" w:space="0" w:color="auto"/>
            </w:tcBorders>
            <w:hideMark/>
          </w:tcPr>
          <w:p w14:paraId="405B2C97" w14:textId="509B8D81" w:rsidR="00E22D48" w:rsidRPr="00283656" w:rsidRDefault="00E22D48" w:rsidP="00283656">
            <w:pPr>
              <w:shd w:val="clear" w:color="auto" w:fill="FFFFFF"/>
              <w:spacing w:line="240" w:lineRule="auto"/>
              <w:ind w:left="192"/>
              <w:textAlignment w:val="baseline"/>
              <w:rPr>
                <w:rFonts w:ascii="Times New Roman" w:eastAsia="Times New Roman" w:hAnsi="Times New Roman"/>
                <w:b/>
                <w:bCs/>
                <w:color w:val="000000"/>
                <w:sz w:val="24"/>
                <w:szCs w:val="24"/>
              </w:rPr>
            </w:pPr>
            <w:r w:rsidRPr="001D19B2">
              <w:rPr>
                <w:rFonts w:ascii="Times New Roman" w:eastAsia="Times New Roman" w:hAnsi="Times New Roman"/>
                <w:b/>
                <w:bCs/>
                <w:color w:val="000000"/>
                <w:sz w:val="24"/>
                <w:szCs w:val="24"/>
              </w:rPr>
              <w:t>Background</w:t>
            </w:r>
            <w:r w:rsidR="00283656">
              <w:rPr>
                <w:rFonts w:ascii="Times New Roman" w:eastAsia="Times New Roman" w:hAnsi="Times New Roman"/>
                <w:b/>
                <w:bCs/>
                <w:color w:val="000000"/>
                <w:sz w:val="24"/>
                <w:szCs w:val="24"/>
              </w:rPr>
              <w:t xml:space="preserve"> Overview</w:t>
            </w:r>
          </w:p>
        </w:tc>
      </w:tr>
      <w:tr w:rsidR="00E22D48" w:rsidRPr="001D19B2" w14:paraId="2E08EC69"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688E416F" w14:textId="1BF8355B"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20 minutes</w:t>
            </w:r>
          </w:p>
        </w:tc>
        <w:tc>
          <w:tcPr>
            <w:tcW w:w="7650" w:type="dxa"/>
            <w:tcBorders>
              <w:top w:val="single" w:sz="4" w:space="0" w:color="auto"/>
              <w:left w:val="single" w:sz="4" w:space="0" w:color="auto"/>
              <w:bottom w:val="single" w:sz="4" w:space="0" w:color="auto"/>
              <w:right w:val="single" w:sz="4" w:space="0" w:color="auto"/>
            </w:tcBorders>
            <w:hideMark/>
          </w:tcPr>
          <w:p w14:paraId="347131E4" w14:textId="66269CEA" w:rsidR="00E22D48" w:rsidRPr="001D19B2" w:rsidRDefault="00E22D48">
            <w:pPr>
              <w:shd w:val="clear" w:color="auto" w:fill="FFFFFF"/>
              <w:spacing w:before="100" w:beforeAutospacing="1" w:line="240" w:lineRule="auto"/>
              <w:ind w:left="192"/>
              <w:textAlignment w:val="baseline"/>
              <w:rPr>
                <w:rFonts w:ascii="Times New Roman" w:eastAsia="Times New Roman" w:hAnsi="Times New Roman"/>
                <w:b/>
                <w:bCs/>
                <w:color w:val="000000"/>
                <w:sz w:val="24"/>
                <w:szCs w:val="24"/>
                <w:bdr w:val="none" w:sz="0" w:space="0" w:color="auto" w:frame="1"/>
              </w:rPr>
            </w:pPr>
            <w:r w:rsidRPr="001D19B2">
              <w:rPr>
                <w:rFonts w:ascii="Times New Roman" w:eastAsia="Times New Roman" w:hAnsi="Times New Roman"/>
                <w:b/>
                <w:bCs/>
                <w:color w:val="000000"/>
                <w:sz w:val="24"/>
                <w:szCs w:val="24"/>
                <w:bdr w:val="none" w:sz="0" w:space="0" w:color="auto" w:frame="1"/>
              </w:rPr>
              <w:t>Small Group Discussions</w:t>
            </w:r>
            <w:r w:rsidR="00F54670" w:rsidRPr="001D19B2">
              <w:rPr>
                <w:rFonts w:ascii="Times New Roman" w:eastAsia="Times New Roman" w:hAnsi="Times New Roman"/>
                <w:b/>
                <w:bCs/>
                <w:color w:val="000000"/>
                <w:sz w:val="24"/>
                <w:szCs w:val="24"/>
                <w:bdr w:val="none" w:sz="0" w:space="0" w:color="auto" w:frame="1"/>
              </w:rPr>
              <w:t xml:space="preserve"> (3 Different Break-out Rooms)</w:t>
            </w:r>
          </w:p>
          <w:p w14:paraId="32FB10B7" w14:textId="569A1E50" w:rsidR="00E22D48" w:rsidRPr="001D19B2" w:rsidRDefault="00E22D48" w:rsidP="000A52C4">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b/>
                <w:color w:val="000000"/>
                <w:sz w:val="24"/>
                <w:szCs w:val="24"/>
                <w:bdr w:val="none" w:sz="0" w:space="0" w:color="auto" w:frame="1"/>
              </w:rPr>
              <w:t xml:space="preserve">Student </w:t>
            </w:r>
            <w:r w:rsidR="000A52C4" w:rsidRPr="001D19B2">
              <w:rPr>
                <w:rFonts w:ascii="Times New Roman" w:eastAsia="Times New Roman" w:hAnsi="Times New Roman"/>
                <w:color w:val="000000"/>
                <w:sz w:val="24"/>
                <w:szCs w:val="24"/>
                <w:bdr w:val="none" w:sz="0" w:space="0" w:color="auto" w:frame="1"/>
              </w:rPr>
              <w:t>Discussion:</w:t>
            </w:r>
          </w:p>
          <w:p w14:paraId="7189B435" w14:textId="275CBB46" w:rsidR="000A52C4" w:rsidRPr="001D19B2" w:rsidRDefault="00685E7C" w:rsidP="000A52C4">
            <w:pPr>
              <w:pStyle w:val="ListParagraph"/>
              <w:numPr>
                <w:ilvl w:val="7"/>
                <w:numId w:val="6"/>
              </w:numPr>
              <w:shd w:val="clear" w:color="auto" w:fill="FFFFFF"/>
              <w:spacing w:before="100" w:beforeAutospacing="1" w:after="100" w:afterAutospacing="1" w:line="240" w:lineRule="auto"/>
              <w:ind w:left="526" w:firstLine="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What has been your best/worst inclusive classroom experience?</w:t>
            </w:r>
          </w:p>
          <w:p w14:paraId="152B11F2" w14:textId="11841C58" w:rsidR="00685E7C" w:rsidRPr="001D19B2" w:rsidRDefault="00685E7C" w:rsidP="000A52C4">
            <w:pPr>
              <w:pStyle w:val="ListParagraph"/>
              <w:numPr>
                <w:ilvl w:val="7"/>
                <w:numId w:val="6"/>
              </w:numPr>
              <w:shd w:val="clear" w:color="auto" w:fill="FFFFFF"/>
              <w:spacing w:before="100" w:beforeAutospacing="1" w:after="100" w:afterAutospacing="1" w:line="240" w:lineRule="auto"/>
              <w:ind w:left="526" w:firstLine="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As you think about your educational journey towards academic</w:t>
            </w:r>
            <w:r w:rsidR="0009031C">
              <w:rPr>
                <w:rFonts w:ascii="Times New Roman" w:eastAsia="Times New Roman" w:hAnsi="Times New Roman"/>
                <w:color w:val="000000"/>
                <w:sz w:val="24"/>
                <w:szCs w:val="24"/>
                <w:bdr w:val="none" w:sz="0" w:space="0" w:color="auto" w:frame="1"/>
              </w:rPr>
              <w:t xml:space="preserve"> success</w:t>
            </w:r>
            <w:r w:rsidRPr="001D19B2">
              <w:rPr>
                <w:rFonts w:ascii="Times New Roman" w:eastAsia="Times New Roman" w:hAnsi="Times New Roman"/>
                <w:color w:val="000000"/>
                <w:sz w:val="24"/>
                <w:szCs w:val="24"/>
                <w:bdr w:val="none" w:sz="0" w:space="0" w:color="auto" w:frame="1"/>
              </w:rPr>
              <w:t>, wh</w:t>
            </w:r>
            <w:r w:rsidR="00B71AE6">
              <w:rPr>
                <w:rFonts w:ascii="Times New Roman" w:eastAsia="Times New Roman" w:hAnsi="Times New Roman"/>
                <w:color w:val="000000"/>
                <w:sz w:val="24"/>
                <w:szCs w:val="24"/>
                <w:bdr w:val="none" w:sz="0" w:space="0" w:color="auto" w:frame="1"/>
              </w:rPr>
              <w:t xml:space="preserve">ich classroom pedagogy prepared you well for the transition? How </w:t>
            </w:r>
            <w:r w:rsidR="0009031C">
              <w:rPr>
                <w:rFonts w:ascii="Times New Roman" w:eastAsia="Times New Roman" w:hAnsi="Times New Roman"/>
                <w:color w:val="000000"/>
                <w:sz w:val="24"/>
                <w:szCs w:val="24"/>
                <w:bdr w:val="none" w:sz="0" w:space="0" w:color="auto" w:frame="1"/>
              </w:rPr>
              <w:t>did they invite your unique cultural lens and included you in the discussion?</w:t>
            </w:r>
          </w:p>
          <w:p w14:paraId="4305BD67" w14:textId="17C65B8B" w:rsidR="00685E7C" w:rsidRPr="001D19B2" w:rsidRDefault="00685E7C" w:rsidP="000A52C4">
            <w:pPr>
              <w:pStyle w:val="ListParagraph"/>
              <w:numPr>
                <w:ilvl w:val="7"/>
                <w:numId w:val="6"/>
              </w:numPr>
              <w:shd w:val="clear" w:color="auto" w:fill="FFFFFF"/>
              <w:spacing w:before="100" w:beforeAutospacing="1" w:after="100" w:afterAutospacing="1" w:line="240" w:lineRule="auto"/>
              <w:ind w:left="526" w:firstLine="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What techniques/tactics/advice has been the most beneficial for you</w:t>
            </w:r>
            <w:r w:rsidR="00283656">
              <w:rPr>
                <w:rFonts w:ascii="Times New Roman" w:eastAsia="Times New Roman" w:hAnsi="Times New Roman"/>
                <w:color w:val="000000"/>
                <w:sz w:val="24"/>
                <w:szCs w:val="24"/>
                <w:bdr w:val="none" w:sz="0" w:space="0" w:color="auto" w:frame="1"/>
              </w:rPr>
              <w:t xml:space="preserve"> as you prepare for a role in higher education</w:t>
            </w:r>
            <w:r w:rsidRPr="001D19B2">
              <w:rPr>
                <w:rFonts w:ascii="Times New Roman" w:eastAsia="Times New Roman" w:hAnsi="Times New Roman"/>
                <w:color w:val="000000"/>
                <w:sz w:val="24"/>
                <w:szCs w:val="24"/>
                <w:bdr w:val="none" w:sz="0" w:space="0" w:color="auto" w:frame="1"/>
              </w:rPr>
              <w:t>?</w:t>
            </w:r>
          </w:p>
          <w:p w14:paraId="7E574A12" w14:textId="75FB8959" w:rsidR="00E22D48" w:rsidRPr="001D19B2" w:rsidRDefault="00E22D48" w:rsidP="000A52C4">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b/>
                <w:color w:val="000000"/>
                <w:sz w:val="24"/>
                <w:szCs w:val="24"/>
                <w:bdr w:val="none" w:sz="0" w:space="0" w:color="auto" w:frame="1"/>
              </w:rPr>
              <w:t>Faculty of Color</w:t>
            </w:r>
            <w:r w:rsidRPr="001D19B2">
              <w:rPr>
                <w:rFonts w:ascii="Times New Roman" w:eastAsia="Times New Roman" w:hAnsi="Times New Roman"/>
                <w:color w:val="000000"/>
                <w:sz w:val="24"/>
                <w:szCs w:val="24"/>
                <w:bdr w:val="none" w:sz="0" w:space="0" w:color="auto" w:frame="1"/>
              </w:rPr>
              <w:t xml:space="preserve"> </w:t>
            </w:r>
            <w:r w:rsidR="000A52C4" w:rsidRPr="001D19B2">
              <w:rPr>
                <w:rFonts w:ascii="Times New Roman" w:eastAsia="Times New Roman" w:hAnsi="Times New Roman"/>
                <w:color w:val="000000"/>
                <w:sz w:val="24"/>
                <w:szCs w:val="24"/>
                <w:bdr w:val="none" w:sz="0" w:space="0" w:color="auto" w:frame="1"/>
              </w:rPr>
              <w:t>Discussion</w:t>
            </w:r>
            <w:r w:rsidRPr="001D19B2">
              <w:rPr>
                <w:rFonts w:ascii="Times New Roman" w:eastAsia="Times New Roman" w:hAnsi="Times New Roman"/>
                <w:color w:val="000000"/>
                <w:sz w:val="24"/>
                <w:szCs w:val="24"/>
                <w:bdr w:val="none" w:sz="0" w:space="0" w:color="auto" w:frame="1"/>
              </w:rPr>
              <w:t>:</w:t>
            </w:r>
          </w:p>
          <w:p w14:paraId="6B9D8068" w14:textId="14401BD0" w:rsidR="001C6D31" w:rsidRDefault="001C6D31" w:rsidP="0041119F">
            <w:pPr>
              <w:pStyle w:val="ListParagraph"/>
              <w:numPr>
                <w:ilvl w:val="7"/>
                <w:numId w:val="6"/>
              </w:numPr>
              <w:shd w:val="clear" w:color="auto" w:fill="FFFFFF"/>
              <w:spacing w:before="100" w:beforeAutospacing="1" w:after="100" w:afterAutospacing="1" w:line="240" w:lineRule="auto"/>
              <w:ind w:left="796"/>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What can your institutions </w:t>
            </w:r>
            <w:r w:rsidR="0009031C">
              <w:rPr>
                <w:rFonts w:ascii="Times New Roman" w:eastAsia="Times New Roman" w:hAnsi="Times New Roman"/>
                <w:color w:val="000000"/>
                <w:sz w:val="24"/>
                <w:szCs w:val="24"/>
                <w:bdr w:val="none" w:sz="0" w:space="0" w:color="auto" w:frame="1"/>
              </w:rPr>
              <w:t>offer</w:t>
            </w:r>
            <w:r>
              <w:rPr>
                <w:rFonts w:ascii="Times New Roman" w:eastAsia="Times New Roman" w:hAnsi="Times New Roman"/>
                <w:color w:val="000000"/>
                <w:sz w:val="24"/>
                <w:szCs w:val="24"/>
                <w:bdr w:val="none" w:sz="0" w:space="0" w:color="auto" w:frame="1"/>
              </w:rPr>
              <w:t xml:space="preserve"> to better support you?</w:t>
            </w:r>
          </w:p>
          <w:p w14:paraId="7B56D1C1" w14:textId="1BFA47B4" w:rsidR="00B71AE6" w:rsidRDefault="00B71AE6" w:rsidP="0041119F">
            <w:pPr>
              <w:pStyle w:val="ListParagraph"/>
              <w:numPr>
                <w:ilvl w:val="7"/>
                <w:numId w:val="6"/>
              </w:numPr>
              <w:shd w:val="clear" w:color="auto" w:fill="FFFFFF"/>
              <w:spacing w:before="100" w:beforeAutospacing="1" w:after="100" w:afterAutospacing="1" w:line="240" w:lineRule="auto"/>
              <w:ind w:left="796"/>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How do you design an inclusive classroom?</w:t>
            </w:r>
          </w:p>
          <w:p w14:paraId="2E52F2DC" w14:textId="7A77A4BE" w:rsidR="00B71AE6" w:rsidRDefault="00B71AE6" w:rsidP="0041119F">
            <w:pPr>
              <w:pStyle w:val="ListParagraph"/>
              <w:numPr>
                <w:ilvl w:val="7"/>
                <w:numId w:val="6"/>
              </w:numPr>
              <w:shd w:val="clear" w:color="auto" w:fill="FFFFFF"/>
              <w:spacing w:before="100" w:beforeAutospacing="1" w:after="100" w:afterAutospacing="1" w:line="240" w:lineRule="auto"/>
              <w:ind w:left="796"/>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What are some of the challenges</w:t>
            </w:r>
            <w:r w:rsidR="00283656">
              <w:rPr>
                <w:rFonts w:ascii="Times New Roman" w:eastAsia="Times New Roman" w:hAnsi="Times New Roman"/>
                <w:color w:val="000000"/>
                <w:sz w:val="24"/>
                <w:szCs w:val="24"/>
                <w:bdr w:val="none" w:sz="0" w:space="0" w:color="auto" w:frame="1"/>
              </w:rPr>
              <w:t xml:space="preserve"> </w:t>
            </w:r>
            <w:r w:rsidR="0009031C">
              <w:rPr>
                <w:rFonts w:ascii="Times New Roman" w:eastAsia="Times New Roman" w:hAnsi="Times New Roman"/>
                <w:color w:val="000000"/>
                <w:sz w:val="24"/>
                <w:szCs w:val="24"/>
                <w:bdr w:val="none" w:sz="0" w:space="0" w:color="auto" w:frame="1"/>
              </w:rPr>
              <w:t xml:space="preserve">that you face, </w:t>
            </w:r>
            <w:r w:rsidR="00283656">
              <w:rPr>
                <w:rFonts w:ascii="Times New Roman" w:eastAsia="Times New Roman" w:hAnsi="Times New Roman"/>
                <w:color w:val="000000"/>
                <w:sz w:val="24"/>
                <w:szCs w:val="24"/>
                <w:bdr w:val="none" w:sz="0" w:space="0" w:color="auto" w:frame="1"/>
              </w:rPr>
              <w:t xml:space="preserve">including </w:t>
            </w:r>
            <w:r w:rsidR="0009031C">
              <w:rPr>
                <w:rFonts w:ascii="Times New Roman" w:eastAsia="Times New Roman" w:hAnsi="Times New Roman"/>
                <w:color w:val="000000"/>
                <w:sz w:val="24"/>
                <w:szCs w:val="24"/>
                <w:bdr w:val="none" w:sz="0" w:space="0" w:color="auto" w:frame="1"/>
              </w:rPr>
              <w:t xml:space="preserve">strategies for </w:t>
            </w:r>
            <w:r w:rsidR="00283656">
              <w:rPr>
                <w:rFonts w:ascii="Times New Roman" w:eastAsia="Times New Roman" w:hAnsi="Times New Roman"/>
                <w:color w:val="000000"/>
                <w:sz w:val="24"/>
                <w:szCs w:val="24"/>
                <w:bdr w:val="none" w:sz="0" w:space="0" w:color="auto" w:frame="1"/>
              </w:rPr>
              <w:t>self-care?</w:t>
            </w:r>
          </w:p>
          <w:p w14:paraId="76D9D80E" w14:textId="5AF81757" w:rsidR="0093569E" w:rsidRDefault="0093569E" w:rsidP="0041119F">
            <w:pPr>
              <w:pStyle w:val="ListParagraph"/>
              <w:numPr>
                <w:ilvl w:val="7"/>
                <w:numId w:val="6"/>
              </w:numPr>
              <w:shd w:val="clear" w:color="auto" w:fill="FFFFFF"/>
              <w:spacing w:before="100" w:beforeAutospacing="1" w:after="100" w:afterAutospacing="1" w:line="240" w:lineRule="auto"/>
              <w:ind w:left="796"/>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lastRenderedPageBreak/>
              <w:t>What have been your best</w:t>
            </w:r>
            <w:r w:rsidR="0009031C">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inclusive</w:t>
            </w:r>
            <w:r w:rsidR="0009031C">
              <w:rPr>
                <w:rFonts w:ascii="Times New Roman" w:eastAsia="Times New Roman" w:hAnsi="Times New Roman"/>
                <w:color w:val="000000"/>
                <w:sz w:val="24"/>
                <w:szCs w:val="24"/>
                <w:bdr w:val="none" w:sz="0" w:space="0" w:color="auto" w:frame="1"/>
              </w:rPr>
              <w:t xml:space="preserve">/ worst exclusive </w:t>
            </w:r>
            <w:r>
              <w:rPr>
                <w:rFonts w:ascii="Times New Roman" w:eastAsia="Times New Roman" w:hAnsi="Times New Roman"/>
                <w:color w:val="000000"/>
                <w:sz w:val="24"/>
                <w:szCs w:val="24"/>
                <w:bdr w:val="none" w:sz="0" w:space="0" w:color="auto" w:frame="1"/>
              </w:rPr>
              <w:t xml:space="preserve"> classroom experiences?</w:t>
            </w:r>
          </w:p>
          <w:p w14:paraId="0A30CCEF" w14:textId="72E06E69" w:rsidR="008A523D" w:rsidRDefault="00283656" w:rsidP="0041119F">
            <w:pPr>
              <w:pStyle w:val="ListParagraph"/>
              <w:numPr>
                <w:ilvl w:val="7"/>
                <w:numId w:val="6"/>
              </w:numPr>
              <w:shd w:val="clear" w:color="auto" w:fill="FFFFFF"/>
              <w:spacing w:before="100" w:beforeAutospacing="1" w:after="100" w:afterAutospacing="1" w:line="240" w:lineRule="auto"/>
              <w:ind w:left="796"/>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H</w:t>
            </w:r>
            <w:r w:rsidR="008A523D">
              <w:rPr>
                <w:rFonts w:ascii="Times New Roman" w:eastAsia="Times New Roman" w:hAnsi="Times New Roman"/>
                <w:color w:val="000000"/>
                <w:sz w:val="24"/>
                <w:szCs w:val="24"/>
                <w:bdr w:val="none" w:sz="0" w:space="0" w:color="auto" w:frame="1"/>
              </w:rPr>
              <w:t>ow did your own lived experience help you with designing an inclusive classroom?</w:t>
            </w:r>
          </w:p>
          <w:p w14:paraId="4A2FC6B2" w14:textId="725E9B6A" w:rsidR="00E22D48" w:rsidRPr="001D19B2" w:rsidRDefault="00E22D48" w:rsidP="000A52C4">
            <w:pPr>
              <w:pStyle w:val="ListParagraph"/>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bdr w:val="none" w:sz="0" w:space="0" w:color="auto" w:frame="1"/>
              </w:rPr>
            </w:pPr>
            <w:bookmarkStart w:id="1" w:name="_GoBack"/>
            <w:r w:rsidRPr="001D19B2">
              <w:rPr>
                <w:rFonts w:ascii="Times New Roman" w:eastAsia="Times New Roman" w:hAnsi="Times New Roman"/>
                <w:b/>
                <w:color w:val="000000"/>
                <w:sz w:val="24"/>
                <w:szCs w:val="24"/>
                <w:bdr w:val="none" w:sz="0" w:space="0" w:color="auto" w:frame="1"/>
              </w:rPr>
              <w:t>White</w:t>
            </w:r>
            <w:bookmarkEnd w:id="1"/>
            <w:r w:rsidRPr="001D19B2">
              <w:rPr>
                <w:rFonts w:ascii="Times New Roman" w:eastAsia="Times New Roman" w:hAnsi="Times New Roman"/>
                <w:b/>
                <w:color w:val="000000"/>
                <w:sz w:val="24"/>
                <w:szCs w:val="24"/>
                <w:bdr w:val="none" w:sz="0" w:space="0" w:color="auto" w:frame="1"/>
              </w:rPr>
              <w:t xml:space="preserve"> Faculty</w:t>
            </w:r>
            <w:r w:rsidRPr="001D19B2">
              <w:rPr>
                <w:rFonts w:ascii="Times New Roman" w:eastAsia="Times New Roman" w:hAnsi="Times New Roman"/>
                <w:color w:val="000000"/>
                <w:sz w:val="24"/>
                <w:szCs w:val="24"/>
                <w:bdr w:val="none" w:sz="0" w:space="0" w:color="auto" w:frame="1"/>
              </w:rPr>
              <w:t xml:space="preserve"> </w:t>
            </w:r>
            <w:r w:rsidR="000A52C4" w:rsidRPr="001D19B2">
              <w:rPr>
                <w:rFonts w:ascii="Times New Roman" w:eastAsia="Times New Roman" w:hAnsi="Times New Roman"/>
                <w:color w:val="000000"/>
                <w:sz w:val="24"/>
                <w:szCs w:val="24"/>
                <w:bdr w:val="none" w:sz="0" w:space="0" w:color="auto" w:frame="1"/>
              </w:rPr>
              <w:t>Discussion</w:t>
            </w:r>
            <w:r w:rsidRPr="001D19B2">
              <w:rPr>
                <w:rFonts w:ascii="Times New Roman" w:eastAsia="Times New Roman" w:hAnsi="Times New Roman"/>
                <w:color w:val="000000"/>
                <w:sz w:val="24"/>
                <w:szCs w:val="24"/>
                <w:bdr w:val="none" w:sz="0" w:space="0" w:color="auto" w:frame="1"/>
              </w:rPr>
              <w:t>:</w:t>
            </w:r>
          </w:p>
          <w:p w14:paraId="198C0165" w14:textId="0BC85866" w:rsidR="0093569E" w:rsidRDefault="0093569E" w:rsidP="0041119F">
            <w:pPr>
              <w:pStyle w:val="ListParagraph"/>
              <w:numPr>
                <w:ilvl w:val="7"/>
                <w:numId w:val="6"/>
              </w:numPr>
              <w:shd w:val="clear" w:color="auto" w:fill="FFFFFF"/>
              <w:spacing w:before="100" w:beforeAutospacing="1" w:after="100" w:afterAutospacing="1" w:line="240" w:lineRule="auto"/>
              <w:ind w:left="796" w:hanging="270"/>
              <w:textAlignment w:val="baseline"/>
              <w:rPr>
                <w:rFonts w:ascii="Times New Roman" w:eastAsia="Times New Roman" w:hAnsi="Times New Roman"/>
                <w:color w:val="000000"/>
                <w:sz w:val="24"/>
                <w:szCs w:val="24"/>
                <w:bdr w:val="none" w:sz="0" w:space="0" w:color="auto" w:frame="1"/>
              </w:rPr>
            </w:pPr>
            <w:r w:rsidRPr="0093569E">
              <w:rPr>
                <w:rFonts w:ascii="Times New Roman" w:eastAsia="Times New Roman" w:hAnsi="Times New Roman"/>
                <w:color w:val="000000"/>
                <w:sz w:val="24"/>
                <w:szCs w:val="24"/>
                <w:bdr w:val="none" w:sz="0" w:space="0" w:color="auto" w:frame="1"/>
              </w:rPr>
              <w:t>What have been your best</w:t>
            </w:r>
            <w:r w:rsidR="0009031C">
              <w:rPr>
                <w:rFonts w:ascii="Times New Roman" w:eastAsia="Times New Roman" w:hAnsi="Times New Roman"/>
                <w:color w:val="000000"/>
                <w:sz w:val="24"/>
                <w:szCs w:val="24"/>
                <w:bdr w:val="none" w:sz="0" w:space="0" w:color="auto" w:frame="1"/>
              </w:rPr>
              <w:t xml:space="preserve"> inclusive</w:t>
            </w:r>
            <w:r w:rsidRPr="0093569E">
              <w:rPr>
                <w:rFonts w:ascii="Times New Roman" w:eastAsia="Times New Roman" w:hAnsi="Times New Roman"/>
                <w:color w:val="000000"/>
                <w:sz w:val="24"/>
                <w:szCs w:val="24"/>
                <w:bdr w:val="none" w:sz="0" w:space="0" w:color="auto" w:frame="1"/>
              </w:rPr>
              <w:t xml:space="preserve">/worst </w:t>
            </w:r>
            <w:r w:rsidR="0009031C">
              <w:rPr>
                <w:rFonts w:ascii="Times New Roman" w:eastAsia="Times New Roman" w:hAnsi="Times New Roman"/>
                <w:color w:val="000000"/>
                <w:sz w:val="24"/>
                <w:szCs w:val="24"/>
                <w:bdr w:val="none" w:sz="0" w:space="0" w:color="auto" w:frame="1"/>
              </w:rPr>
              <w:t>exclu</w:t>
            </w:r>
            <w:r w:rsidRPr="0093569E">
              <w:rPr>
                <w:rFonts w:ascii="Times New Roman" w:eastAsia="Times New Roman" w:hAnsi="Times New Roman"/>
                <w:color w:val="000000"/>
                <w:sz w:val="24"/>
                <w:szCs w:val="24"/>
                <w:bdr w:val="none" w:sz="0" w:space="0" w:color="auto" w:frame="1"/>
              </w:rPr>
              <w:t>sive classroom experiences</w:t>
            </w:r>
            <w:r w:rsidR="00283656">
              <w:rPr>
                <w:rFonts w:ascii="Times New Roman" w:eastAsia="Times New Roman" w:hAnsi="Times New Roman"/>
                <w:color w:val="000000"/>
                <w:sz w:val="24"/>
                <w:szCs w:val="24"/>
                <w:bdr w:val="none" w:sz="0" w:space="0" w:color="auto" w:frame="1"/>
              </w:rPr>
              <w:t>?</w:t>
            </w:r>
          </w:p>
          <w:p w14:paraId="2E4A9749" w14:textId="3176E53A" w:rsidR="0041119F" w:rsidRPr="001D19B2" w:rsidRDefault="0041119F" w:rsidP="0041119F">
            <w:pPr>
              <w:pStyle w:val="ListParagraph"/>
              <w:numPr>
                <w:ilvl w:val="7"/>
                <w:numId w:val="6"/>
              </w:numPr>
              <w:shd w:val="clear" w:color="auto" w:fill="FFFFFF"/>
              <w:spacing w:before="100" w:beforeAutospacing="1" w:after="100" w:afterAutospacing="1" w:line="240" w:lineRule="auto"/>
              <w:ind w:left="796" w:hanging="27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 xml:space="preserve">How can/should </w:t>
            </w:r>
            <w:r w:rsidR="00C42182">
              <w:rPr>
                <w:rFonts w:ascii="Times New Roman" w:eastAsia="Times New Roman" w:hAnsi="Times New Roman"/>
                <w:color w:val="000000"/>
                <w:sz w:val="24"/>
                <w:szCs w:val="24"/>
                <w:bdr w:val="none" w:sz="0" w:space="0" w:color="auto" w:frame="1"/>
              </w:rPr>
              <w:t>W</w:t>
            </w:r>
            <w:r w:rsidRPr="001D19B2">
              <w:rPr>
                <w:rFonts w:ascii="Times New Roman" w:eastAsia="Times New Roman" w:hAnsi="Times New Roman"/>
                <w:color w:val="000000"/>
                <w:sz w:val="24"/>
                <w:szCs w:val="24"/>
                <w:bdr w:val="none" w:sz="0" w:space="0" w:color="auto" w:frame="1"/>
              </w:rPr>
              <w:t>hite faculty support Faculty of Color</w:t>
            </w:r>
            <w:r w:rsidR="00283656">
              <w:rPr>
                <w:rFonts w:ascii="Times New Roman" w:eastAsia="Times New Roman" w:hAnsi="Times New Roman"/>
                <w:color w:val="000000"/>
                <w:sz w:val="24"/>
                <w:szCs w:val="24"/>
                <w:bdr w:val="none" w:sz="0" w:space="0" w:color="auto" w:frame="1"/>
              </w:rPr>
              <w:t xml:space="preserve"> as colleagues</w:t>
            </w:r>
            <w:r w:rsidRPr="001D19B2">
              <w:rPr>
                <w:rFonts w:ascii="Times New Roman" w:eastAsia="Times New Roman" w:hAnsi="Times New Roman"/>
                <w:color w:val="000000"/>
                <w:sz w:val="24"/>
                <w:szCs w:val="24"/>
                <w:bdr w:val="none" w:sz="0" w:space="0" w:color="auto" w:frame="1"/>
              </w:rPr>
              <w:t>?</w:t>
            </w:r>
          </w:p>
          <w:p w14:paraId="4F9612DD" w14:textId="3B3260DF" w:rsidR="0041119F" w:rsidRPr="001D19B2" w:rsidRDefault="0041119F" w:rsidP="0041119F">
            <w:pPr>
              <w:pStyle w:val="ListParagraph"/>
              <w:numPr>
                <w:ilvl w:val="7"/>
                <w:numId w:val="6"/>
              </w:numPr>
              <w:shd w:val="clear" w:color="auto" w:fill="FFFFFF"/>
              <w:spacing w:before="100" w:beforeAutospacing="1" w:after="100" w:afterAutospacing="1" w:line="240" w:lineRule="auto"/>
              <w:ind w:left="796" w:hanging="27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What learning tactics</w:t>
            </w:r>
            <w:r w:rsidR="0009031C">
              <w:rPr>
                <w:rFonts w:ascii="Times New Roman" w:eastAsia="Times New Roman" w:hAnsi="Times New Roman"/>
                <w:color w:val="000000"/>
                <w:sz w:val="24"/>
                <w:szCs w:val="24"/>
                <w:bdr w:val="none" w:sz="0" w:space="0" w:color="auto" w:frame="1"/>
              </w:rPr>
              <w:t xml:space="preserve"> to build diversity competency</w:t>
            </w:r>
            <w:r w:rsidRPr="001D19B2">
              <w:rPr>
                <w:rFonts w:ascii="Times New Roman" w:eastAsia="Times New Roman" w:hAnsi="Times New Roman"/>
                <w:color w:val="000000"/>
                <w:sz w:val="24"/>
                <w:szCs w:val="24"/>
                <w:bdr w:val="none" w:sz="0" w:space="0" w:color="auto" w:frame="1"/>
              </w:rPr>
              <w:t xml:space="preserve"> are available to faculty on your campus? Are they required or voluntary?</w:t>
            </w:r>
          </w:p>
          <w:p w14:paraId="68E86EDF" w14:textId="1C7C703C" w:rsidR="0041119F" w:rsidRPr="001D19B2" w:rsidRDefault="0041119F" w:rsidP="0041119F">
            <w:pPr>
              <w:pStyle w:val="ListParagraph"/>
              <w:numPr>
                <w:ilvl w:val="7"/>
                <w:numId w:val="6"/>
              </w:numPr>
              <w:shd w:val="clear" w:color="auto" w:fill="FFFFFF"/>
              <w:spacing w:before="100" w:beforeAutospacing="1" w:after="100" w:afterAutospacing="1" w:line="240" w:lineRule="auto"/>
              <w:ind w:left="796" w:hanging="270"/>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 xml:space="preserve">How can/should </w:t>
            </w:r>
            <w:r w:rsidR="00C42182">
              <w:rPr>
                <w:rFonts w:ascii="Times New Roman" w:eastAsia="Times New Roman" w:hAnsi="Times New Roman"/>
                <w:color w:val="000000"/>
                <w:sz w:val="24"/>
                <w:szCs w:val="24"/>
                <w:bdr w:val="none" w:sz="0" w:space="0" w:color="auto" w:frame="1"/>
              </w:rPr>
              <w:t>W</w:t>
            </w:r>
            <w:r w:rsidRPr="001D19B2">
              <w:rPr>
                <w:rFonts w:ascii="Times New Roman" w:eastAsia="Times New Roman" w:hAnsi="Times New Roman"/>
                <w:color w:val="000000"/>
                <w:sz w:val="24"/>
                <w:szCs w:val="24"/>
                <w:bdr w:val="none" w:sz="0" w:space="0" w:color="auto" w:frame="1"/>
              </w:rPr>
              <w:t>hite faculty share the load for DEI work on campuses?</w:t>
            </w:r>
          </w:p>
          <w:p w14:paraId="414FD0C5" w14:textId="7B676F8F" w:rsidR="0041119F" w:rsidRPr="001D19B2" w:rsidRDefault="0041119F" w:rsidP="0041119F">
            <w:p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bdr w:val="none" w:sz="0" w:space="0" w:color="auto" w:frame="1"/>
              </w:rPr>
            </w:pPr>
          </w:p>
        </w:tc>
      </w:tr>
      <w:tr w:rsidR="00E22D48" w:rsidRPr="001D19B2" w14:paraId="704D2CEA"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27623FA1"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lastRenderedPageBreak/>
              <w:t>20 minutes</w:t>
            </w:r>
          </w:p>
        </w:tc>
        <w:tc>
          <w:tcPr>
            <w:tcW w:w="7650" w:type="dxa"/>
            <w:tcBorders>
              <w:top w:val="single" w:sz="4" w:space="0" w:color="auto"/>
              <w:left w:val="single" w:sz="4" w:space="0" w:color="auto"/>
              <w:bottom w:val="single" w:sz="4" w:space="0" w:color="auto"/>
              <w:right w:val="single" w:sz="4" w:space="0" w:color="auto"/>
            </w:tcBorders>
            <w:hideMark/>
          </w:tcPr>
          <w:p w14:paraId="7F2FC1E6" w14:textId="77777777" w:rsidR="00E22D48" w:rsidRPr="001D19B2" w:rsidRDefault="00E22D48">
            <w:pPr>
              <w:shd w:val="clear" w:color="auto" w:fill="FFFFFF"/>
              <w:spacing w:before="100" w:beforeAutospacing="1" w:after="100" w:afterAutospacing="1" w:line="240" w:lineRule="auto"/>
              <w:ind w:left="192"/>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b/>
                <w:bCs/>
                <w:color w:val="000000"/>
                <w:sz w:val="24"/>
                <w:szCs w:val="24"/>
                <w:bdr w:val="none" w:sz="0" w:space="0" w:color="auto" w:frame="1"/>
              </w:rPr>
              <w:t>Debrief in Large Group</w:t>
            </w:r>
            <w:r w:rsidRPr="001D19B2">
              <w:rPr>
                <w:rFonts w:ascii="Times New Roman" w:eastAsia="Times New Roman" w:hAnsi="Times New Roman"/>
                <w:color w:val="000000"/>
                <w:sz w:val="24"/>
                <w:szCs w:val="24"/>
                <w:bdr w:val="none" w:sz="0" w:space="0" w:color="auto" w:frame="1"/>
              </w:rPr>
              <w:t xml:space="preserve"> </w:t>
            </w:r>
          </w:p>
          <w:p w14:paraId="56EFB43A" w14:textId="77777777" w:rsidR="00E22D48" w:rsidRPr="001D19B2" w:rsidRDefault="00E22D48" w:rsidP="007F41E8">
            <w:pPr>
              <w:pStyle w:val="ListParagraph"/>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sidRPr="001D19B2">
              <w:rPr>
                <w:rFonts w:ascii="Times New Roman" w:eastAsia="Times New Roman" w:hAnsi="Times New Roman"/>
                <w:color w:val="000000"/>
                <w:sz w:val="24"/>
                <w:szCs w:val="24"/>
                <w:bdr w:val="none" w:sz="0" w:space="0" w:color="auto" w:frame="1"/>
              </w:rPr>
              <w:t xml:space="preserve">Review key learnings from small group discussions.  </w:t>
            </w:r>
          </w:p>
          <w:p w14:paraId="0419E404" w14:textId="66B81F33" w:rsidR="00EC3078" w:rsidRPr="001D19B2" w:rsidRDefault="00EC3078" w:rsidP="007F41E8">
            <w:pPr>
              <w:pStyle w:val="ListParagraph"/>
              <w:numPr>
                <w:ilvl w:val="0"/>
                <w:numId w:val="4"/>
              </w:numPr>
              <w:shd w:val="clear" w:color="auto" w:fill="FFFFFF"/>
              <w:spacing w:before="100" w:beforeAutospacing="1" w:after="100" w:afterAutospacing="1" w:line="240" w:lineRule="auto"/>
              <w:textAlignment w:val="baseline"/>
              <w:rPr>
                <w:rFonts w:ascii="Times New Roman" w:eastAsia="Times New Roman" w:hAnsi="Times New Roman"/>
                <w:color w:val="000000"/>
                <w:sz w:val="24"/>
                <w:szCs w:val="24"/>
              </w:rPr>
            </w:pPr>
            <w:r w:rsidRPr="001D19B2">
              <w:rPr>
                <w:rFonts w:ascii="Times New Roman" w:eastAsia="Times New Roman" w:hAnsi="Times New Roman"/>
                <w:color w:val="000000"/>
                <w:sz w:val="24"/>
                <w:szCs w:val="24"/>
              </w:rPr>
              <w:t>Brainstorm a list of best practices to share with participants.</w:t>
            </w:r>
          </w:p>
        </w:tc>
      </w:tr>
      <w:tr w:rsidR="00E22D48" w:rsidRPr="001D19B2" w14:paraId="254AB06F" w14:textId="77777777" w:rsidTr="00E22D48">
        <w:tc>
          <w:tcPr>
            <w:tcW w:w="1615" w:type="dxa"/>
            <w:tcBorders>
              <w:top w:val="single" w:sz="4" w:space="0" w:color="auto"/>
              <w:left w:val="single" w:sz="4" w:space="0" w:color="auto"/>
              <w:bottom w:val="single" w:sz="4" w:space="0" w:color="auto"/>
              <w:right w:val="single" w:sz="4" w:space="0" w:color="auto"/>
            </w:tcBorders>
            <w:hideMark/>
          </w:tcPr>
          <w:p w14:paraId="5BC10770" w14:textId="77777777" w:rsidR="00E22D48" w:rsidRPr="001D19B2" w:rsidRDefault="00E22D48">
            <w:pPr>
              <w:spacing w:after="100" w:line="440" w:lineRule="atLeast"/>
              <w:textAlignment w:val="baseline"/>
              <w:rPr>
                <w:rFonts w:ascii="Times New Roman" w:eastAsia="Times New Roman" w:hAnsi="Times New Roman"/>
                <w:color w:val="000000"/>
                <w:sz w:val="24"/>
                <w:szCs w:val="24"/>
                <w:bdr w:val="none" w:sz="0" w:space="0" w:color="auto" w:frame="1"/>
              </w:rPr>
            </w:pPr>
            <w:r w:rsidRPr="001D19B2">
              <w:rPr>
                <w:rFonts w:ascii="Times New Roman" w:eastAsia="Times New Roman" w:hAnsi="Times New Roman"/>
                <w:color w:val="000000"/>
                <w:sz w:val="24"/>
                <w:szCs w:val="24"/>
                <w:bdr w:val="none" w:sz="0" w:space="0" w:color="auto" w:frame="1"/>
              </w:rPr>
              <w:t>5 minutes</w:t>
            </w:r>
          </w:p>
        </w:tc>
        <w:tc>
          <w:tcPr>
            <w:tcW w:w="7650" w:type="dxa"/>
            <w:tcBorders>
              <w:top w:val="single" w:sz="4" w:space="0" w:color="auto"/>
              <w:left w:val="single" w:sz="4" w:space="0" w:color="auto"/>
              <w:bottom w:val="single" w:sz="4" w:space="0" w:color="auto"/>
              <w:right w:val="single" w:sz="4" w:space="0" w:color="auto"/>
            </w:tcBorders>
            <w:hideMark/>
          </w:tcPr>
          <w:p w14:paraId="17474C66" w14:textId="77777777" w:rsidR="00E22D48" w:rsidRPr="001D19B2" w:rsidRDefault="00E22D48">
            <w:pPr>
              <w:spacing w:after="100" w:line="240" w:lineRule="auto"/>
              <w:textAlignment w:val="baseline"/>
              <w:rPr>
                <w:rFonts w:ascii="Times New Roman" w:eastAsia="Times New Roman" w:hAnsi="Times New Roman"/>
                <w:b/>
                <w:bCs/>
                <w:color w:val="000000"/>
                <w:sz w:val="24"/>
                <w:szCs w:val="24"/>
                <w:bdr w:val="none" w:sz="0" w:space="0" w:color="auto" w:frame="1"/>
              </w:rPr>
            </w:pPr>
            <w:r w:rsidRPr="001D19B2">
              <w:rPr>
                <w:rFonts w:ascii="Times New Roman" w:eastAsia="Times New Roman" w:hAnsi="Times New Roman"/>
                <w:b/>
                <w:bCs/>
                <w:color w:val="000000"/>
                <w:sz w:val="24"/>
                <w:szCs w:val="24"/>
                <w:bdr w:val="none" w:sz="0" w:space="0" w:color="auto" w:frame="1"/>
              </w:rPr>
              <w:t>Wrap-up</w:t>
            </w:r>
          </w:p>
        </w:tc>
      </w:tr>
    </w:tbl>
    <w:p w14:paraId="6C038F71" w14:textId="5A371BB4" w:rsidR="00517734" w:rsidRPr="001D19B2" w:rsidRDefault="00517734">
      <w:pPr>
        <w:rPr>
          <w:rFonts w:ascii="Times New Roman" w:hAnsi="Times New Roman"/>
        </w:rPr>
      </w:pPr>
    </w:p>
    <w:p w14:paraId="0F2EA96D" w14:textId="24514B4A" w:rsidR="00B33FC0" w:rsidRPr="006A1219" w:rsidRDefault="00B33FC0" w:rsidP="00A94544">
      <w:pPr>
        <w:jc w:val="center"/>
        <w:rPr>
          <w:rFonts w:ascii="Times New Roman" w:hAnsi="Times New Roman"/>
          <w:b/>
          <w:sz w:val="24"/>
          <w:szCs w:val="24"/>
        </w:rPr>
      </w:pPr>
      <w:r w:rsidRPr="006A1219">
        <w:rPr>
          <w:rFonts w:ascii="Times New Roman" w:hAnsi="Times New Roman"/>
          <w:b/>
          <w:sz w:val="24"/>
          <w:szCs w:val="24"/>
        </w:rPr>
        <w:t>References</w:t>
      </w:r>
    </w:p>
    <w:p w14:paraId="5DC22D53" w14:textId="38EBDD39" w:rsidR="00B33FC0" w:rsidRPr="006A1219" w:rsidRDefault="003620B6" w:rsidP="009A38F2">
      <w:pPr>
        <w:spacing w:after="0" w:line="480" w:lineRule="auto"/>
        <w:ind w:left="720" w:hanging="720"/>
        <w:rPr>
          <w:rFonts w:ascii="Times New Roman" w:hAnsi="Times New Roman"/>
          <w:sz w:val="24"/>
          <w:szCs w:val="24"/>
        </w:rPr>
      </w:pPr>
      <w:r w:rsidRPr="006A1219">
        <w:rPr>
          <w:rFonts w:ascii="Times New Roman" w:hAnsi="Times New Roman"/>
          <w:i/>
          <w:sz w:val="24"/>
          <w:szCs w:val="24"/>
        </w:rPr>
        <w:t>College Drop</w:t>
      </w:r>
      <w:r w:rsidR="000B1A3F" w:rsidRPr="006A1219">
        <w:rPr>
          <w:rFonts w:ascii="Times New Roman" w:hAnsi="Times New Roman"/>
          <w:i/>
          <w:sz w:val="24"/>
          <w:szCs w:val="24"/>
        </w:rPr>
        <w:t>o</w:t>
      </w:r>
      <w:r w:rsidRPr="006A1219">
        <w:rPr>
          <w:rFonts w:ascii="Times New Roman" w:hAnsi="Times New Roman"/>
          <w:i/>
          <w:sz w:val="24"/>
          <w:szCs w:val="24"/>
        </w:rPr>
        <w:t>ut Rates</w:t>
      </w:r>
      <w:r w:rsidRPr="006A1219">
        <w:rPr>
          <w:rFonts w:ascii="Times New Roman" w:hAnsi="Times New Roman"/>
          <w:sz w:val="24"/>
          <w:szCs w:val="24"/>
        </w:rPr>
        <w:t xml:space="preserve">. </w:t>
      </w:r>
      <w:r w:rsidR="00BD57C9" w:rsidRPr="006A1219">
        <w:rPr>
          <w:rFonts w:ascii="Times New Roman" w:hAnsi="Times New Roman"/>
          <w:sz w:val="24"/>
          <w:szCs w:val="24"/>
        </w:rPr>
        <w:t xml:space="preserve">(2021). </w:t>
      </w:r>
      <w:r w:rsidRPr="006A1219">
        <w:rPr>
          <w:rFonts w:ascii="Times New Roman" w:hAnsi="Times New Roman"/>
          <w:sz w:val="24"/>
          <w:szCs w:val="24"/>
        </w:rPr>
        <w:t xml:space="preserve">EducationData.Org. Retrieved from: </w:t>
      </w:r>
      <w:hyperlink r:id="rId8" w:history="1">
        <w:r w:rsidRPr="006A1219">
          <w:rPr>
            <w:rStyle w:val="Hyperlink"/>
            <w:rFonts w:ascii="Times New Roman" w:hAnsi="Times New Roman"/>
            <w:sz w:val="24"/>
            <w:szCs w:val="24"/>
          </w:rPr>
          <w:t>https://educationdata.org/college-dropout-rates</w:t>
        </w:r>
      </w:hyperlink>
      <w:r w:rsidRPr="006A1219">
        <w:rPr>
          <w:rFonts w:ascii="Times New Roman" w:hAnsi="Times New Roman"/>
          <w:sz w:val="24"/>
          <w:szCs w:val="24"/>
        </w:rPr>
        <w:t xml:space="preserve"> </w:t>
      </w:r>
    </w:p>
    <w:p w14:paraId="61275E26" w14:textId="77777777" w:rsidR="00195F98" w:rsidRPr="006A1219" w:rsidRDefault="008A523D" w:rsidP="009A38F2">
      <w:pPr>
        <w:spacing w:after="0" w:line="480" w:lineRule="auto"/>
        <w:rPr>
          <w:rFonts w:ascii="Times New Roman" w:hAnsi="Times New Roman"/>
          <w:i/>
          <w:sz w:val="24"/>
          <w:szCs w:val="24"/>
        </w:rPr>
      </w:pPr>
      <w:r w:rsidRPr="006A1219">
        <w:rPr>
          <w:rFonts w:ascii="Times New Roman" w:hAnsi="Times New Roman"/>
          <w:sz w:val="24"/>
          <w:szCs w:val="24"/>
        </w:rPr>
        <w:t xml:space="preserve">Darling-Hammond, L. (2010). Teacher education and the American future. </w:t>
      </w:r>
      <w:r w:rsidRPr="006A1219">
        <w:rPr>
          <w:rFonts w:ascii="Times New Roman" w:hAnsi="Times New Roman"/>
          <w:i/>
          <w:sz w:val="24"/>
          <w:szCs w:val="24"/>
        </w:rPr>
        <w:t xml:space="preserve">Journal of Teacher </w:t>
      </w:r>
    </w:p>
    <w:p w14:paraId="39932895" w14:textId="114D64F9" w:rsidR="008A523D" w:rsidRPr="006A1219" w:rsidRDefault="008A523D" w:rsidP="009A38F2">
      <w:pPr>
        <w:spacing w:line="480" w:lineRule="auto"/>
        <w:ind w:firstLine="720"/>
        <w:rPr>
          <w:rFonts w:ascii="Times New Roman" w:hAnsi="Times New Roman"/>
          <w:sz w:val="24"/>
          <w:szCs w:val="24"/>
          <w:shd w:val="clear" w:color="auto" w:fill="FFFFFF"/>
        </w:rPr>
      </w:pPr>
      <w:r w:rsidRPr="006A1219">
        <w:rPr>
          <w:rFonts w:ascii="Times New Roman" w:hAnsi="Times New Roman"/>
          <w:i/>
          <w:sz w:val="24"/>
          <w:szCs w:val="24"/>
        </w:rPr>
        <w:t>Education, 61</w:t>
      </w:r>
      <w:r w:rsidRPr="006A1219">
        <w:rPr>
          <w:rFonts w:ascii="Times New Roman" w:hAnsi="Times New Roman"/>
          <w:sz w:val="24"/>
          <w:szCs w:val="24"/>
        </w:rPr>
        <w:t>, 35-47.</w:t>
      </w:r>
    </w:p>
    <w:p w14:paraId="26F5C850" w14:textId="4AB3062D" w:rsidR="00195F98" w:rsidRPr="006A1219" w:rsidRDefault="004749B3" w:rsidP="00B33FC0">
      <w:pPr>
        <w:rPr>
          <w:rFonts w:ascii="Times New Roman" w:hAnsi="Times New Roman"/>
          <w:sz w:val="24"/>
          <w:szCs w:val="24"/>
          <w:shd w:val="clear" w:color="auto" w:fill="FFFFFF"/>
        </w:rPr>
      </w:pPr>
      <w:proofErr w:type="spellStart"/>
      <w:r w:rsidRPr="006A1219">
        <w:rPr>
          <w:rFonts w:ascii="Times New Roman" w:hAnsi="Times New Roman"/>
          <w:sz w:val="24"/>
          <w:szCs w:val="24"/>
          <w:shd w:val="clear" w:color="auto" w:fill="FFFFFF"/>
        </w:rPr>
        <w:t>Fairlie</w:t>
      </w:r>
      <w:proofErr w:type="spellEnd"/>
      <w:r w:rsidRPr="006A1219">
        <w:rPr>
          <w:rFonts w:ascii="Times New Roman" w:hAnsi="Times New Roman"/>
          <w:sz w:val="24"/>
          <w:szCs w:val="24"/>
          <w:shd w:val="clear" w:color="auto" w:fill="FFFFFF"/>
        </w:rPr>
        <w:t xml:space="preserve">, R.W. Hoffman, F. and </w:t>
      </w:r>
      <w:proofErr w:type="spellStart"/>
      <w:r w:rsidRPr="006A1219">
        <w:rPr>
          <w:rFonts w:ascii="Times New Roman" w:hAnsi="Times New Roman"/>
          <w:sz w:val="24"/>
          <w:szCs w:val="24"/>
          <w:shd w:val="clear" w:color="auto" w:fill="FFFFFF"/>
        </w:rPr>
        <w:t>Oreopoulous</w:t>
      </w:r>
      <w:proofErr w:type="spellEnd"/>
      <w:r w:rsidRPr="006A1219">
        <w:rPr>
          <w:rFonts w:ascii="Times New Roman" w:hAnsi="Times New Roman"/>
          <w:sz w:val="24"/>
          <w:szCs w:val="24"/>
          <w:shd w:val="clear" w:color="auto" w:fill="FFFFFF"/>
        </w:rPr>
        <w:t xml:space="preserve"> P. (2014). A Community College </w:t>
      </w:r>
      <w:r w:rsidR="009A38F2" w:rsidRPr="006A1219">
        <w:rPr>
          <w:rFonts w:ascii="Times New Roman" w:hAnsi="Times New Roman"/>
          <w:sz w:val="24"/>
          <w:szCs w:val="24"/>
          <w:shd w:val="clear" w:color="auto" w:fill="FFFFFF"/>
        </w:rPr>
        <w:t>i</w:t>
      </w:r>
      <w:r w:rsidRPr="006A1219">
        <w:rPr>
          <w:rFonts w:ascii="Times New Roman" w:hAnsi="Times New Roman"/>
          <w:sz w:val="24"/>
          <w:szCs w:val="24"/>
          <w:shd w:val="clear" w:color="auto" w:fill="FFFFFF"/>
        </w:rPr>
        <w:t xml:space="preserve">nstructor </w:t>
      </w:r>
      <w:r w:rsidR="009A38F2" w:rsidRPr="006A1219">
        <w:rPr>
          <w:rFonts w:ascii="Times New Roman" w:hAnsi="Times New Roman"/>
          <w:sz w:val="24"/>
          <w:szCs w:val="24"/>
          <w:shd w:val="clear" w:color="auto" w:fill="FFFFFF"/>
        </w:rPr>
        <w:t>l</w:t>
      </w:r>
      <w:r w:rsidRPr="006A1219">
        <w:rPr>
          <w:rFonts w:ascii="Times New Roman" w:hAnsi="Times New Roman"/>
          <w:sz w:val="24"/>
          <w:szCs w:val="24"/>
          <w:shd w:val="clear" w:color="auto" w:fill="FFFFFF"/>
        </w:rPr>
        <w:t xml:space="preserve">ike </w:t>
      </w:r>
    </w:p>
    <w:p w14:paraId="655C23F1" w14:textId="1F6B61E0" w:rsidR="00195F98" w:rsidRPr="006A1219" w:rsidRDefault="009A38F2" w:rsidP="00195F98">
      <w:pPr>
        <w:ind w:firstLine="720"/>
        <w:rPr>
          <w:rFonts w:ascii="Times New Roman" w:hAnsi="Times New Roman"/>
          <w:i/>
          <w:sz w:val="24"/>
          <w:szCs w:val="24"/>
          <w:shd w:val="clear" w:color="auto" w:fill="FFFFFF"/>
        </w:rPr>
      </w:pPr>
      <w:r w:rsidRPr="006A1219">
        <w:rPr>
          <w:rFonts w:ascii="Times New Roman" w:hAnsi="Times New Roman"/>
          <w:sz w:val="24"/>
          <w:szCs w:val="24"/>
          <w:shd w:val="clear" w:color="auto" w:fill="FFFFFF"/>
        </w:rPr>
        <w:t>m</w:t>
      </w:r>
      <w:r w:rsidR="004749B3" w:rsidRPr="006A1219">
        <w:rPr>
          <w:rFonts w:ascii="Times New Roman" w:hAnsi="Times New Roman"/>
          <w:sz w:val="24"/>
          <w:szCs w:val="24"/>
          <w:shd w:val="clear" w:color="auto" w:fill="FFFFFF"/>
        </w:rPr>
        <w:t xml:space="preserve">e: Race and </w:t>
      </w:r>
      <w:r w:rsidRPr="006A1219">
        <w:rPr>
          <w:rFonts w:ascii="Times New Roman" w:hAnsi="Times New Roman"/>
          <w:sz w:val="24"/>
          <w:szCs w:val="24"/>
          <w:shd w:val="clear" w:color="auto" w:fill="FFFFFF"/>
        </w:rPr>
        <w:t>e</w:t>
      </w:r>
      <w:r w:rsidR="004749B3" w:rsidRPr="006A1219">
        <w:rPr>
          <w:rFonts w:ascii="Times New Roman" w:hAnsi="Times New Roman"/>
          <w:sz w:val="24"/>
          <w:szCs w:val="24"/>
          <w:shd w:val="clear" w:color="auto" w:fill="FFFFFF"/>
        </w:rPr>
        <w:t xml:space="preserve">thnicity </w:t>
      </w:r>
      <w:r w:rsidRPr="006A1219">
        <w:rPr>
          <w:rFonts w:ascii="Times New Roman" w:hAnsi="Times New Roman"/>
          <w:sz w:val="24"/>
          <w:szCs w:val="24"/>
          <w:shd w:val="clear" w:color="auto" w:fill="FFFFFF"/>
        </w:rPr>
        <w:t>i</w:t>
      </w:r>
      <w:r w:rsidR="004749B3" w:rsidRPr="006A1219">
        <w:rPr>
          <w:rFonts w:ascii="Times New Roman" w:hAnsi="Times New Roman"/>
          <w:sz w:val="24"/>
          <w:szCs w:val="24"/>
          <w:shd w:val="clear" w:color="auto" w:fill="FFFFFF"/>
        </w:rPr>
        <w:t xml:space="preserve">nteractions in the </w:t>
      </w:r>
      <w:r w:rsidRPr="006A1219">
        <w:rPr>
          <w:rFonts w:ascii="Times New Roman" w:hAnsi="Times New Roman"/>
          <w:sz w:val="24"/>
          <w:szCs w:val="24"/>
          <w:shd w:val="clear" w:color="auto" w:fill="FFFFFF"/>
        </w:rPr>
        <w:t>c</w:t>
      </w:r>
      <w:r w:rsidR="004749B3" w:rsidRPr="006A1219">
        <w:rPr>
          <w:rFonts w:ascii="Times New Roman" w:hAnsi="Times New Roman"/>
          <w:sz w:val="24"/>
          <w:szCs w:val="24"/>
          <w:shd w:val="clear" w:color="auto" w:fill="FFFFFF"/>
        </w:rPr>
        <w:t xml:space="preserve">lassroom. </w:t>
      </w:r>
      <w:r w:rsidR="004749B3" w:rsidRPr="006A1219">
        <w:rPr>
          <w:rFonts w:ascii="Times New Roman" w:hAnsi="Times New Roman"/>
          <w:i/>
          <w:sz w:val="24"/>
          <w:szCs w:val="24"/>
          <w:shd w:val="clear" w:color="auto" w:fill="FFFFFF"/>
        </w:rPr>
        <w:t xml:space="preserve">American Economic Review, </w:t>
      </w:r>
    </w:p>
    <w:p w14:paraId="7DFC679A" w14:textId="77777777" w:rsidR="00195F98" w:rsidRPr="006A1219" w:rsidRDefault="004749B3" w:rsidP="00195F98">
      <w:pPr>
        <w:ind w:firstLine="720"/>
        <w:rPr>
          <w:rFonts w:ascii="Times New Roman" w:hAnsi="Times New Roman"/>
          <w:sz w:val="24"/>
          <w:szCs w:val="24"/>
          <w:shd w:val="clear" w:color="auto" w:fill="FFFFFF"/>
        </w:rPr>
      </w:pPr>
      <w:r w:rsidRPr="006A1219">
        <w:rPr>
          <w:rFonts w:ascii="Times New Roman" w:hAnsi="Times New Roman"/>
          <w:i/>
          <w:sz w:val="24"/>
          <w:szCs w:val="24"/>
          <w:shd w:val="clear" w:color="auto" w:fill="FFFFFF"/>
        </w:rPr>
        <w:t>8</w:t>
      </w:r>
      <w:r w:rsidRPr="006A1219">
        <w:rPr>
          <w:rFonts w:ascii="Times New Roman" w:hAnsi="Times New Roman"/>
          <w:sz w:val="24"/>
          <w:szCs w:val="24"/>
          <w:shd w:val="clear" w:color="auto" w:fill="FFFFFF"/>
        </w:rPr>
        <w:t xml:space="preserve">(104), 2567-2591. Retrieved from: </w:t>
      </w:r>
    </w:p>
    <w:p w14:paraId="60C81C1E" w14:textId="5723E270" w:rsidR="008A523D" w:rsidRPr="006A1219" w:rsidRDefault="00BD589B" w:rsidP="00195F98">
      <w:pPr>
        <w:ind w:firstLine="720"/>
        <w:rPr>
          <w:rFonts w:ascii="Times New Roman" w:hAnsi="Times New Roman"/>
          <w:sz w:val="24"/>
          <w:szCs w:val="24"/>
          <w:shd w:val="clear" w:color="auto" w:fill="FFFFFF"/>
        </w:rPr>
      </w:pPr>
      <w:hyperlink r:id="rId9" w:history="1">
        <w:r w:rsidR="00195F98" w:rsidRPr="006A1219">
          <w:rPr>
            <w:rStyle w:val="Hyperlink"/>
            <w:rFonts w:ascii="Times New Roman" w:hAnsi="Times New Roman"/>
            <w:sz w:val="24"/>
            <w:szCs w:val="24"/>
            <w:shd w:val="clear" w:color="auto" w:fill="FFFFFF"/>
          </w:rPr>
          <w:t>https://www.aeaweb.org/articles?id=10.1257/aer.104.8.2567</w:t>
        </w:r>
      </w:hyperlink>
      <w:r w:rsidR="004749B3" w:rsidRPr="006A1219">
        <w:rPr>
          <w:rFonts w:ascii="Times New Roman" w:hAnsi="Times New Roman"/>
          <w:sz w:val="24"/>
          <w:szCs w:val="24"/>
          <w:shd w:val="clear" w:color="auto" w:fill="FFFFFF"/>
        </w:rPr>
        <w:t xml:space="preserve"> </w:t>
      </w:r>
    </w:p>
    <w:p w14:paraId="6BD96402" w14:textId="77777777" w:rsidR="00F739E0" w:rsidRPr="006A1219" w:rsidRDefault="00701013" w:rsidP="00701013">
      <w:pPr>
        <w:rPr>
          <w:rFonts w:ascii="Times New Roman" w:hAnsi="Times New Roman"/>
          <w:sz w:val="24"/>
          <w:szCs w:val="24"/>
          <w:shd w:val="clear" w:color="auto" w:fill="FFFFFF"/>
        </w:rPr>
      </w:pPr>
      <w:r w:rsidRPr="006A1219">
        <w:rPr>
          <w:rFonts w:ascii="Times New Roman" w:hAnsi="Times New Roman"/>
          <w:sz w:val="24"/>
          <w:szCs w:val="24"/>
          <w:shd w:val="clear" w:color="auto" w:fill="FFFFFF"/>
        </w:rPr>
        <w:t>Gay, G. (2002). Preparing for culturally responsive teaching</w:t>
      </w:r>
      <w:r w:rsidRPr="006A1219">
        <w:rPr>
          <w:rFonts w:ascii="Times New Roman" w:hAnsi="Times New Roman"/>
          <w:i/>
          <w:sz w:val="24"/>
          <w:szCs w:val="24"/>
          <w:shd w:val="clear" w:color="auto" w:fill="FFFFFF"/>
        </w:rPr>
        <w:t>. Journal of Teacher Education, 53</w:t>
      </w:r>
      <w:r w:rsidRPr="006A1219">
        <w:rPr>
          <w:rFonts w:ascii="Times New Roman" w:hAnsi="Times New Roman"/>
          <w:sz w:val="24"/>
          <w:szCs w:val="24"/>
          <w:shd w:val="clear" w:color="auto" w:fill="FFFFFF"/>
        </w:rPr>
        <w:t xml:space="preserve">, </w:t>
      </w:r>
    </w:p>
    <w:p w14:paraId="64D457BC" w14:textId="1FF3ED0A" w:rsidR="00701013" w:rsidRPr="006A1219" w:rsidRDefault="00701013" w:rsidP="00F739E0">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106–16.</w:t>
      </w:r>
    </w:p>
    <w:p w14:paraId="02C43E02" w14:textId="5D88B657" w:rsidR="00492F4E" w:rsidRPr="006A1219" w:rsidRDefault="00492F4E" w:rsidP="00B33FC0">
      <w:pPr>
        <w:rPr>
          <w:rFonts w:ascii="Times New Roman" w:hAnsi="Times New Roman"/>
          <w:sz w:val="24"/>
          <w:szCs w:val="24"/>
          <w:shd w:val="clear" w:color="auto" w:fill="FFFFFF"/>
        </w:rPr>
      </w:pPr>
      <w:r w:rsidRPr="006A1219">
        <w:rPr>
          <w:rFonts w:ascii="Times New Roman" w:hAnsi="Times New Roman"/>
          <w:i/>
          <w:sz w:val="24"/>
          <w:szCs w:val="24"/>
          <w:shd w:val="clear" w:color="auto" w:fill="FFFFFF"/>
        </w:rPr>
        <w:t>Indicator 23: Postsecondary Graduation Rates</w:t>
      </w:r>
      <w:r w:rsidRPr="006A1219">
        <w:rPr>
          <w:rFonts w:ascii="Times New Roman" w:hAnsi="Times New Roman"/>
          <w:sz w:val="24"/>
          <w:szCs w:val="24"/>
          <w:shd w:val="clear" w:color="auto" w:fill="FFFFFF"/>
        </w:rPr>
        <w:t xml:space="preserve">. National Center for Education Statistics. [online </w:t>
      </w:r>
    </w:p>
    <w:p w14:paraId="2CB6A9EB" w14:textId="77777777" w:rsidR="00492F4E" w:rsidRPr="006A1219" w:rsidRDefault="00492F4E" w:rsidP="00492F4E">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article]. </w:t>
      </w:r>
    </w:p>
    <w:p w14:paraId="6DAD0933" w14:textId="74C32D7A" w:rsidR="00492F4E" w:rsidRPr="006A1219" w:rsidRDefault="00BD589B" w:rsidP="000044AB">
      <w:pPr>
        <w:spacing w:line="480" w:lineRule="auto"/>
        <w:ind w:left="720"/>
        <w:rPr>
          <w:rFonts w:ascii="Times New Roman" w:hAnsi="Times New Roman"/>
          <w:sz w:val="24"/>
          <w:szCs w:val="24"/>
          <w:shd w:val="clear" w:color="auto" w:fill="FFFFFF"/>
        </w:rPr>
      </w:pPr>
      <w:hyperlink r:id="rId10" w:anchor=":~:text=The%20150%20percent%20graduation%20rate,Black%20students%20(23%20percent)" w:history="1">
        <w:r w:rsidR="00C70332" w:rsidRPr="006A1219">
          <w:rPr>
            <w:rStyle w:val="Hyperlink"/>
            <w:rFonts w:ascii="Times New Roman" w:hAnsi="Times New Roman"/>
            <w:sz w:val="24"/>
            <w:szCs w:val="24"/>
            <w:shd w:val="clear" w:color="auto" w:fill="FFFFFF"/>
          </w:rPr>
          <w:t>https://nces.ed.gov/programs/raceindicators/indicator_red.asp#:~:text=The%20150%20percent%20graduation%20rate,Black%20students%20(23%20percent)</w:t>
        </w:r>
      </w:hyperlink>
      <w:r w:rsidR="00492F4E" w:rsidRPr="006A1219">
        <w:rPr>
          <w:rFonts w:ascii="Times New Roman" w:hAnsi="Times New Roman"/>
          <w:sz w:val="24"/>
          <w:szCs w:val="24"/>
          <w:shd w:val="clear" w:color="auto" w:fill="FFFFFF"/>
        </w:rPr>
        <w:t xml:space="preserve">. </w:t>
      </w:r>
    </w:p>
    <w:p w14:paraId="146DA1E7" w14:textId="77777777" w:rsidR="000709DD" w:rsidRPr="006A1219" w:rsidRDefault="000709DD" w:rsidP="00B33FC0">
      <w:pPr>
        <w:rPr>
          <w:rFonts w:ascii="Times New Roman" w:hAnsi="Times New Roman"/>
          <w:sz w:val="24"/>
          <w:szCs w:val="24"/>
          <w:shd w:val="clear" w:color="auto" w:fill="FFFFFF"/>
        </w:rPr>
      </w:pPr>
      <w:proofErr w:type="spellStart"/>
      <w:r w:rsidRPr="006A1219">
        <w:rPr>
          <w:rFonts w:ascii="Times New Roman" w:hAnsi="Times New Roman"/>
          <w:sz w:val="24"/>
          <w:szCs w:val="24"/>
          <w:shd w:val="clear" w:color="auto" w:fill="FFFFFF"/>
        </w:rPr>
        <w:t>Madyun</w:t>
      </w:r>
      <w:proofErr w:type="spellEnd"/>
      <w:r w:rsidRPr="006A1219">
        <w:rPr>
          <w:rFonts w:ascii="Times New Roman" w:hAnsi="Times New Roman"/>
          <w:sz w:val="24"/>
          <w:szCs w:val="24"/>
          <w:shd w:val="clear" w:color="auto" w:fill="FFFFFF"/>
        </w:rPr>
        <w:t xml:space="preserve">, N., Williams, S. M., McGee, E. O., &amp; Milner, I. . H. R. (2013). On the importance of </w:t>
      </w:r>
    </w:p>
    <w:p w14:paraId="18CD1B2E" w14:textId="77777777" w:rsidR="000709DD" w:rsidRPr="006A1219" w:rsidRDefault="000709DD" w:rsidP="000709DD">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African-American Faculty in higher education: Implications and recommendations. </w:t>
      </w:r>
    </w:p>
    <w:p w14:paraId="7558C099" w14:textId="4CE8C4A7" w:rsidR="000709DD" w:rsidRPr="006A1219" w:rsidRDefault="000709DD" w:rsidP="000709DD">
      <w:pPr>
        <w:ind w:firstLine="720"/>
        <w:rPr>
          <w:rFonts w:ascii="Times New Roman" w:hAnsi="Times New Roman"/>
          <w:sz w:val="24"/>
          <w:szCs w:val="24"/>
          <w:shd w:val="clear" w:color="auto" w:fill="FFFFFF"/>
        </w:rPr>
      </w:pPr>
      <w:r w:rsidRPr="006A1219">
        <w:rPr>
          <w:rFonts w:ascii="Times New Roman" w:hAnsi="Times New Roman"/>
          <w:i/>
          <w:sz w:val="24"/>
          <w:szCs w:val="24"/>
          <w:shd w:val="clear" w:color="auto" w:fill="FFFFFF"/>
        </w:rPr>
        <w:t>Educational Foundations, 27</w:t>
      </w:r>
      <w:r w:rsidRPr="006A1219">
        <w:rPr>
          <w:rFonts w:ascii="Times New Roman" w:hAnsi="Times New Roman"/>
          <w:sz w:val="24"/>
          <w:szCs w:val="24"/>
          <w:shd w:val="clear" w:color="auto" w:fill="FFFFFF"/>
        </w:rPr>
        <w:t>(3/4), 65–84.</w:t>
      </w:r>
    </w:p>
    <w:p w14:paraId="26AA94B8" w14:textId="4475C6CF" w:rsidR="009D7F77" w:rsidRPr="006A1219" w:rsidRDefault="009D7F77" w:rsidP="00B33FC0">
      <w:pPr>
        <w:rPr>
          <w:rFonts w:ascii="Times New Roman" w:hAnsi="Times New Roman"/>
          <w:sz w:val="24"/>
          <w:szCs w:val="24"/>
          <w:shd w:val="clear" w:color="auto" w:fill="FFFFFF"/>
        </w:rPr>
      </w:pPr>
      <w:proofErr w:type="spellStart"/>
      <w:r w:rsidRPr="006A1219">
        <w:rPr>
          <w:rFonts w:ascii="Times New Roman" w:hAnsi="Times New Roman"/>
          <w:sz w:val="24"/>
          <w:szCs w:val="24"/>
          <w:shd w:val="clear" w:color="auto" w:fill="FFFFFF"/>
        </w:rPr>
        <w:t>Minott</w:t>
      </w:r>
      <w:proofErr w:type="spellEnd"/>
      <w:r w:rsidRPr="006A1219">
        <w:rPr>
          <w:rFonts w:ascii="Times New Roman" w:hAnsi="Times New Roman"/>
          <w:sz w:val="24"/>
          <w:szCs w:val="24"/>
          <w:shd w:val="clear" w:color="auto" w:fill="FFFFFF"/>
        </w:rPr>
        <w:t xml:space="preserve">, M. (2019). Reflective teaching, inclusive teaching and the teacher’s tasks in the inclusive </w:t>
      </w:r>
    </w:p>
    <w:p w14:paraId="2C3F2738" w14:textId="77777777" w:rsidR="009D7F77" w:rsidRPr="006A1219" w:rsidRDefault="009D7F77" w:rsidP="009D7F77">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classroom: a literary investigation. </w:t>
      </w:r>
      <w:r w:rsidRPr="006A1219">
        <w:rPr>
          <w:rFonts w:ascii="Times New Roman" w:hAnsi="Times New Roman"/>
          <w:i/>
          <w:sz w:val="24"/>
          <w:szCs w:val="24"/>
          <w:shd w:val="clear" w:color="auto" w:fill="FFFFFF"/>
        </w:rPr>
        <w:t>British Journal of Special Education, 46</w:t>
      </w:r>
      <w:r w:rsidRPr="006A1219">
        <w:rPr>
          <w:rFonts w:ascii="Times New Roman" w:hAnsi="Times New Roman"/>
          <w:sz w:val="24"/>
          <w:szCs w:val="24"/>
          <w:shd w:val="clear" w:color="auto" w:fill="FFFFFF"/>
        </w:rPr>
        <w:t xml:space="preserve">(2), 226–238. </w:t>
      </w:r>
    </w:p>
    <w:p w14:paraId="258C2C52" w14:textId="0C533050" w:rsidR="009D7F77" w:rsidRPr="006A1219" w:rsidRDefault="00BD589B" w:rsidP="009D7F77">
      <w:pPr>
        <w:ind w:firstLine="720"/>
        <w:rPr>
          <w:rFonts w:ascii="Times New Roman" w:hAnsi="Times New Roman"/>
          <w:sz w:val="24"/>
          <w:szCs w:val="24"/>
          <w:shd w:val="clear" w:color="auto" w:fill="FFFFFF"/>
        </w:rPr>
      </w:pPr>
      <w:hyperlink r:id="rId11" w:history="1">
        <w:r w:rsidR="009D7F77" w:rsidRPr="006A1219">
          <w:rPr>
            <w:rStyle w:val="Hyperlink"/>
            <w:rFonts w:ascii="Times New Roman" w:hAnsi="Times New Roman"/>
            <w:sz w:val="24"/>
            <w:szCs w:val="24"/>
            <w:shd w:val="clear" w:color="auto" w:fill="FFFFFF"/>
          </w:rPr>
          <w:t>https://doi-org.mtrproxy.mnpals.net/10.1111/1467-8578.12260</w:t>
        </w:r>
      </w:hyperlink>
      <w:r w:rsidR="009D7F77" w:rsidRPr="006A1219">
        <w:rPr>
          <w:rFonts w:ascii="Times New Roman" w:hAnsi="Times New Roman"/>
          <w:sz w:val="24"/>
          <w:szCs w:val="24"/>
          <w:shd w:val="clear" w:color="auto" w:fill="FFFFFF"/>
        </w:rPr>
        <w:t xml:space="preserve"> </w:t>
      </w:r>
    </w:p>
    <w:p w14:paraId="1388B71B" w14:textId="4ED22ECB" w:rsidR="007B2888" w:rsidRPr="006A1219" w:rsidRDefault="007B2888" w:rsidP="00B33FC0">
      <w:pPr>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Neville, P. (2017). A breath of fresh air: Students’ perceptions of interactions with African </w:t>
      </w:r>
    </w:p>
    <w:p w14:paraId="1DF55800" w14:textId="77777777" w:rsidR="00F739E0" w:rsidRPr="006A1219" w:rsidRDefault="007B2888" w:rsidP="007B2888">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American Faculty. </w:t>
      </w:r>
      <w:r w:rsidRPr="006A1219">
        <w:rPr>
          <w:rFonts w:ascii="Times New Roman" w:hAnsi="Times New Roman"/>
          <w:i/>
          <w:sz w:val="24"/>
          <w:szCs w:val="24"/>
          <w:shd w:val="clear" w:color="auto" w:fill="FFFFFF"/>
        </w:rPr>
        <w:t>Journal of College Student Development, 58</w:t>
      </w:r>
      <w:r w:rsidRPr="006A1219">
        <w:rPr>
          <w:rFonts w:ascii="Times New Roman" w:hAnsi="Times New Roman"/>
          <w:sz w:val="24"/>
          <w:szCs w:val="24"/>
          <w:shd w:val="clear" w:color="auto" w:fill="FFFFFF"/>
        </w:rPr>
        <w:t xml:space="preserve">(3), 349–364. </w:t>
      </w:r>
    </w:p>
    <w:p w14:paraId="3AAC37AF" w14:textId="4A7DEE5E" w:rsidR="007B2888" w:rsidRPr="000B1855" w:rsidRDefault="007D3F0D" w:rsidP="007B2888">
      <w:pPr>
        <w:ind w:firstLine="720"/>
        <w:rPr>
          <w:rFonts w:ascii="Times New Roman" w:hAnsi="Times New Roman"/>
          <w:sz w:val="24"/>
          <w:szCs w:val="24"/>
          <w:shd w:val="clear" w:color="auto" w:fill="FFFFFF"/>
          <w:lang w:val="es-AR"/>
        </w:rPr>
      </w:pPr>
      <w:hyperlink r:id="rId12" w:history="1">
        <w:r w:rsidR="009A38F2" w:rsidRPr="000B1855">
          <w:rPr>
            <w:rStyle w:val="Hyperlink"/>
            <w:rFonts w:ascii="Times New Roman" w:hAnsi="Times New Roman"/>
            <w:sz w:val="24"/>
            <w:szCs w:val="24"/>
            <w:shd w:val="clear" w:color="auto" w:fill="FFFFFF"/>
            <w:lang w:val="es-AR"/>
          </w:rPr>
          <w:t>https://doi.org/1-.1353.csd.2017.0027</w:t>
        </w:r>
      </w:hyperlink>
      <w:r w:rsidR="009A38F2" w:rsidRPr="000B1855">
        <w:rPr>
          <w:rFonts w:ascii="Times New Roman" w:hAnsi="Times New Roman"/>
          <w:sz w:val="24"/>
          <w:szCs w:val="24"/>
          <w:shd w:val="clear" w:color="auto" w:fill="FFFFFF"/>
          <w:lang w:val="es-AR"/>
        </w:rPr>
        <w:t xml:space="preserve"> </w:t>
      </w:r>
    </w:p>
    <w:p w14:paraId="45FCA842" w14:textId="77777777" w:rsidR="00195F98" w:rsidRPr="006A1219" w:rsidRDefault="008A523D" w:rsidP="00195F98">
      <w:pPr>
        <w:rPr>
          <w:rFonts w:ascii="Times New Roman" w:hAnsi="Times New Roman"/>
          <w:sz w:val="24"/>
          <w:szCs w:val="24"/>
          <w:shd w:val="clear" w:color="auto" w:fill="FFFFFF"/>
        </w:rPr>
      </w:pPr>
      <w:proofErr w:type="spellStart"/>
      <w:r w:rsidRPr="000B1855">
        <w:rPr>
          <w:rFonts w:ascii="Times New Roman" w:hAnsi="Times New Roman"/>
          <w:color w:val="222222"/>
          <w:sz w:val="24"/>
          <w:szCs w:val="24"/>
          <w:shd w:val="clear" w:color="auto" w:fill="FFFFFF"/>
          <w:lang w:val="es-AR"/>
        </w:rPr>
        <w:t>Nganga</w:t>
      </w:r>
      <w:proofErr w:type="spellEnd"/>
      <w:r w:rsidRPr="000B1855">
        <w:rPr>
          <w:rFonts w:ascii="Times New Roman" w:hAnsi="Times New Roman"/>
          <w:color w:val="222222"/>
          <w:sz w:val="24"/>
          <w:szCs w:val="24"/>
          <w:shd w:val="clear" w:color="auto" w:fill="FFFFFF"/>
          <w:lang w:val="es-AR"/>
        </w:rPr>
        <w:t xml:space="preserve">, L., </w:t>
      </w:r>
      <w:proofErr w:type="spellStart"/>
      <w:r w:rsidRPr="000B1855">
        <w:rPr>
          <w:rFonts w:ascii="Times New Roman" w:hAnsi="Times New Roman"/>
          <w:color w:val="222222"/>
          <w:sz w:val="24"/>
          <w:szCs w:val="24"/>
          <w:shd w:val="clear" w:color="auto" w:fill="FFFFFF"/>
          <w:lang w:val="es-AR"/>
        </w:rPr>
        <w:t>Kambutu</w:t>
      </w:r>
      <w:proofErr w:type="spellEnd"/>
      <w:r w:rsidRPr="000B1855">
        <w:rPr>
          <w:rFonts w:ascii="Times New Roman" w:hAnsi="Times New Roman"/>
          <w:color w:val="222222"/>
          <w:sz w:val="24"/>
          <w:szCs w:val="24"/>
          <w:shd w:val="clear" w:color="auto" w:fill="FFFFFF"/>
          <w:lang w:val="es-AR"/>
        </w:rPr>
        <w:t xml:space="preserve">, J., &amp; Han, K. T. (2019). </w:t>
      </w:r>
      <w:r w:rsidRPr="006A1219">
        <w:rPr>
          <w:rFonts w:ascii="Times New Roman" w:hAnsi="Times New Roman"/>
          <w:sz w:val="24"/>
          <w:szCs w:val="24"/>
          <w:shd w:val="clear" w:color="auto" w:fill="FFFFFF"/>
        </w:rPr>
        <w:t xml:space="preserve">Caring schools and educators a solution to </w:t>
      </w:r>
    </w:p>
    <w:p w14:paraId="40371D25" w14:textId="3F29E9D7" w:rsidR="00195F98" w:rsidRPr="006A1219" w:rsidRDefault="008A523D" w:rsidP="00195F98">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disparities in academic performance: Learners of colors speak. </w:t>
      </w:r>
      <w:r w:rsidRPr="006A1219">
        <w:rPr>
          <w:rFonts w:ascii="Times New Roman" w:hAnsi="Times New Roman"/>
          <w:i/>
          <w:iCs/>
          <w:sz w:val="24"/>
          <w:szCs w:val="24"/>
          <w:shd w:val="clear" w:color="auto" w:fill="FFFFFF"/>
        </w:rPr>
        <w:t>SAGE Open</w:t>
      </w:r>
      <w:r w:rsidRPr="006A1219">
        <w:rPr>
          <w:rFonts w:ascii="Times New Roman" w:hAnsi="Times New Roman"/>
          <w:sz w:val="24"/>
          <w:szCs w:val="24"/>
          <w:shd w:val="clear" w:color="auto" w:fill="FFFFFF"/>
        </w:rPr>
        <w:t>, </w:t>
      </w:r>
      <w:r w:rsidRPr="006A1219">
        <w:rPr>
          <w:rFonts w:ascii="Times New Roman" w:hAnsi="Times New Roman"/>
          <w:i/>
          <w:iCs/>
          <w:sz w:val="24"/>
          <w:szCs w:val="24"/>
          <w:shd w:val="clear" w:color="auto" w:fill="FFFFFF"/>
        </w:rPr>
        <w:t>9</w:t>
      </w:r>
      <w:r w:rsidRPr="006A1219">
        <w:rPr>
          <w:rFonts w:ascii="Times New Roman" w:hAnsi="Times New Roman"/>
          <w:sz w:val="24"/>
          <w:szCs w:val="24"/>
          <w:shd w:val="clear" w:color="auto" w:fill="FFFFFF"/>
        </w:rPr>
        <w:t xml:space="preserve">(2), </w:t>
      </w:r>
    </w:p>
    <w:p w14:paraId="738A19F1" w14:textId="5179DA74" w:rsidR="008A523D" w:rsidRPr="006A1219" w:rsidRDefault="00BD589B" w:rsidP="00195F98">
      <w:pPr>
        <w:ind w:firstLine="720"/>
        <w:rPr>
          <w:rFonts w:ascii="Times New Roman" w:hAnsi="Times New Roman"/>
          <w:sz w:val="24"/>
          <w:szCs w:val="24"/>
          <w:shd w:val="clear" w:color="auto" w:fill="FFFFFF"/>
        </w:rPr>
      </w:pPr>
      <w:hyperlink r:id="rId13" w:history="1">
        <w:r w:rsidR="009A38F2" w:rsidRPr="006A1219">
          <w:rPr>
            <w:rStyle w:val="Hyperlink"/>
            <w:rFonts w:ascii="Times New Roman" w:hAnsi="Times New Roman"/>
            <w:sz w:val="24"/>
            <w:szCs w:val="24"/>
            <w:shd w:val="clear" w:color="auto" w:fill="FFFFFF"/>
          </w:rPr>
          <w:t>https://doi.org/2158244019841923</w:t>
        </w:r>
      </w:hyperlink>
    </w:p>
    <w:p w14:paraId="2A6C4720" w14:textId="3F1AA796" w:rsidR="0048293D" w:rsidRPr="006A1219" w:rsidRDefault="0048293D" w:rsidP="00B33FC0">
      <w:pPr>
        <w:rPr>
          <w:rFonts w:ascii="Times New Roman" w:hAnsi="Times New Roman"/>
          <w:i/>
          <w:iCs/>
          <w:sz w:val="24"/>
          <w:szCs w:val="24"/>
          <w:shd w:val="clear" w:color="auto" w:fill="FFFFFF"/>
        </w:rPr>
      </w:pPr>
      <w:r w:rsidRPr="006A1219">
        <w:rPr>
          <w:rFonts w:ascii="Times New Roman" w:hAnsi="Times New Roman"/>
          <w:sz w:val="24"/>
          <w:szCs w:val="24"/>
          <w:shd w:val="clear" w:color="auto" w:fill="FFFFFF"/>
        </w:rPr>
        <w:t xml:space="preserve">Penner, M. (2018). Building an </w:t>
      </w:r>
      <w:r w:rsidR="006B6685" w:rsidRPr="006A1219">
        <w:rPr>
          <w:rFonts w:ascii="Times New Roman" w:hAnsi="Times New Roman"/>
          <w:sz w:val="24"/>
          <w:szCs w:val="24"/>
          <w:shd w:val="clear" w:color="auto" w:fill="FFFFFF"/>
        </w:rPr>
        <w:t>i</w:t>
      </w:r>
      <w:r w:rsidRPr="006A1219">
        <w:rPr>
          <w:rFonts w:ascii="Times New Roman" w:hAnsi="Times New Roman"/>
          <w:sz w:val="24"/>
          <w:szCs w:val="24"/>
          <w:shd w:val="clear" w:color="auto" w:fill="FFFFFF"/>
        </w:rPr>
        <w:t xml:space="preserve">nclusive </w:t>
      </w:r>
      <w:r w:rsidR="006B6685" w:rsidRPr="006A1219">
        <w:rPr>
          <w:rFonts w:ascii="Times New Roman" w:hAnsi="Times New Roman"/>
          <w:sz w:val="24"/>
          <w:szCs w:val="24"/>
          <w:shd w:val="clear" w:color="auto" w:fill="FFFFFF"/>
        </w:rPr>
        <w:t>c</w:t>
      </w:r>
      <w:r w:rsidRPr="006A1219">
        <w:rPr>
          <w:rFonts w:ascii="Times New Roman" w:hAnsi="Times New Roman"/>
          <w:sz w:val="24"/>
          <w:szCs w:val="24"/>
          <w:shd w:val="clear" w:color="auto" w:fill="FFFFFF"/>
        </w:rPr>
        <w:t>lassroom. </w:t>
      </w:r>
      <w:r w:rsidRPr="006A1219">
        <w:rPr>
          <w:rFonts w:ascii="Times New Roman" w:hAnsi="Times New Roman"/>
          <w:i/>
          <w:iCs/>
          <w:sz w:val="24"/>
          <w:szCs w:val="24"/>
          <w:shd w:val="clear" w:color="auto" w:fill="FFFFFF"/>
        </w:rPr>
        <w:t xml:space="preserve">Journal of Undergraduate Neuroscience </w:t>
      </w:r>
    </w:p>
    <w:p w14:paraId="2AE8F2B3" w14:textId="5586AB73" w:rsidR="0048293D" w:rsidRPr="006A1219" w:rsidRDefault="0048293D" w:rsidP="0048293D">
      <w:pPr>
        <w:ind w:firstLine="720"/>
        <w:rPr>
          <w:rFonts w:ascii="Times New Roman" w:hAnsi="Times New Roman"/>
          <w:i/>
          <w:sz w:val="24"/>
          <w:szCs w:val="24"/>
        </w:rPr>
      </w:pPr>
      <w:r w:rsidRPr="006A1219">
        <w:rPr>
          <w:rFonts w:ascii="Times New Roman" w:hAnsi="Times New Roman"/>
          <w:i/>
          <w:iCs/>
          <w:sz w:val="24"/>
          <w:szCs w:val="24"/>
          <w:shd w:val="clear" w:color="auto" w:fill="FFFFFF"/>
        </w:rPr>
        <w:t>Education</w:t>
      </w:r>
      <w:r w:rsidRPr="006A1219">
        <w:rPr>
          <w:rFonts w:ascii="Times New Roman" w:hAnsi="Times New Roman"/>
          <w:sz w:val="24"/>
          <w:szCs w:val="24"/>
          <w:shd w:val="clear" w:color="auto" w:fill="FFFFFF"/>
        </w:rPr>
        <w:t>, </w:t>
      </w:r>
      <w:r w:rsidRPr="006A1219">
        <w:rPr>
          <w:rFonts w:ascii="Times New Roman" w:hAnsi="Times New Roman"/>
          <w:i/>
          <w:iCs/>
          <w:sz w:val="24"/>
          <w:szCs w:val="24"/>
          <w:shd w:val="clear" w:color="auto" w:fill="FFFFFF"/>
        </w:rPr>
        <w:t>16</w:t>
      </w:r>
      <w:r w:rsidRPr="006A1219">
        <w:rPr>
          <w:rFonts w:ascii="Times New Roman" w:hAnsi="Times New Roman"/>
          <w:sz w:val="24"/>
          <w:szCs w:val="24"/>
          <w:shd w:val="clear" w:color="auto" w:fill="FFFFFF"/>
        </w:rPr>
        <w:t>(3), A268–A272.</w:t>
      </w:r>
    </w:p>
    <w:p w14:paraId="512DDE42" w14:textId="77777777" w:rsidR="000044AB" w:rsidRDefault="00B33FC0" w:rsidP="00B33FC0">
      <w:pPr>
        <w:rPr>
          <w:rFonts w:ascii="Times New Roman" w:hAnsi="Times New Roman"/>
          <w:sz w:val="24"/>
          <w:szCs w:val="24"/>
        </w:rPr>
      </w:pPr>
      <w:r w:rsidRPr="006A1219">
        <w:rPr>
          <w:rFonts w:ascii="Times New Roman" w:hAnsi="Times New Roman"/>
          <w:i/>
          <w:sz w:val="24"/>
          <w:szCs w:val="24"/>
        </w:rPr>
        <w:t>Race/Ethnicity of College Faculty</w:t>
      </w:r>
      <w:r w:rsidRPr="006A1219">
        <w:rPr>
          <w:rFonts w:ascii="Times New Roman" w:hAnsi="Times New Roman"/>
          <w:sz w:val="24"/>
          <w:szCs w:val="24"/>
        </w:rPr>
        <w:t xml:space="preserve">. (Fall 2018). National Center for Education Statistics. [online </w:t>
      </w:r>
    </w:p>
    <w:p w14:paraId="08CA61BB" w14:textId="4EC57D67" w:rsidR="00B33FC0" w:rsidRPr="006A1219" w:rsidRDefault="00B33FC0" w:rsidP="000044AB">
      <w:pPr>
        <w:ind w:firstLine="720"/>
        <w:rPr>
          <w:rFonts w:ascii="Times New Roman" w:hAnsi="Times New Roman"/>
          <w:sz w:val="24"/>
          <w:szCs w:val="24"/>
        </w:rPr>
      </w:pPr>
      <w:r w:rsidRPr="006A1219">
        <w:rPr>
          <w:rFonts w:ascii="Times New Roman" w:hAnsi="Times New Roman"/>
          <w:sz w:val="24"/>
          <w:szCs w:val="24"/>
        </w:rPr>
        <w:t xml:space="preserve">article]. </w:t>
      </w:r>
      <w:hyperlink r:id="rId14" w:history="1">
        <w:r w:rsidR="000044AB" w:rsidRPr="000044AB">
          <w:rPr>
            <w:rStyle w:val="Hyperlink"/>
            <w:rFonts w:ascii="Times New Roman" w:hAnsi="Times New Roman"/>
            <w:sz w:val="24"/>
            <w:szCs w:val="24"/>
          </w:rPr>
          <w:t>https://nces.ed.gov/fastfacts/display.asp?id=61</w:t>
        </w:r>
      </w:hyperlink>
      <w:r w:rsidRPr="006A1219">
        <w:rPr>
          <w:rFonts w:ascii="Times New Roman" w:hAnsi="Times New Roman"/>
          <w:sz w:val="24"/>
          <w:szCs w:val="24"/>
        </w:rPr>
        <w:t xml:space="preserve"> </w:t>
      </w:r>
    </w:p>
    <w:p w14:paraId="1A2693EC" w14:textId="77777777" w:rsidR="006A1219" w:rsidRPr="006A1219" w:rsidRDefault="00701013" w:rsidP="00701013">
      <w:pPr>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Richards, H. V., Brown, A. F., &amp; Forde, T. B. (2007). Addressing diversity in schools: Culturally </w:t>
      </w:r>
    </w:p>
    <w:p w14:paraId="50AA6137" w14:textId="77777777" w:rsidR="006A1219" w:rsidRPr="006A1219" w:rsidRDefault="00701013" w:rsidP="006A1219">
      <w:pPr>
        <w:ind w:firstLine="720"/>
        <w:rPr>
          <w:rFonts w:ascii="Times New Roman" w:hAnsi="Times New Roman"/>
          <w:sz w:val="24"/>
          <w:szCs w:val="24"/>
          <w:shd w:val="clear" w:color="auto" w:fill="FFFFFF"/>
        </w:rPr>
      </w:pPr>
      <w:r w:rsidRPr="006A1219">
        <w:rPr>
          <w:rFonts w:ascii="Times New Roman" w:hAnsi="Times New Roman"/>
          <w:sz w:val="24"/>
          <w:szCs w:val="24"/>
          <w:shd w:val="clear" w:color="auto" w:fill="FFFFFF"/>
        </w:rPr>
        <w:t>responsive pedagogy. </w:t>
      </w:r>
      <w:r w:rsidRPr="00FF7051">
        <w:rPr>
          <w:rFonts w:ascii="Times New Roman" w:hAnsi="Times New Roman"/>
          <w:i/>
          <w:sz w:val="24"/>
          <w:szCs w:val="24"/>
          <w:shd w:val="clear" w:color="auto" w:fill="FFFFFF"/>
        </w:rPr>
        <w:t>Teaching Exceptional Children, 39</w:t>
      </w:r>
      <w:r w:rsidRPr="006A1219">
        <w:rPr>
          <w:rFonts w:ascii="Times New Roman" w:hAnsi="Times New Roman"/>
          <w:sz w:val="24"/>
          <w:szCs w:val="24"/>
          <w:shd w:val="clear" w:color="auto" w:fill="FFFFFF"/>
        </w:rPr>
        <w:t xml:space="preserve">(3), 64-68. </w:t>
      </w:r>
    </w:p>
    <w:p w14:paraId="4833919D" w14:textId="55058ACB" w:rsidR="00701013" w:rsidRPr="006A1219" w:rsidRDefault="00BD589B" w:rsidP="006A1219">
      <w:pPr>
        <w:ind w:firstLine="720"/>
        <w:rPr>
          <w:rFonts w:ascii="Times New Roman" w:hAnsi="Times New Roman"/>
          <w:sz w:val="24"/>
          <w:szCs w:val="24"/>
          <w:shd w:val="clear" w:color="auto" w:fill="FFFFFF"/>
        </w:rPr>
      </w:pPr>
      <w:hyperlink r:id="rId15" w:history="1">
        <w:r w:rsidR="00701013" w:rsidRPr="006A1219">
          <w:rPr>
            <w:rStyle w:val="Hyperlink"/>
            <w:rFonts w:ascii="Times New Roman" w:hAnsi="Times New Roman"/>
            <w:color w:val="006ACC"/>
            <w:sz w:val="24"/>
            <w:szCs w:val="24"/>
            <w:shd w:val="clear" w:color="auto" w:fill="FFFFFF"/>
          </w:rPr>
          <w:t>https://doi.org/10.1177/004005990703900310</w:t>
        </w:r>
      </w:hyperlink>
    </w:p>
    <w:p w14:paraId="66BD8BF9" w14:textId="77777777" w:rsidR="00F739E0" w:rsidRPr="006A1219" w:rsidRDefault="00701013" w:rsidP="00F739E0">
      <w:pPr>
        <w:pStyle w:val="dx-doi"/>
        <w:spacing w:before="0" w:after="0"/>
        <w:rPr>
          <w:rFonts w:eastAsia="Calibri"/>
          <w:shd w:val="clear" w:color="auto" w:fill="FFFFFF"/>
        </w:rPr>
      </w:pPr>
      <w:proofErr w:type="spellStart"/>
      <w:r w:rsidRPr="006A1219">
        <w:rPr>
          <w:rFonts w:eastAsia="Calibri"/>
          <w:shd w:val="clear" w:color="auto" w:fill="FFFFFF"/>
        </w:rPr>
        <w:t>Rychly</w:t>
      </w:r>
      <w:proofErr w:type="spellEnd"/>
      <w:r w:rsidRPr="006A1219">
        <w:rPr>
          <w:rFonts w:eastAsia="Calibri"/>
          <w:shd w:val="clear" w:color="auto" w:fill="FFFFFF"/>
        </w:rPr>
        <w:t xml:space="preserve">, L., &amp; Graves, E. (2012). Teacher characteristics for culturally responsive </w:t>
      </w:r>
    </w:p>
    <w:p w14:paraId="7B1B73BC" w14:textId="6AD5EEC9" w:rsidR="002F13E6" w:rsidRPr="000B1855" w:rsidRDefault="00701013" w:rsidP="00F739E0">
      <w:pPr>
        <w:pStyle w:val="dx-doi"/>
        <w:spacing w:before="0" w:after="0"/>
        <w:ind w:firstLine="720"/>
        <w:rPr>
          <w:shd w:val="clear" w:color="auto" w:fill="FFFFFF"/>
          <w:lang w:val="es-AR"/>
        </w:rPr>
      </w:pPr>
      <w:proofErr w:type="spellStart"/>
      <w:r w:rsidRPr="000B1855">
        <w:rPr>
          <w:rFonts w:eastAsia="Calibri"/>
          <w:shd w:val="clear" w:color="auto" w:fill="FFFFFF"/>
          <w:lang w:val="es-AR"/>
        </w:rPr>
        <w:t>pedagogy</w:t>
      </w:r>
      <w:proofErr w:type="spellEnd"/>
      <w:r w:rsidRPr="000B1855">
        <w:rPr>
          <w:rFonts w:eastAsia="Calibri"/>
          <w:shd w:val="clear" w:color="auto" w:fill="FFFFFF"/>
          <w:lang w:val="es-AR"/>
        </w:rPr>
        <w:t>. </w:t>
      </w:r>
      <w:r w:rsidRPr="000B1855">
        <w:rPr>
          <w:rFonts w:eastAsia="Calibri"/>
          <w:i/>
          <w:shd w:val="clear" w:color="auto" w:fill="FFFFFF"/>
          <w:lang w:val="es-AR"/>
        </w:rPr>
        <w:t xml:space="preserve">Multicultural </w:t>
      </w:r>
      <w:proofErr w:type="spellStart"/>
      <w:r w:rsidRPr="000B1855">
        <w:rPr>
          <w:rFonts w:eastAsia="Calibri"/>
          <w:i/>
          <w:shd w:val="clear" w:color="auto" w:fill="FFFFFF"/>
          <w:lang w:val="es-AR"/>
        </w:rPr>
        <w:t>Perspectives</w:t>
      </w:r>
      <w:proofErr w:type="spellEnd"/>
      <w:r w:rsidRPr="000B1855">
        <w:rPr>
          <w:rFonts w:eastAsia="Calibri"/>
          <w:i/>
          <w:shd w:val="clear" w:color="auto" w:fill="FFFFFF"/>
          <w:lang w:val="es-AR"/>
        </w:rPr>
        <w:t>, 14</w:t>
      </w:r>
      <w:r w:rsidRPr="000B1855">
        <w:rPr>
          <w:rFonts w:eastAsia="Calibri"/>
          <w:shd w:val="clear" w:color="auto" w:fill="FFFFFF"/>
          <w:lang w:val="es-AR"/>
        </w:rPr>
        <w:t>(1), 44-49</w:t>
      </w:r>
      <w:r w:rsidR="002F13E6" w:rsidRPr="000B1855">
        <w:rPr>
          <w:color w:val="333333"/>
          <w:lang w:val="es-AR"/>
        </w:rPr>
        <w:t xml:space="preserve">. </w:t>
      </w:r>
    </w:p>
    <w:p w14:paraId="7313FFE9" w14:textId="42137F64" w:rsidR="00701013" w:rsidRPr="000B1855" w:rsidRDefault="007D3F0D" w:rsidP="002F13E6">
      <w:pPr>
        <w:pStyle w:val="dx-doi"/>
        <w:spacing w:before="0" w:after="0"/>
        <w:ind w:firstLine="720"/>
        <w:rPr>
          <w:color w:val="333333"/>
          <w:lang w:val="es-AR"/>
        </w:rPr>
      </w:pPr>
      <w:hyperlink r:id="rId16" w:history="1">
        <w:r w:rsidR="002F13E6" w:rsidRPr="000B1855">
          <w:rPr>
            <w:rStyle w:val="Hyperlink"/>
            <w:lang w:val="es-AR"/>
          </w:rPr>
          <w:t>https://doi.org/10.1080/15210960.2012.646853</w:t>
        </w:r>
      </w:hyperlink>
      <w:r w:rsidR="002F13E6" w:rsidRPr="000B1855">
        <w:rPr>
          <w:color w:val="333333"/>
          <w:lang w:val="es-AR"/>
        </w:rPr>
        <w:t xml:space="preserve"> </w:t>
      </w:r>
      <w:r w:rsidR="00F739E0" w:rsidRPr="000B1855">
        <w:rPr>
          <w:color w:val="333333"/>
          <w:lang w:val="es-AR"/>
        </w:rPr>
        <w:t xml:space="preserve">  </w:t>
      </w:r>
    </w:p>
    <w:p w14:paraId="18F0392C" w14:textId="77777777" w:rsidR="00E82357" w:rsidRPr="006A1219" w:rsidRDefault="00E82357" w:rsidP="00E82357">
      <w:pPr>
        <w:rPr>
          <w:rFonts w:ascii="Times New Roman" w:hAnsi="Times New Roman"/>
          <w:sz w:val="24"/>
          <w:szCs w:val="24"/>
          <w:shd w:val="clear" w:color="auto" w:fill="FFFFFF"/>
        </w:rPr>
      </w:pPr>
      <w:r w:rsidRPr="006A1219">
        <w:rPr>
          <w:rFonts w:ascii="Times New Roman" w:hAnsi="Times New Roman"/>
          <w:sz w:val="24"/>
          <w:szCs w:val="24"/>
          <w:shd w:val="clear" w:color="auto" w:fill="FFFFFF"/>
        </w:rPr>
        <w:t xml:space="preserve">Settles, B. (2019). Scrutinized but not recognized: (In)visibility and hypervisibility experiences </w:t>
      </w:r>
    </w:p>
    <w:p w14:paraId="455050E4" w14:textId="77777777" w:rsidR="00E82357" w:rsidRPr="006A1219" w:rsidRDefault="00E82357" w:rsidP="00E82357">
      <w:pPr>
        <w:ind w:left="720"/>
        <w:rPr>
          <w:rFonts w:ascii="Times New Roman" w:hAnsi="Times New Roman"/>
          <w:sz w:val="24"/>
          <w:szCs w:val="24"/>
          <w:shd w:val="clear" w:color="auto" w:fill="FFFFFF"/>
        </w:rPr>
      </w:pPr>
      <w:r w:rsidRPr="006A1219">
        <w:rPr>
          <w:rFonts w:ascii="Times New Roman" w:hAnsi="Times New Roman"/>
          <w:sz w:val="24"/>
          <w:szCs w:val="24"/>
          <w:shd w:val="clear" w:color="auto" w:fill="FFFFFF"/>
        </w:rPr>
        <w:t>of faculty of color. </w:t>
      </w:r>
      <w:r w:rsidRPr="006A1219">
        <w:rPr>
          <w:rFonts w:ascii="Times New Roman" w:hAnsi="Times New Roman"/>
          <w:i/>
          <w:iCs/>
          <w:sz w:val="24"/>
          <w:szCs w:val="24"/>
          <w:shd w:val="clear" w:color="auto" w:fill="FFFFFF"/>
        </w:rPr>
        <w:t>Journal of Vocational Behavior</w:t>
      </w:r>
      <w:r w:rsidRPr="006A1219">
        <w:rPr>
          <w:rFonts w:ascii="Times New Roman" w:hAnsi="Times New Roman"/>
          <w:sz w:val="24"/>
          <w:szCs w:val="24"/>
          <w:shd w:val="clear" w:color="auto" w:fill="FFFFFF"/>
        </w:rPr>
        <w:t>, </w:t>
      </w:r>
      <w:r w:rsidRPr="006A1219">
        <w:rPr>
          <w:rFonts w:ascii="Times New Roman" w:hAnsi="Times New Roman"/>
          <w:i/>
          <w:iCs/>
          <w:sz w:val="24"/>
          <w:szCs w:val="24"/>
          <w:shd w:val="clear" w:color="auto" w:fill="FFFFFF"/>
        </w:rPr>
        <w:t>113</w:t>
      </w:r>
      <w:r w:rsidRPr="006A1219">
        <w:rPr>
          <w:rFonts w:ascii="Times New Roman" w:hAnsi="Times New Roman"/>
          <w:sz w:val="24"/>
          <w:szCs w:val="24"/>
          <w:shd w:val="clear" w:color="auto" w:fill="FFFFFF"/>
        </w:rPr>
        <w:t xml:space="preserve">, 62–74. </w:t>
      </w:r>
    </w:p>
    <w:p w14:paraId="26DE9912" w14:textId="7576F823" w:rsidR="00E82357" w:rsidRPr="006A1219" w:rsidRDefault="00BD589B" w:rsidP="00E82357">
      <w:pPr>
        <w:ind w:left="720"/>
        <w:rPr>
          <w:rFonts w:ascii="Times New Roman" w:hAnsi="Times New Roman"/>
          <w:sz w:val="24"/>
          <w:szCs w:val="24"/>
          <w:shd w:val="clear" w:color="auto" w:fill="FFFFFF"/>
        </w:rPr>
      </w:pPr>
      <w:hyperlink r:id="rId17" w:history="1">
        <w:r w:rsidR="00E82357" w:rsidRPr="006A1219">
          <w:rPr>
            <w:rStyle w:val="Hyperlink"/>
            <w:rFonts w:ascii="Times New Roman" w:hAnsi="Times New Roman"/>
            <w:sz w:val="24"/>
            <w:szCs w:val="24"/>
            <w:shd w:val="clear" w:color="auto" w:fill="FFFFFF"/>
          </w:rPr>
          <w:t>https://doi.org/10.1016/j.jvb.2018.06.003</w:t>
        </w:r>
      </w:hyperlink>
      <w:r w:rsidR="00E82357" w:rsidRPr="006A1219">
        <w:rPr>
          <w:rFonts w:ascii="Times New Roman" w:hAnsi="Times New Roman"/>
          <w:sz w:val="24"/>
          <w:szCs w:val="24"/>
          <w:shd w:val="clear" w:color="auto" w:fill="FFFFFF"/>
        </w:rPr>
        <w:t xml:space="preserve"> </w:t>
      </w:r>
    </w:p>
    <w:p w14:paraId="2840F25D" w14:textId="23FDBB1F" w:rsidR="00195F98" w:rsidRDefault="00852803" w:rsidP="00546606">
      <w:pPr>
        <w:rPr>
          <w:rFonts w:ascii="Times New Roman" w:hAnsi="Times New Roman"/>
          <w:sz w:val="24"/>
          <w:szCs w:val="24"/>
        </w:rPr>
      </w:pPr>
      <w:r w:rsidRPr="00852803">
        <w:rPr>
          <w:rFonts w:ascii="Times New Roman" w:hAnsi="Times New Roman"/>
          <w:sz w:val="24"/>
          <w:szCs w:val="24"/>
        </w:rPr>
        <w:lastRenderedPageBreak/>
        <w:t xml:space="preserve">Smith, D., Turner, C., Osei-Kofi, N., &amp; Richards, S. (2004). Interrupting the </w:t>
      </w:r>
      <w:r w:rsidR="000044AB">
        <w:rPr>
          <w:rFonts w:ascii="Times New Roman" w:hAnsi="Times New Roman"/>
          <w:sz w:val="24"/>
          <w:szCs w:val="24"/>
        </w:rPr>
        <w:t>u</w:t>
      </w:r>
      <w:r w:rsidRPr="00852803">
        <w:rPr>
          <w:rFonts w:ascii="Times New Roman" w:hAnsi="Times New Roman"/>
          <w:sz w:val="24"/>
          <w:szCs w:val="24"/>
        </w:rPr>
        <w:t xml:space="preserve">sual: Successful </w:t>
      </w:r>
    </w:p>
    <w:p w14:paraId="06A63219" w14:textId="6305C315" w:rsidR="00195F98" w:rsidRPr="002F13E6" w:rsidRDefault="000044AB" w:rsidP="00195F98">
      <w:pPr>
        <w:ind w:firstLine="720"/>
        <w:rPr>
          <w:rFonts w:ascii="Times New Roman" w:hAnsi="Times New Roman"/>
          <w:i/>
          <w:sz w:val="24"/>
          <w:szCs w:val="24"/>
        </w:rPr>
      </w:pPr>
      <w:r>
        <w:rPr>
          <w:rFonts w:ascii="Times New Roman" w:hAnsi="Times New Roman"/>
          <w:sz w:val="24"/>
          <w:szCs w:val="24"/>
        </w:rPr>
        <w:t>s</w:t>
      </w:r>
      <w:r w:rsidR="00852803" w:rsidRPr="00852803">
        <w:rPr>
          <w:rFonts w:ascii="Times New Roman" w:hAnsi="Times New Roman"/>
          <w:sz w:val="24"/>
          <w:szCs w:val="24"/>
        </w:rPr>
        <w:t xml:space="preserve">trategies for </w:t>
      </w:r>
      <w:r>
        <w:rPr>
          <w:rFonts w:ascii="Times New Roman" w:hAnsi="Times New Roman"/>
          <w:sz w:val="24"/>
          <w:szCs w:val="24"/>
        </w:rPr>
        <w:t>h</w:t>
      </w:r>
      <w:r w:rsidR="00852803" w:rsidRPr="00852803">
        <w:rPr>
          <w:rFonts w:ascii="Times New Roman" w:hAnsi="Times New Roman"/>
          <w:sz w:val="24"/>
          <w:szCs w:val="24"/>
        </w:rPr>
        <w:t xml:space="preserve">iring </w:t>
      </w:r>
      <w:r>
        <w:rPr>
          <w:rFonts w:ascii="Times New Roman" w:hAnsi="Times New Roman"/>
          <w:sz w:val="24"/>
          <w:szCs w:val="24"/>
        </w:rPr>
        <w:t>d</w:t>
      </w:r>
      <w:r w:rsidR="00852803" w:rsidRPr="00852803">
        <w:rPr>
          <w:rFonts w:ascii="Times New Roman" w:hAnsi="Times New Roman"/>
          <w:sz w:val="24"/>
          <w:szCs w:val="24"/>
        </w:rPr>
        <w:t xml:space="preserve">iverse </w:t>
      </w:r>
      <w:r>
        <w:rPr>
          <w:rFonts w:ascii="Times New Roman" w:hAnsi="Times New Roman"/>
          <w:sz w:val="24"/>
          <w:szCs w:val="24"/>
        </w:rPr>
        <w:t>f</w:t>
      </w:r>
      <w:r w:rsidR="00852803" w:rsidRPr="00852803">
        <w:rPr>
          <w:rFonts w:ascii="Times New Roman" w:hAnsi="Times New Roman"/>
          <w:sz w:val="24"/>
          <w:szCs w:val="24"/>
        </w:rPr>
        <w:t xml:space="preserve">aculty. </w:t>
      </w:r>
      <w:r w:rsidR="00852803" w:rsidRPr="002F13E6">
        <w:rPr>
          <w:rFonts w:ascii="Times New Roman" w:hAnsi="Times New Roman"/>
          <w:i/>
          <w:sz w:val="24"/>
          <w:szCs w:val="24"/>
        </w:rPr>
        <w:t xml:space="preserve">The Journal of Higher Education (Columbus), </w:t>
      </w:r>
    </w:p>
    <w:p w14:paraId="2D138425" w14:textId="5E9EA17D" w:rsidR="00852803" w:rsidRDefault="00852803" w:rsidP="00195F98">
      <w:pPr>
        <w:ind w:firstLine="720"/>
        <w:rPr>
          <w:rFonts w:ascii="Times New Roman" w:hAnsi="Times New Roman"/>
          <w:sz w:val="24"/>
          <w:szCs w:val="24"/>
        </w:rPr>
      </w:pPr>
      <w:r w:rsidRPr="002F13E6">
        <w:rPr>
          <w:rFonts w:ascii="Times New Roman" w:hAnsi="Times New Roman"/>
          <w:i/>
          <w:sz w:val="24"/>
          <w:szCs w:val="24"/>
        </w:rPr>
        <w:t>75</w:t>
      </w:r>
      <w:r w:rsidRPr="00852803">
        <w:rPr>
          <w:rFonts w:ascii="Times New Roman" w:hAnsi="Times New Roman"/>
          <w:sz w:val="24"/>
          <w:szCs w:val="24"/>
        </w:rPr>
        <w:t xml:space="preserve">(2), 133–160. </w:t>
      </w:r>
      <w:hyperlink r:id="rId18" w:history="1">
        <w:r w:rsidR="00970A51" w:rsidRPr="006D0534">
          <w:rPr>
            <w:rStyle w:val="Hyperlink"/>
            <w:rFonts w:ascii="Times New Roman" w:hAnsi="Times New Roman"/>
            <w:sz w:val="24"/>
            <w:szCs w:val="24"/>
          </w:rPr>
          <w:t>https://doi.org/10.1353/jhe.2004.0006</w:t>
        </w:r>
      </w:hyperlink>
      <w:r w:rsidR="00970A51">
        <w:rPr>
          <w:rFonts w:ascii="Times New Roman" w:hAnsi="Times New Roman"/>
          <w:sz w:val="24"/>
          <w:szCs w:val="24"/>
        </w:rPr>
        <w:t xml:space="preserve"> </w:t>
      </w:r>
    </w:p>
    <w:p w14:paraId="48FABABB" w14:textId="11E2ABEF" w:rsidR="004367F3" w:rsidRDefault="004367F3" w:rsidP="004367F3">
      <w:r w:rsidRPr="00546606">
        <w:rPr>
          <w:rFonts w:ascii="Times New Roman" w:hAnsi="Times New Roman"/>
          <w:i/>
          <w:sz w:val="24"/>
          <w:szCs w:val="24"/>
        </w:rPr>
        <w:t>The Condition of Education 2020 (NCES 2020-144), Characteristics of Postsecondary Faculty</w:t>
      </w:r>
      <w:r w:rsidRPr="00546606">
        <w:rPr>
          <w:rFonts w:ascii="Times New Roman" w:hAnsi="Times New Roman"/>
          <w:sz w:val="24"/>
          <w:szCs w:val="24"/>
        </w:rPr>
        <w:t>.</w:t>
      </w:r>
      <w:r w:rsidRPr="00546606">
        <w:t xml:space="preserve"> </w:t>
      </w:r>
    </w:p>
    <w:p w14:paraId="484680C5" w14:textId="3C4DDB4B" w:rsidR="00195F98" w:rsidRDefault="004367F3" w:rsidP="004367F3">
      <w:pPr>
        <w:ind w:firstLine="720"/>
      </w:pPr>
      <w:r w:rsidRPr="00546606">
        <w:rPr>
          <w:rFonts w:ascii="Times New Roman" w:hAnsi="Times New Roman"/>
          <w:sz w:val="24"/>
          <w:szCs w:val="24"/>
        </w:rPr>
        <w:t xml:space="preserve"> </w:t>
      </w:r>
      <w:r w:rsidR="00546606" w:rsidRPr="00546606">
        <w:rPr>
          <w:rFonts w:ascii="Times New Roman" w:hAnsi="Times New Roman"/>
          <w:sz w:val="24"/>
          <w:szCs w:val="24"/>
        </w:rPr>
        <w:t xml:space="preserve">(2020). </w:t>
      </w:r>
      <w:r w:rsidRPr="00546606">
        <w:rPr>
          <w:rFonts w:ascii="Times New Roman" w:hAnsi="Times New Roman"/>
          <w:sz w:val="24"/>
          <w:szCs w:val="24"/>
        </w:rPr>
        <w:t xml:space="preserve">U.S. Department of Education, National Center for Education Statistics. </w:t>
      </w:r>
    </w:p>
    <w:p w14:paraId="701A3A24" w14:textId="76D94BF2" w:rsidR="00546606" w:rsidRPr="00E82357" w:rsidRDefault="00BD589B" w:rsidP="00195F98">
      <w:pPr>
        <w:ind w:firstLine="720"/>
        <w:rPr>
          <w:rFonts w:ascii="Times New Roman" w:hAnsi="Times New Roman"/>
          <w:sz w:val="24"/>
          <w:szCs w:val="24"/>
        </w:rPr>
      </w:pPr>
      <w:hyperlink r:id="rId19" w:history="1">
        <w:r w:rsidR="00195F98" w:rsidRPr="006D0534">
          <w:rPr>
            <w:rStyle w:val="Hyperlink"/>
            <w:rFonts w:ascii="Times New Roman" w:hAnsi="Times New Roman"/>
            <w:sz w:val="24"/>
            <w:szCs w:val="24"/>
          </w:rPr>
          <w:t>https://nces.ed.gov/fastfacts/display.asp?id=61</w:t>
        </w:r>
      </w:hyperlink>
      <w:r w:rsidR="00546606">
        <w:rPr>
          <w:rFonts w:ascii="Times New Roman" w:hAnsi="Times New Roman"/>
          <w:sz w:val="24"/>
          <w:szCs w:val="24"/>
        </w:rPr>
        <w:t xml:space="preserve"> </w:t>
      </w:r>
    </w:p>
    <w:sectPr w:rsidR="00546606" w:rsidRPr="00E82357">
      <w:footerReference w:type="default" r:id="rId2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042A" w16cex:dateUtc="2021-02-15T20:31:00Z"/>
  <w16cex:commentExtensible w16cex:durableId="23D5046F" w16cex:dateUtc="2021-02-15T2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B01F" w14:textId="77777777" w:rsidR="00BD589B" w:rsidRDefault="00BD589B" w:rsidP="006235B2">
      <w:pPr>
        <w:spacing w:after="0" w:line="240" w:lineRule="auto"/>
      </w:pPr>
      <w:r>
        <w:separator/>
      </w:r>
    </w:p>
  </w:endnote>
  <w:endnote w:type="continuationSeparator" w:id="0">
    <w:p w14:paraId="2E9F080D" w14:textId="77777777" w:rsidR="00BD589B" w:rsidRDefault="00BD589B" w:rsidP="0062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510309"/>
      <w:docPartObj>
        <w:docPartGallery w:val="Page Numbers (Bottom of Page)"/>
        <w:docPartUnique/>
      </w:docPartObj>
    </w:sdtPr>
    <w:sdtEndPr>
      <w:rPr>
        <w:noProof/>
      </w:rPr>
    </w:sdtEndPr>
    <w:sdtContent>
      <w:p w14:paraId="42E7F097" w14:textId="0F780015" w:rsidR="006235B2" w:rsidRDefault="006235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5EC705" w14:textId="77777777" w:rsidR="006235B2" w:rsidRDefault="0062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2C65" w14:textId="77777777" w:rsidR="00BD589B" w:rsidRDefault="00BD589B" w:rsidP="006235B2">
      <w:pPr>
        <w:spacing w:after="0" w:line="240" w:lineRule="auto"/>
      </w:pPr>
      <w:r>
        <w:separator/>
      </w:r>
    </w:p>
  </w:footnote>
  <w:footnote w:type="continuationSeparator" w:id="0">
    <w:p w14:paraId="1B5A1FD5" w14:textId="77777777" w:rsidR="00BD589B" w:rsidRDefault="00BD589B" w:rsidP="0062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DF1"/>
    <w:multiLevelType w:val="hybridMultilevel"/>
    <w:tmpl w:val="8402E11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 w15:restartNumberingAfterBreak="0">
    <w:nsid w:val="13130687"/>
    <w:multiLevelType w:val="hybridMultilevel"/>
    <w:tmpl w:val="60C28AF2"/>
    <w:lvl w:ilvl="0" w:tplc="23861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A00CC"/>
    <w:multiLevelType w:val="multilevel"/>
    <w:tmpl w:val="7EFCF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D64A2"/>
    <w:multiLevelType w:val="multilevel"/>
    <w:tmpl w:val="D800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E53C48"/>
    <w:multiLevelType w:val="multilevel"/>
    <w:tmpl w:val="C4E0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241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5D08B2"/>
    <w:multiLevelType w:val="hybridMultilevel"/>
    <w:tmpl w:val="A6DCB24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7" w15:restartNumberingAfterBreak="0">
    <w:nsid w:val="532744DE"/>
    <w:multiLevelType w:val="multilevel"/>
    <w:tmpl w:val="6B368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D0645A"/>
    <w:multiLevelType w:val="hybridMultilevel"/>
    <w:tmpl w:val="46628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A25183"/>
    <w:multiLevelType w:val="hybridMultilevel"/>
    <w:tmpl w:val="9106F794"/>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0" w15:restartNumberingAfterBreak="0">
    <w:nsid w:val="61D57F87"/>
    <w:multiLevelType w:val="hybridMultilevel"/>
    <w:tmpl w:val="60C28AF2"/>
    <w:lvl w:ilvl="0" w:tplc="23861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234D8"/>
    <w:multiLevelType w:val="hybridMultilevel"/>
    <w:tmpl w:val="A872920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24D50"/>
    <w:multiLevelType w:val="hybridMultilevel"/>
    <w:tmpl w:val="57E096FA"/>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num w:numId="1">
    <w:abstractNumId w:val="6"/>
  </w:num>
  <w:num w:numId="2">
    <w:abstractNumId w:val="0"/>
  </w:num>
  <w:num w:numId="3">
    <w:abstractNumId w:val="9"/>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0"/>
  </w:num>
  <w:num w:numId="9">
    <w:abstractNumId w:val="8"/>
  </w:num>
  <w:num w:numId="10">
    <w:abstractNumId w:val="10"/>
  </w:num>
  <w:num w:numId="11">
    <w:abstractNumId w:val="1"/>
  </w:num>
  <w:num w:numId="12">
    <w:abstractNumId w:val="3"/>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9B"/>
    <w:rsid w:val="000044AB"/>
    <w:rsid w:val="00033F30"/>
    <w:rsid w:val="000709DD"/>
    <w:rsid w:val="0009031C"/>
    <w:rsid w:val="000933D5"/>
    <w:rsid w:val="000A0C13"/>
    <w:rsid w:val="000A52C4"/>
    <w:rsid w:val="000B1855"/>
    <w:rsid w:val="000B1A3F"/>
    <w:rsid w:val="000D5DD6"/>
    <w:rsid w:val="000E038D"/>
    <w:rsid w:val="000F4C2F"/>
    <w:rsid w:val="00100CAF"/>
    <w:rsid w:val="00107E28"/>
    <w:rsid w:val="00145522"/>
    <w:rsid w:val="00147A01"/>
    <w:rsid w:val="001529F3"/>
    <w:rsid w:val="00175779"/>
    <w:rsid w:val="0018498D"/>
    <w:rsid w:val="00195F98"/>
    <w:rsid w:val="001C6D31"/>
    <w:rsid w:val="001D19B2"/>
    <w:rsid w:val="001F280A"/>
    <w:rsid w:val="00215B69"/>
    <w:rsid w:val="00220E36"/>
    <w:rsid w:val="00247D1F"/>
    <w:rsid w:val="00257765"/>
    <w:rsid w:val="002766BC"/>
    <w:rsid w:val="00283656"/>
    <w:rsid w:val="002A65EF"/>
    <w:rsid w:val="002C21FC"/>
    <w:rsid w:val="002D6A39"/>
    <w:rsid w:val="002E7BD7"/>
    <w:rsid w:val="002F13E6"/>
    <w:rsid w:val="003211D3"/>
    <w:rsid w:val="003555D0"/>
    <w:rsid w:val="003620B6"/>
    <w:rsid w:val="0036600F"/>
    <w:rsid w:val="00386B60"/>
    <w:rsid w:val="003A0C11"/>
    <w:rsid w:val="003D2221"/>
    <w:rsid w:val="0041119F"/>
    <w:rsid w:val="004214E9"/>
    <w:rsid w:val="004367F3"/>
    <w:rsid w:val="00464F32"/>
    <w:rsid w:val="00474247"/>
    <w:rsid w:val="004749B3"/>
    <w:rsid w:val="0048293D"/>
    <w:rsid w:val="00492F4E"/>
    <w:rsid w:val="004D4383"/>
    <w:rsid w:val="00517734"/>
    <w:rsid w:val="00527DC9"/>
    <w:rsid w:val="00546606"/>
    <w:rsid w:val="005A0E8D"/>
    <w:rsid w:val="005A1644"/>
    <w:rsid w:val="005C1D2E"/>
    <w:rsid w:val="005C442C"/>
    <w:rsid w:val="00603445"/>
    <w:rsid w:val="006235B2"/>
    <w:rsid w:val="00652420"/>
    <w:rsid w:val="00685E7C"/>
    <w:rsid w:val="006A1219"/>
    <w:rsid w:val="006B335A"/>
    <w:rsid w:val="006B6685"/>
    <w:rsid w:val="006E1AFB"/>
    <w:rsid w:val="006E1F46"/>
    <w:rsid w:val="006F06CB"/>
    <w:rsid w:val="006F4EAC"/>
    <w:rsid w:val="00701013"/>
    <w:rsid w:val="00721136"/>
    <w:rsid w:val="00774D7E"/>
    <w:rsid w:val="00787E95"/>
    <w:rsid w:val="0079634B"/>
    <w:rsid w:val="007A60A1"/>
    <w:rsid w:val="007B2888"/>
    <w:rsid w:val="007D3F0D"/>
    <w:rsid w:val="00831CE3"/>
    <w:rsid w:val="00852803"/>
    <w:rsid w:val="00872C3F"/>
    <w:rsid w:val="008A523D"/>
    <w:rsid w:val="008C4247"/>
    <w:rsid w:val="008D25FB"/>
    <w:rsid w:val="0093569E"/>
    <w:rsid w:val="00954F86"/>
    <w:rsid w:val="00970A51"/>
    <w:rsid w:val="009A38F2"/>
    <w:rsid w:val="009D7F77"/>
    <w:rsid w:val="00A007DA"/>
    <w:rsid w:val="00A10A26"/>
    <w:rsid w:val="00A2039B"/>
    <w:rsid w:val="00A53990"/>
    <w:rsid w:val="00A7177A"/>
    <w:rsid w:val="00A87467"/>
    <w:rsid w:val="00A94544"/>
    <w:rsid w:val="00AA4E50"/>
    <w:rsid w:val="00AA5A48"/>
    <w:rsid w:val="00AB6C33"/>
    <w:rsid w:val="00AC644F"/>
    <w:rsid w:val="00AD59EB"/>
    <w:rsid w:val="00AD7CAF"/>
    <w:rsid w:val="00AE4B5B"/>
    <w:rsid w:val="00B01FF3"/>
    <w:rsid w:val="00B1311A"/>
    <w:rsid w:val="00B33FC0"/>
    <w:rsid w:val="00B71AE6"/>
    <w:rsid w:val="00BD57C9"/>
    <w:rsid w:val="00BD589B"/>
    <w:rsid w:val="00BE0782"/>
    <w:rsid w:val="00C42182"/>
    <w:rsid w:val="00C44092"/>
    <w:rsid w:val="00C70332"/>
    <w:rsid w:val="00D05956"/>
    <w:rsid w:val="00D235B2"/>
    <w:rsid w:val="00D472B4"/>
    <w:rsid w:val="00D674F1"/>
    <w:rsid w:val="00D73791"/>
    <w:rsid w:val="00DF3BE6"/>
    <w:rsid w:val="00E2064C"/>
    <w:rsid w:val="00E22D48"/>
    <w:rsid w:val="00E82357"/>
    <w:rsid w:val="00EB1556"/>
    <w:rsid w:val="00EC305A"/>
    <w:rsid w:val="00EC3078"/>
    <w:rsid w:val="00F030E4"/>
    <w:rsid w:val="00F1180A"/>
    <w:rsid w:val="00F16643"/>
    <w:rsid w:val="00F50BAB"/>
    <w:rsid w:val="00F54670"/>
    <w:rsid w:val="00F57EA4"/>
    <w:rsid w:val="00F739E0"/>
    <w:rsid w:val="00F8262D"/>
    <w:rsid w:val="00F9057A"/>
    <w:rsid w:val="00FB7D80"/>
    <w:rsid w:val="00FC209A"/>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AAC8"/>
  <w15:chartTrackingRefBased/>
  <w15:docId w15:val="{87F47B1E-D3A6-4FE5-AFAC-7C2739B2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D4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48"/>
    <w:pPr>
      <w:ind w:left="720"/>
      <w:contextualSpacing/>
    </w:pPr>
  </w:style>
  <w:style w:type="table" w:styleId="TableGrid">
    <w:name w:val="Table Grid"/>
    <w:basedOn w:val="TableNormal"/>
    <w:uiPriority w:val="39"/>
    <w:rsid w:val="00E22D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2C4"/>
    <w:rPr>
      <w:color w:val="0563C1" w:themeColor="hyperlink"/>
      <w:u w:val="single"/>
    </w:rPr>
  </w:style>
  <w:style w:type="character" w:styleId="UnresolvedMention">
    <w:name w:val="Unresolved Mention"/>
    <w:basedOn w:val="DefaultParagraphFont"/>
    <w:uiPriority w:val="99"/>
    <w:semiHidden/>
    <w:unhideWhenUsed/>
    <w:rsid w:val="000A52C4"/>
    <w:rPr>
      <w:color w:val="605E5C"/>
      <w:shd w:val="clear" w:color="auto" w:fill="E1DFDD"/>
    </w:rPr>
  </w:style>
  <w:style w:type="character" w:styleId="FollowedHyperlink">
    <w:name w:val="FollowedHyperlink"/>
    <w:basedOn w:val="DefaultParagraphFont"/>
    <w:uiPriority w:val="99"/>
    <w:semiHidden/>
    <w:unhideWhenUsed/>
    <w:rsid w:val="00AA5A48"/>
    <w:rPr>
      <w:color w:val="954F72" w:themeColor="followedHyperlink"/>
      <w:u w:val="single"/>
    </w:rPr>
  </w:style>
  <w:style w:type="paragraph" w:styleId="BalloonText">
    <w:name w:val="Balloon Text"/>
    <w:basedOn w:val="Normal"/>
    <w:link w:val="BalloonTextChar"/>
    <w:uiPriority w:val="99"/>
    <w:semiHidden/>
    <w:unhideWhenUsed/>
    <w:rsid w:val="002C2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F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A523D"/>
    <w:rPr>
      <w:sz w:val="16"/>
      <w:szCs w:val="16"/>
    </w:rPr>
  </w:style>
  <w:style w:type="paragraph" w:styleId="CommentText">
    <w:name w:val="annotation text"/>
    <w:basedOn w:val="Normal"/>
    <w:link w:val="CommentTextChar"/>
    <w:uiPriority w:val="99"/>
    <w:semiHidden/>
    <w:unhideWhenUsed/>
    <w:rsid w:val="008A523D"/>
    <w:pPr>
      <w:spacing w:line="240" w:lineRule="auto"/>
    </w:pPr>
    <w:rPr>
      <w:sz w:val="20"/>
      <w:szCs w:val="20"/>
    </w:rPr>
  </w:style>
  <w:style w:type="character" w:customStyle="1" w:styleId="CommentTextChar">
    <w:name w:val="Comment Text Char"/>
    <w:basedOn w:val="DefaultParagraphFont"/>
    <w:link w:val="CommentText"/>
    <w:uiPriority w:val="99"/>
    <w:semiHidden/>
    <w:rsid w:val="008A52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523D"/>
    <w:rPr>
      <w:b/>
      <w:bCs/>
    </w:rPr>
  </w:style>
  <w:style w:type="character" w:customStyle="1" w:styleId="CommentSubjectChar">
    <w:name w:val="Comment Subject Char"/>
    <w:basedOn w:val="CommentTextChar"/>
    <w:link w:val="CommentSubject"/>
    <w:uiPriority w:val="99"/>
    <w:semiHidden/>
    <w:rsid w:val="008A523D"/>
    <w:rPr>
      <w:rFonts w:ascii="Calibri" w:eastAsia="Calibri" w:hAnsi="Calibri" w:cs="Times New Roman"/>
      <w:b/>
      <w:bCs/>
      <w:sz w:val="20"/>
      <w:szCs w:val="20"/>
    </w:rPr>
  </w:style>
  <w:style w:type="paragraph" w:customStyle="1" w:styleId="paragraph">
    <w:name w:val="paragraph"/>
    <w:basedOn w:val="Normal"/>
    <w:rsid w:val="006B335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6B335A"/>
  </w:style>
  <w:style w:type="character" w:customStyle="1" w:styleId="eop">
    <w:name w:val="eop"/>
    <w:basedOn w:val="DefaultParagraphFont"/>
    <w:rsid w:val="006B335A"/>
  </w:style>
  <w:style w:type="paragraph" w:customStyle="1" w:styleId="dx-doi">
    <w:name w:val="dx-doi"/>
    <w:basedOn w:val="Normal"/>
    <w:rsid w:val="0070101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2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B2"/>
    <w:rPr>
      <w:rFonts w:ascii="Calibri" w:eastAsia="Calibri" w:hAnsi="Calibri" w:cs="Times New Roman"/>
    </w:rPr>
  </w:style>
  <w:style w:type="paragraph" w:styleId="Footer">
    <w:name w:val="footer"/>
    <w:basedOn w:val="Normal"/>
    <w:link w:val="FooterChar"/>
    <w:uiPriority w:val="99"/>
    <w:unhideWhenUsed/>
    <w:rsid w:val="0062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28801">
      <w:bodyDiv w:val="1"/>
      <w:marLeft w:val="0"/>
      <w:marRight w:val="0"/>
      <w:marTop w:val="0"/>
      <w:marBottom w:val="0"/>
      <w:divBdr>
        <w:top w:val="none" w:sz="0" w:space="0" w:color="auto"/>
        <w:left w:val="none" w:sz="0" w:space="0" w:color="auto"/>
        <w:bottom w:val="none" w:sz="0" w:space="0" w:color="auto"/>
        <w:right w:val="none" w:sz="0" w:space="0" w:color="auto"/>
      </w:divBdr>
    </w:div>
    <w:div w:id="1184586442">
      <w:bodyDiv w:val="1"/>
      <w:marLeft w:val="0"/>
      <w:marRight w:val="0"/>
      <w:marTop w:val="0"/>
      <w:marBottom w:val="0"/>
      <w:divBdr>
        <w:top w:val="none" w:sz="0" w:space="0" w:color="auto"/>
        <w:left w:val="none" w:sz="0" w:space="0" w:color="auto"/>
        <w:bottom w:val="none" w:sz="0" w:space="0" w:color="auto"/>
        <w:right w:val="none" w:sz="0" w:space="0" w:color="auto"/>
      </w:divBdr>
      <w:divsChild>
        <w:div w:id="632977201">
          <w:marLeft w:val="0"/>
          <w:marRight w:val="0"/>
          <w:marTop w:val="0"/>
          <w:marBottom w:val="0"/>
          <w:divBdr>
            <w:top w:val="none" w:sz="0" w:space="0" w:color="auto"/>
            <w:left w:val="none" w:sz="0" w:space="0" w:color="auto"/>
            <w:bottom w:val="none" w:sz="0" w:space="0" w:color="auto"/>
            <w:right w:val="none" w:sz="0" w:space="0" w:color="auto"/>
          </w:divBdr>
        </w:div>
        <w:div w:id="969552953">
          <w:marLeft w:val="0"/>
          <w:marRight w:val="0"/>
          <w:marTop w:val="0"/>
          <w:marBottom w:val="0"/>
          <w:divBdr>
            <w:top w:val="none" w:sz="0" w:space="0" w:color="auto"/>
            <w:left w:val="none" w:sz="0" w:space="0" w:color="auto"/>
            <w:bottom w:val="none" w:sz="0" w:space="0" w:color="auto"/>
            <w:right w:val="none" w:sz="0" w:space="0" w:color="auto"/>
          </w:divBdr>
        </w:div>
        <w:div w:id="58329040">
          <w:marLeft w:val="0"/>
          <w:marRight w:val="0"/>
          <w:marTop w:val="0"/>
          <w:marBottom w:val="0"/>
          <w:divBdr>
            <w:top w:val="none" w:sz="0" w:space="0" w:color="auto"/>
            <w:left w:val="none" w:sz="0" w:space="0" w:color="auto"/>
            <w:bottom w:val="none" w:sz="0" w:space="0" w:color="auto"/>
            <w:right w:val="none" w:sz="0" w:space="0" w:color="auto"/>
          </w:divBdr>
        </w:div>
        <w:div w:id="1229924869">
          <w:marLeft w:val="0"/>
          <w:marRight w:val="0"/>
          <w:marTop w:val="0"/>
          <w:marBottom w:val="0"/>
          <w:divBdr>
            <w:top w:val="none" w:sz="0" w:space="0" w:color="auto"/>
            <w:left w:val="none" w:sz="0" w:space="0" w:color="auto"/>
            <w:bottom w:val="none" w:sz="0" w:space="0" w:color="auto"/>
            <w:right w:val="none" w:sz="0" w:space="0" w:color="auto"/>
          </w:divBdr>
        </w:div>
        <w:div w:id="684403810">
          <w:marLeft w:val="0"/>
          <w:marRight w:val="0"/>
          <w:marTop w:val="0"/>
          <w:marBottom w:val="0"/>
          <w:divBdr>
            <w:top w:val="none" w:sz="0" w:space="0" w:color="auto"/>
            <w:left w:val="none" w:sz="0" w:space="0" w:color="auto"/>
            <w:bottom w:val="none" w:sz="0" w:space="0" w:color="auto"/>
            <w:right w:val="none" w:sz="0" w:space="0" w:color="auto"/>
          </w:divBdr>
        </w:div>
        <w:div w:id="1493791986">
          <w:marLeft w:val="0"/>
          <w:marRight w:val="0"/>
          <w:marTop w:val="0"/>
          <w:marBottom w:val="0"/>
          <w:divBdr>
            <w:top w:val="none" w:sz="0" w:space="0" w:color="auto"/>
            <w:left w:val="none" w:sz="0" w:space="0" w:color="auto"/>
            <w:bottom w:val="none" w:sz="0" w:space="0" w:color="auto"/>
            <w:right w:val="none" w:sz="0" w:space="0" w:color="auto"/>
          </w:divBdr>
        </w:div>
        <w:div w:id="1030766662">
          <w:marLeft w:val="0"/>
          <w:marRight w:val="0"/>
          <w:marTop w:val="0"/>
          <w:marBottom w:val="0"/>
          <w:divBdr>
            <w:top w:val="none" w:sz="0" w:space="0" w:color="auto"/>
            <w:left w:val="none" w:sz="0" w:space="0" w:color="auto"/>
            <w:bottom w:val="none" w:sz="0" w:space="0" w:color="auto"/>
            <w:right w:val="none" w:sz="0" w:space="0" w:color="auto"/>
          </w:divBdr>
        </w:div>
      </w:divsChild>
    </w:div>
    <w:div w:id="19052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data.org/college-dropout-rates" TargetMode="External"/><Relationship Id="rId13" Type="http://schemas.openxmlformats.org/officeDocument/2006/relationships/hyperlink" Target="https://doi.org/2158244019841923" TargetMode="External"/><Relationship Id="rId18" Type="http://schemas.openxmlformats.org/officeDocument/2006/relationships/hyperlink" Target="https://doi.org/10.1353/jhe.2004.000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1353.csd.2017.0027" TargetMode="External"/><Relationship Id="rId17" Type="http://schemas.openxmlformats.org/officeDocument/2006/relationships/hyperlink" Target="https://doi.org/10.1016/j.jvb.2018.06.003" TargetMode="External"/><Relationship Id="rId2" Type="http://schemas.openxmlformats.org/officeDocument/2006/relationships/numbering" Target="numbering.xml"/><Relationship Id="rId16" Type="http://schemas.openxmlformats.org/officeDocument/2006/relationships/hyperlink" Target="https://doi.org/10.1080/15210960.2012.6468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mtrproxy.mnpals.net/10.1111/1467-8578.12260" TargetMode="External"/><Relationship Id="rId5" Type="http://schemas.openxmlformats.org/officeDocument/2006/relationships/webSettings" Target="webSettings.xml"/><Relationship Id="rId15" Type="http://schemas.openxmlformats.org/officeDocument/2006/relationships/hyperlink" Target="https://doi.org/10.1177%2F004005990703900310" TargetMode="External"/><Relationship Id="rId23" Type="http://schemas.microsoft.com/office/2018/08/relationships/commentsExtensible" Target="commentsExtensible.xml"/><Relationship Id="rId10" Type="http://schemas.openxmlformats.org/officeDocument/2006/relationships/hyperlink" Target="https://nces.ed.gov/programs/raceindicators/indicator_red.asp" TargetMode="External"/><Relationship Id="rId19" Type="http://schemas.openxmlformats.org/officeDocument/2006/relationships/hyperlink" Target="https://nces.ed.gov/fastfacts/display.asp?id=61" TargetMode="External"/><Relationship Id="rId4" Type="http://schemas.openxmlformats.org/officeDocument/2006/relationships/settings" Target="settings.xml"/><Relationship Id="rId9" Type="http://schemas.openxmlformats.org/officeDocument/2006/relationships/hyperlink" Target="https://www.aeaweb.org/articles?id=10.1257/aer.104.8.2567" TargetMode="External"/><Relationship Id="rId14" Type="http://schemas.openxmlformats.org/officeDocument/2006/relationships/hyperlink" Target="https://nces.ed.gov/fastfacts/display.asp?id=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5AEF7-EEA9-41CB-9B9D-AC4D6B08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Evan</dc:creator>
  <cp:keywords/>
  <dc:description/>
  <cp:lastModifiedBy>Rebecca Evan</cp:lastModifiedBy>
  <cp:revision>5</cp:revision>
  <dcterms:created xsi:type="dcterms:W3CDTF">2021-02-15T20:59:00Z</dcterms:created>
  <dcterms:modified xsi:type="dcterms:W3CDTF">2021-02-15T21:10:00Z</dcterms:modified>
</cp:coreProperties>
</file>