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470C" w14:textId="77777777" w:rsidR="001675D2" w:rsidRDefault="001675D2">
      <w:pPr>
        <w:rPr>
          <w:rFonts w:ascii="Times New Roman" w:hAnsi="Times New Roman" w:cs="Times New Roman"/>
          <w:b/>
          <w:bCs/>
          <w:sz w:val="24"/>
          <w:szCs w:val="24"/>
        </w:rPr>
      </w:pPr>
      <w:r>
        <w:rPr>
          <w:rFonts w:ascii="Times New Roman" w:hAnsi="Times New Roman" w:cs="Times New Roman"/>
          <w:b/>
          <w:bCs/>
          <w:sz w:val="24"/>
          <w:szCs w:val="24"/>
        </w:rPr>
        <w:t>ABSTRACT</w:t>
      </w:r>
    </w:p>
    <w:p w14:paraId="2E09517C" w14:textId="6F539832" w:rsidR="001675D2" w:rsidRDefault="0044640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hrough the use of </w:t>
      </w:r>
      <w:r>
        <w:rPr>
          <w:rFonts w:ascii="Times New Roman" w:hAnsi="Times New Roman" w:cs="Times New Roman"/>
          <w:sz w:val="24"/>
          <w:szCs w:val="24"/>
        </w:rPr>
        <w:t xml:space="preserve">generational </w:t>
      </w:r>
      <w:r>
        <w:rPr>
          <w:rFonts w:ascii="Times New Roman" w:hAnsi="Times New Roman" w:cs="Times New Roman"/>
          <w:sz w:val="24"/>
          <w:szCs w:val="24"/>
        </w:rPr>
        <w:t>storytelling</w:t>
      </w:r>
      <w:r>
        <w:rPr>
          <w:rFonts w:ascii="Times New Roman" w:hAnsi="Times New Roman" w:cs="Times New Roman"/>
          <w:sz w:val="24"/>
          <w:szCs w:val="24"/>
        </w:rPr>
        <w:t>, o</w:t>
      </w:r>
      <w:r w:rsidR="001675D2">
        <w:rPr>
          <w:rFonts w:ascii="Times New Roman" w:hAnsi="Times New Roman" w:cs="Times New Roman"/>
          <w:sz w:val="24"/>
          <w:szCs w:val="24"/>
        </w:rPr>
        <w:t xml:space="preserve">ur multi-layered exercise </w:t>
      </w:r>
      <w:r>
        <w:rPr>
          <w:rFonts w:ascii="Times New Roman" w:hAnsi="Times New Roman" w:cs="Times New Roman"/>
          <w:sz w:val="24"/>
          <w:szCs w:val="24"/>
        </w:rPr>
        <w:t>is</w:t>
      </w:r>
      <w:r w:rsidR="001675D2">
        <w:rPr>
          <w:rFonts w:ascii="Times New Roman" w:hAnsi="Times New Roman" w:cs="Times New Roman"/>
          <w:sz w:val="24"/>
          <w:szCs w:val="24"/>
        </w:rPr>
        <w:t xml:space="preserve"> designed to bridge gaps </w:t>
      </w:r>
      <w:r>
        <w:rPr>
          <w:rFonts w:ascii="Times New Roman" w:hAnsi="Times New Roman" w:cs="Times New Roman"/>
          <w:sz w:val="24"/>
          <w:szCs w:val="24"/>
        </w:rPr>
        <w:t>in the</w:t>
      </w:r>
      <w:r w:rsidR="001675D2">
        <w:rPr>
          <w:rFonts w:ascii="Times New Roman" w:hAnsi="Times New Roman" w:cs="Times New Roman"/>
          <w:sz w:val="24"/>
          <w:szCs w:val="24"/>
        </w:rPr>
        <w:t xml:space="preserve"> inclusion, diversity, equity and accessibility </w:t>
      </w:r>
      <w:r>
        <w:rPr>
          <w:rFonts w:ascii="Times New Roman" w:hAnsi="Times New Roman" w:cs="Times New Roman"/>
          <w:sz w:val="24"/>
          <w:szCs w:val="24"/>
        </w:rPr>
        <w:t>conversations,</w:t>
      </w:r>
      <w:r w:rsidR="001675D2">
        <w:rPr>
          <w:rFonts w:ascii="Times New Roman" w:hAnsi="Times New Roman" w:cs="Times New Roman"/>
          <w:sz w:val="24"/>
          <w:szCs w:val="24"/>
        </w:rPr>
        <w:t xml:space="preserve">. </w:t>
      </w:r>
      <w:r>
        <w:rPr>
          <w:rFonts w:ascii="Times New Roman" w:hAnsi="Times New Roman" w:cs="Times New Roman"/>
          <w:sz w:val="24"/>
          <w:szCs w:val="24"/>
        </w:rPr>
        <w:t xml:space="preserve">In doing so, students become aware of all that has been gained, and begin planning for the next phase of acceptance and inclusion. </w:t>
      </w:r>
      <w:r w:rsidR="001675D2">
        <w:rPr>
          <w:rFonts w:ascii="Times New Roman" w:hAnsi="Times New Roman" w:cs="Times New Roman"/>
          <w:sz w:val="24"/>
          <w:szCs w:val="24"/>
        </w:rPr>
        <w:t xml:space="preserve"> </w:t>
      </w:r>
      <w:r>
        <w:rPr>
          <w:rFonts w:ascii="Times New Roman" w:hAnsi="Times New Roman" w:cs="Times New Roman"/>
          <w:sz w:val="24"/>
          <w:szCs w:val="24"/>
        </w:rPr>
        <w:t xml:space="preserve">We begin by challenging the students on statements made about inclusion and equity from readings and textbooks.  Stories are then shared from across </w:t>
      </w:r>
      <w:r w:rsidR="001675D2">
        <w:rPr>
          <w:rFonts w:ascii="Times New Roman" w:hAnsi="Times New Roman" w:cs="Times New Roman"/>
          <w:sz w:val="24"/>
          <w:szCs w:val="24"/>
        </w:rPr>
        <w:t xml:space="preserve">generations </w:t>
      </w:r>
      <w:r>
        <w:rPr>
          <w:rFonts w:ascii="Times New Roman" w:hAnsi="Times New Roman" w:cs="Times New Roman"/>
          <w:sz w:val="24"/>
          <w:szCs w:val="24"/>
        </w:rPr>
        <w:t xml:space="preserve">to provide the IDEA definitions each different working generation has used.  Finally, students are challenged to craft a path forward, to identify what steps are needed next.  </w:t>
      </w:r>
    </w:p>
    <w:p w14:paraId="4263FFF7" w14:textId="0BC7F14F" w:rsidR="001675D2" w:rsidRDefault="001675D2">
      <w:pPr>
        <w:rPr>
          <w:rFonts w:ascii="Times New Roman" w:hAnsi="Times New Roman" w:cs="Times New Roman"/>
          <w:b/>
          <w:bCs/>
          <w:sz w:val="24"/>
          <w:szCs w:val="24"/>
        </w:rPr>
      </w:pPr>
      <w:r>
        <w:rPr>
          <w:rFonts w:ascii="Times New Roman" w:hAnsi="Times New Roman" w:cs="Times New Roman"/>
          <w:sz w:val="24"/>
          <w:szCs w:val="24"/>
        </w:rPr>
        <w:t xml:space="preserve">KEY WORDS: GENERATIONAL DIFFERENCES, DEI, ACCESSIBILITY </w:t>
      </w:r>
      <w:r>
        <w:rPr>
          <w:rFonts w:ascii="Times New Roman" w:hAnsi="Times New Roman" w:cs="Times New Roman"/>
          <w:b/>
          <w:bCs/>
          <w:sz w:val="24"/>
          <w:szCs w:val="24"/>
        </w:rPr>
        <w:br w:type="page"/>
      </w:r>
    </w:p>
    <w:p w14:paraId="3497D350" w14:textId="580E9481" w:rsidR="0063140C" w:rsidRPr="00061C6D" w:rsidRDefault="0063140C" w:rsidP="00D574D1">
      <w:pPr>
        <w:shd w:val="clear" w:color="auto" w:fill="FFFFFF"/>
        <w:tabs>
          <w:tab w:val="num" w:pos="720"/>
        </w:tabs>
        <w:spacing w:before="100" w:beforeAutospacing="1" w:after="100" w:afterAutospacing="1" w:line="240" w:lineRule="auto"/>
        <w:ind w:left="720" w:hanging="360"/>
        <w:rPr>
          <w:rFonts w:ascii="Times New Roman" w:hAnsi="Times New Roman" w:cs="Times New Roman"/>
          <w:b/>
          <w:bCs/>
          <w:sz w:val="24"/>
          <w:szCs w:val="24"/>
        </w:rPr>
      </w:pPr>
      <w:r w:rsidRPr="00061C6D">
        <w:rPr>
          <w:rFonts w:ascii="Times New Roman" w:hAnsi="Times New Roman" w:cs="Times New Roman"/>
          <w:b/>
          <w:bCs/>
          <w:sz w:val="24"/>
          <w:szCs w:val="24"/>
        </w:rPr>
        <w:lastRenderedPageBreak/>
        <w:t>Storytelling: Generation</w:t>
      </w:r>
      <w:r w:rsidR="005C25FF" w:rsidRPr="00061C6D">
        <w:rPr>
          <w:rFonts w:ascii="Times New Roman" w:hAnsi="Times New Roman" w:cs="Times New Roman"/>
          <w:b/>
          <w:bCs/>
          <w:sz w:val="24"/>
          <w:szCs w:val="24"/>
        </w:rPr>
        <w:t>al</w:t>
      </w:r>
      <w:r w:rsidRPr="00061C6D">
        <w:rPr>
          <w:rFonts w:ascii="Times New Roman" w:hAnsi="Times New Roman" w:cs="Times New Roman"/>
          <w:b/>
          <w:bCs/>
          <w:sz w:val="24"/>
          <w:szCs w:val="24"/>
        </w:rPr>
        <w:t xml:space="preserve"> </w:t>
      </w:r>
      <w:r w:rsidR="005C25FF" w:rsidRPr="00061C6D">
        <w:rPr>
          <w:rFonts w:ascii="Times New Roman" w:hAnsi="Times New Roman" w:cs="Times New Roman"/>
          <w:b/>
          <w:bCs/>
          <w:sz w:val="24"/>
          <w:szCs w:val="24"/>
        </w:rPr>
        <w:t>L</w:t>
      </w:r>
      <w:r w:rsidR="0032565B" w:rsidRPr="00061C6D">
        <w:rPr>
          <w:rFonts w:ascii="Times New Roman" w:hAnsi="Times New Roman" w:cs="Times New Roman"/>
          <w:b/>
          <w:bCs/>
          <w:sz w:val="24"/>
          <w:szCs w:val="24"/>
        </w:rPr>
        <w:t xml:space="preserve">osses </w:t>
      </w:r>
      <w:r w:rsidR="005C25FF" w:rsidRPr="00061C6D">
        <w:rPr>
          <w:rFonts w:ascii="Times New Roman" w:hAnsi="Times New Roman" w:cs="Times New Roman"/>
          <w:b/>
          <w:bCs/>
          <w:sz w:val="24"/>
          <w:szCs w:val="24"/>
        </w:rPr>
        <w:t xml:space="preserve">in Translation </w:t>
      </w:r>
      <w:r w:rsidR="000C0AB4" w:rsidRPr="00061C6D">
        <w:rPr>
          <w:rFonts w:ascii="Times New Roman" w:hAnsi="Times New Roman" w:cs="Times New Roman"/>
          <w:b/>
          <w:bCs/>
          <w:sz w:val="24"/>
          <w:szCs w:val="24"/>
        </w:rPr>
        <w:t>of</w:t>
      </w:r>
      <w:r w:rsidR="005C25FF" w:rsidRPr="00061C6D">
        <w:rPr>
          <w:rFonts w:ascii="Times New Roman" w:hAnsi="Times New Roman" w:cs="Times New Roman"/>
          <w:b/>
          <w:bCs/>
          <w:sz w:val="24"/>
          <w:szCs w:val="24"/>
        </w:rPr>
        <w:t xml:space="preserve"> IDEA</w:t>
      </w:r>
      <w:r w:rsidR="000C0AB4" w:rsidRPr="00061C6D">
        <w:rPr>
          <w:rFonts w:ascii="Times New Roman" w:hAnsi="Times New Roman" w:cs="Times New Roman"/>
          <w:b/>
          <w:bCs/>
          <w:sz w:val="24"/>
          <w:szCs w:val="24"/>
        </w:rPr>
        <w:t xml:space="preserve"> Concepts and</w:t>
      </w:r>
      <w:r w:rsidRPr="00061C6D">
        <w:rPr>
          <w:rFonts w:ascii="Times New Roman" w:hAnsi="Times New Roman" w:cs="Times New Roman"/>
          <w:b/>
          <w:bCs/>
          <w:sz w:val="24"/>
          <w:szCs w:val="24"/>
        </w:rPr>
        <w:t xml:space="preserve"> </w:t>
      </w:r>
      <w:r w:rsidR="0032565B" w:rsidRPr="00061C6D">
        <w:rPr>
          <w:rFonts w:ascii="Times New Roman" w:hAnsi="Times New Roman" w:cs="Times New Roman"/>
          <w:b/>
          <w:bCs/>
          <w:sz w:val="24"/>
          <w:szCs w:val="24"/>
        </w:rPr>
        <w:t>Terminologies</w:t>
      </w:r>
    </w:p>
    <w:p w14:paraId="49B636CC" w14:textId="77777777" w:rsidR="00D574D1" w:rsidRPr="00061C6D" w:rsidRDefault="00D574D1" w:rsidP="00451339">
      <w:pPr>
        <w:shd w:val="clear" w:color="auto" w:fill="FFFFFF"/>
        <w:spacing w:before="100" w:beforeAutospacing="1" w:after="100" w:afterAutospacing="1" w:line="240" w:lineRule="auto"/>
        <w:ind w:left="360"/>
        <w:rPr>
          <w:rFonts w:ascii="Times New Roman" w:eastAsia="Times New Roman" w:hAnsi="Times New Roman" w:cs="Times New Roman"/>
          <w:color w:val="3C4858"/>
          <w:sz w:val="24"/>
          <w:szCs w:val="24"/>
        </w:rPr>
      </w:pPr>
      <w:r w:rsidRPr="00061C6D">
        <w:rPr>
          <w:rFonts w:ascii="Times New Roman" w:eastAsia="Times New Roman" w:hAnsi="Times New Roman" w:cs="Times New Roman"/>
          <w:b/>
          <w:bCs/>
          <w:color w:val="3C4858"/>
          <w:sz w:val="24"/>
          <w:szCs w:val="24"/>
        </w:rPr>
        <w:t>Introduction</w:t>
      </w:r>
      <w:r w:rsidRPr="00061C6D">
        <w:rPr>
          <w:rFonts w:ascii="Times New Roman" w:eastAsia="Times New Roman" w:hAnsi="Times New Roman" w:cs="Times New Roman"/>
          <w:color w:val="3C4858"/>
          <w:sz w:val="24"/>
          <w:szCs w:val="24"/>
        </w:rPr>
        <w:t xml:space="preserve">. </w:t>
      </w:r>
    </w:p>
    <w:p w14:paraId="6E61053A" w14:textId="27C0FA63" w:rsidR="00046DF7" w:rsidRPr="00061C6D" w:rsidRDefault="00281EB0"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In </w:t>
      </w:r>
      <w:r w:rsidR="00C37120" w:rsidRPr="00061C6D">
        <w:rPr>
          <w:rFonts w:ascii="Times New Roman" w:eastAsia="Times New Roman" w:hAnsi="Times New Roman" w:cs="Times New Roman"/>
          <w:color w:val="3C4858"/>
          <w:sz w:val="24"/>
          <w:szCs w:val="24"/>
        </w:rPr>
        <w:t xml:space="preserve">our </w:t>
      </w:r>
      <w:r w:rsidRPr="00061C6D">
        <w:rPr>
          <w:rFonts w:ascii="Times New Roman" w:eastAsia="Times New Roman" w:hAnsi="Times New Roman" w:cs="Times New Roman"/>
          <w:color w:val="3C4858"/>
          <w:sz w:val="24"/>
          <w:szCs w:val="24"/>
        </w:rPr>
        <w:t xml:space="preserve">experience, late undergraduate and accelerated MBA students </w:t>
      </w:r>
      <w:r w:rsidR="00046DF7" w:rsidRPr="00061C6D">
        <w:rPr>
          <w:rFonts w:ascii="Times New Roman" w:eastAsia="Times New Roman" w:hAnsi="Times New Roman" w:cs="Times New Roman"/>
          <w:color w:val="3C4858"/>
          <w:sz w:val="24"/>
          <w:szCs w:val="24"/>
        </w:rPr>
        <w:t>cannot</w:t>
      </w:r>
      <w:r w:rsidRPr="00061C6D">
        <w:rPr>
          <w:rFonts w:ascii="Times New Roman" w:eastAsia="Times New Roman" w:hAnsi="Times New Roman" w:cs="Times New Roman"/>
          <w:color w:val="3C4858"/>
          <w:sz w:val="24"/>
          <w:szCs w:val="24"/>
        </w:rPr>
        <w:t xml:space="preserve"> grasp </w:t>
      </w:r>
      <w:r w:rsidR="00046DF7" w:rsidRPr="00061C6D">
        <w:rPr>
          <w:rFonts w:ascii="Times New Roman" w:eastAsia="Times New Roman" w:hAnsi="Times New Roman" w:cs="Times New Roman"/>
          <w:color w:val="3C4858"/>
          <w:sz w:val="24"/>
          <w:szCs w:val="24"/>
        </w:rPr>
        <w:t xml:space="preserve">why </w:t>
      </w:r>
      <w:r w:rsidR="00BB6540" w:rsidRPr="00061C6D">
        <w:rPr>
          <w:rFonts w:ascii="Times New Roman" w:eastAsia="Times New Roman" w:hAnsi="Times New Roman" w:cs="Times New Roman"/>
          <w:color w:val="3C4858"/>
          <w:sz w:val="24"/>
          <w:szCs w:val="24"/>
        </w:rPr>
        <w:t>inclusivity, diversity, equity, and accessibility (IDEA)</w:t>
      </w:r>
      <w:r w:rsidR="00046DF7" w:rsidRPr="00061C6D">
        <w:rPr>
          <w:rFonts w:ascii="Times New Roman" w:eastAsia="Times New Roman" w:hAnsi="Times New Roman" w:cs="Times New Roman"/>
          <w:color w:val="3C4858"/>
          <w:sz w:val="24"/>
          <w:szCs w:val="24"/>
        </w:rPr>
        <w:t xml:space="preserve"> is so difficult because they lack an awareness of the alternate </w:t>
      </w:r>
      <w:r w:rsidRPr="00061C6D">
        <w:rPr>
          <w:rFonts w:ascii="Times New Roman" w:eastAsia="Times New Roman" w:hAnsi="Times New Roman" w:cs="Times New Roman"/>
          <w:color w:val="3C4858"/>
          <w:sz w:val="24"/>
          <w:szCs w:val="24"/>
        </w:rPr>
        <w:t xml:space="preserve">perceptions of DEI across generations. </w:t>
      </w:r>
      <w:r w:rsidR="00046DF7" w:rsidRPr="00061C6D">
        <w:rPr>
          <w:rFonts w:ascii="Times New Roman" w:eastAsia="Times New Roman" w:hAnsi="Times New Roman" w:cs="Times New Roman"/>
          <w:color w:val="3C4858"/>
          <w:sz w:val="24"/>
          <w:szCs w:val="24"/>
        </w:rPr>
        <w:t xml:space="preserve">Students, and other faculty, have suggested females and </w:t>
      </w:r>
      <w:r w:rsidR="00C10F69" w:rsidRPr="00061C6D">
        <w:rPr>
          <w:rFonts w:ascii="Times New Roman" w:eastAsia="Times New Roman" w:hAnsi="Times New Roman" w:cs="Times New Roman"/>
          <w:color w:val="3C4858"/>
          <w:sz w:val="24"/>
          <w:szCs w:val="24"/>
        </w:rPr>
        <w:t>minorities</w:t>
      </w:r>
      <w:r w:rsidR="00046DF7" w:rsidRPr="00061C6D">
        <w:rPr>
          <w:rFonts w:ascii="Times New Roman" w:eastAsia="Times New Roman" w:hAnsi="Times New Roman" w:cs="Times New Roman"/>
          <w:color w:val="3C4858"/>
          <w:sz w:val="24"/>
          <w:szCs w:val="24"/>
        </w:rPr>
        <w:t xml:space="preserve"> entering the workforce should have fought harder, or stood up for change.  In contrast, others offered that their personal experiences in the early years of gaining a seat at the table would be enough to discuss </w:t>
      </w:r>
      <w:r w:rsidR="000425A3" w:rsidRPr="00061C6D">
        <w:rPr>
          <w:rFonts w:ascii="Times New Roman" w:eastAsia="Times New Roman" w:hAnsi="Times New Roman" w:cs="Times New Roman"/>
          <w:color w:val="3C4858"/>
          <w:sz w:val="24"/>
          <w:szCs w:val="24"/>
        </w:rPr>
        <w:t>IDEA</w:t>
      </w:r>
      <w:r w:rsidR="009E39B8" w:rsidRPr="00061C6D">
        <w:rPr>
          <w:rFonts w:ascii="Times New Roman" w:eastAsia="Times New Roman" w:hAnsi="Times New Roman" w:cs="Times New Roman"/>
          <w:color w:val="3C4858"/>
          <w:sz w:val="24"/>
          <w:szCs w:val="24"/>
        </w:rPr>
        <w:t xml:space="preserve"> </w:t>
      </w:r>
      <w:r w:rsidR="00046DF7" w:rsidRPr="00061C6D">
        <w:rPr>
          <w:rFonts w:ascii="Times New Roman" w:eastAsia="Times New Roman" w:hAnsi="Times New Roman" w:cs="Times New Roman"/>
          <w:color w:val="3C4858"/>
          <w:sz w:val="24"/>
          <w:szCs w:val="24"/>
        </w:rPr>
        <w:t xml:space="preserve">but it isn’t. </w:t>
      </w:r>
    </w:p>
    <w:p w14:paraId="1B126919" w14:textId="3982A848" w:rsidR="003A5C00" w:rsidRPr="00061C6D" w:rsidRDefault="00281EB0"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This </w:t>
      </w:r>
      <w:r w:rsidR="003D195C">
        <w:rPr>
          <w:rFonts w:ascii="Times New Roman" w:eastAsia="Times New Roman" w:hAnsi="Times New Roman" w:cs="Times New Roman"/>
          <w:color w:val="3C4858"/>
          <w:sz w:val="24"/>
          <w:szCs w:val="24"/>
        </w:rPr>
        <w:t xml:space="preserve">face-to-face </w:t>
      </w:r>
      <w:r w:rsidRPr="00061C6D">
        <w:rPr>
          <w:rFonts w:ascii="Times New Roman" w:eastAsia="Times New Roman" w:hAnsi="Times New Roman" w:cs="Times New Roman"/>
          <w:color w:val="3C4858"/>
          <w:sz w:val="24"/>
          <w:szCs w:val="24"/>
        </w:rPr>
        <w:t xml:space="preserve">exercise was designed as a way to introduce students to </w:t>
      </w:r>
      <w:r w:rsidR="00046DF7" w:rsidRPr="00061C6D">
        <w:rPr>
          <w:rFonts w:ascii="Times New Roman" w:eastAsia="Times New Roman" w:hAnsi="Times New Roman" w:cs="Times New Roman"/>
          <w:color w:val="3C4858"/>
          <w:sz w:val="24"/>
          <w:szCs w:val="24"/>
        </w:rPr>
        <w:t xml:space="preserve">fighting perceptions to produce industry’s </w:t>
      </w:r>
      <w:r w:rsidR="00BD482C" w:rsidRPr="00061C6D">
        <w:rPr>
          <w:rFonts w:ascii="Times New Roman" w:eastAsia="Times New Roman" w:hAnsi="Times New Roman" w:cs="Times New Roman"/>
          <w:color w:val="3C4858"/>
          <w:sz w:val="24"/>
          <w:szCs w:val="24"/>
        </w:rPr>
        <w:t xml:space="preserve">incremental </w:t>
      </w:r>
      <w:r w:rsidR="000425A3" w:rsidRPr="00061C6D">
        <w:rPr>
          <w:rFonts w:ascii="Times New Roman" w:eastAsia="Times New Roman" w:hAnsi="Times New Roman" w:cs="Times New Roman"/>
          <w:color w:val="3C4858"/>
          <w:sz w:val="24"/>
          <w:szCs w:val="24"/>
        </w:rPr>
        <w:t xml:space="preserve">IDEA </w:t>
      </w:r>
      <w:r w:rsidRPr="00061C6D">
        <w:rPr>
          <w:rFonts w:ascii="Times New Roman" w:eastAsia="Times New Roman" w:hAnsi="Times New Roman" w:cs="Times New Roman"/>
          <w:color w:val="3C4858"/>
          <w:sz w:val="24"/>
          <w:szCs w:val="24"/>
        </w:rPr>
        <w:t>gains</w:t>
      </w:r>
      <w:r w:rsidR="00046DF7" w:rsidRPr="00061C6D">
        <w:rPr>
          <w:rFonts w:ascii="Times New Roman" w:eastAsia="Times New Roman" w:hAnsi="Times New Roman" w:cs="Times New Roman"/>
          <w:color w:val="3C4858"/>
          <w:sz w:val="24"/>
          <w:szCs w:val="24"/>
        </w:rPr>
        <w:t xml:space="preserve">. Addressing and defining </w:t>
      </w:r>
      <w:r w:rsidR="000425A3" w:rsidRPr="00061C6D">
        <w:rPr>
          <w:rFonts w:ascii="Times New Roman" w:eastAsia="Times New Roman" w:hAnsi="Times New Roman" w:cs="Times New Roman"/>
          <w:color w:val="3C4858"/>
          <w:sz w:val="24"/>
          <w:szCs w:val="24"/>
        </w:rPr>
        <w:t xml:space="preserve">IDEA </w:t>
      </w:r>
      <w:r w:rsidR="00046DF7" w:rsidRPr="00061C6D">
        <w:rPr>
          <w:rFonts w:ascii="Times New Roman" w:eastAsia="Times New Roman" w:hAnsi="Times New Roman" w:cs="Times New Roman"/>
          <w:color w:val="3C4858"/>
          <w:sz w:val="24"/>
          <w:szCs w:val="24"/>
        </w:rPr>
        <w:t>across the generations, and asking them to articulate its current state, builds</w:t>
      </w:r>
      <w:r w:rsidRPr="00061C6D">
        <w:rPr>
          <w:rFonts w:ascii="Times New Roman" w:eastAsia="Times New Roman" w:hAnsi="Times New Roman" w:cs="Times New Roman"/>
          <w:color w:val="3C4858"/>
          <w:sz w:val="24"/>
          <w:szCs w:val="24"/>
        </w:rPr>
        <w:t xml:space="preserve"> respect for the earlier pioneers and </w:t>
      </w:r>
      <w:r w:rsidR="00046DF7" w:rsidRPr="00061C6D">
        <w:rPr>
          <w:rFonts w:ascii="Times New Roman" w:eastAsia="Times New Roman" w:hAnsi="Times New Roman" w:cs="Times New Roman"/>
          <w:color w:val="3C4858"/>
          <w:sz w:val="24"/>
          <w:szCs w:val="24"/>
        </w:rPr>
        <w:t xml:space="preserve">produces a lively </w:t>
      </w:r>
      <w:r w:rsidRPr="00061C6D">
        <w:rPr>
          <w:rFonts w:ascii="Times New Roman" w:eastAsia="Times New Roman" w:hAnsi="Times New Roman" w:cs="Times New Roman"/>
          <w:color w:val="3C4858"/>
          <w:sz w:val="24"/>
          <w:szCs w:val="24"/>
        </w:rPr>
        <w:t xml:space="preserve">discussion where to head next.  </w:t>
      </w:r>
      <w:r w:rsidR="00BD482C" w:rsidRPr="00061C6D">
        <w:rPr>
          <w:rFonts w:ascii="Times New Roman" w:eastAsia="Times New Roman" w:hAnsi="Times New Roman" w:cs="Times New Roman"/>
          <w:color w:val="3C4858"/>
          <w:sz w:val="24"/>
          <w:szCs w:val="24"/>
        </w:rPr>
        <w:t>The goal is to</w:t>
      </w:r>
      <w:r w:rsidRPr="00061C6D">
        <w:rPr>
          <w:rFonts w:ascii="Times New Roman" w:eastAsia="Times New Roman" w:hAnsi="Times New Roman" w:cs="Times New Roman"/>
          <w:color w:val="3C4858"/>
          <w:sz w:val="24"/>
          <w:szCs w:val="24"/>
        </w:rPr>
        <w:t xml:space="preserve"> spark a</w:t>
      </w:r>
      <w:r w:rsidR="00BD482C" w:rsidRPr="00061C6D">
        <w:rPr>
          <w:rFonts w:ascii="Times New Roman" w:eastAsia="Times New Roman" w:hAnsi="Times New Roman" w:cs="Times New Roman"/>
          <w:color w:val="3C4858"/>
          <w:sz w:val="24"/>
          <w:szCs w:val="24"/>
        </w:rPr>
        <w:t xml:space="preserve">wareness, and </w:t>
      </w:r>
      <w:r w:rsidR="00D574D1" w:rsidRPr="00061C6D">
        <w:rPr>
          <w:rFonts w:ascii="Times New Roman" w:eastAsia="Times New Roman" w:hAnsi="Times New Roman" w:cs="Times New Roman"/>
          <w:color w:val="3C4858"/>
          <w:sz w:val="24"/>
          <w:szCs w:val="24"/>
        </w:rPr>
        <w:t>conversation</w:t>
      </w:r>
      <w:r w:rsidR="00BD482C" w:rsidRPr="00061C6D">
        <w:rPr>
          <w:rFonts w:ascii="Times New Roman" w:eastAsia="Times New Roman" w:hAnsi="Times New Roman" w:cs="Times New Roman"/>
          <w:color w:val="3C4858"/>
          <w:sz w:val="24"/>
          <w:szCs w:val="24"/>
        </w:rPr>
        <w:t xml:space="preserve">.  </w:t>
      </w:r>
      <w:r w:rsidR="00046DF7" w:rsidRPr="00061C6D">
        <w:rPr>
          <w:rFonts w:ascii="Times New Roman" w:eastAsia="Times New Roman" w:hAnsi="Times New Roman" w:cs="Times New Roman"/>
          <w:color w:val="3C4858"/>
          <w:sz w:val="24"/>
          <w:szCs w:val="24"/>
        </w:rPr>
        <w:t xml:space="preserve">Storytelling </w:t>
      </w:r>
      <w:r w:rsidR="00D574D1" w:rsidRPr="00061C6D">
        <w:rPr>
          <w:rFonts w:ascii="Times New Roman" w:eastAsia="Times New Roman" w:hAnsi="Times New Roman" w:cs="Times New Roman"/>
          <w:color w:val="3C4858"/>
          <w:sz w:val="24"/>
          <w:szCs w:val="24"/>
        </w:rPr>
        <w:t>highlight</w:t>
      </w:r>
      <w:r w:rsidR="00BD482C" w:rsidRPr="00061C6D">
        <w:rPr>
          <w:rFonts w:ascii="Times New Roman" w:eastAsia="Times New Roman" w:hAnsi="Times New Roman" w:cs="Times New Roman"/>
          <w:color w:val="3C4858"/>
          <w:sz w:val="24"/>
          <w:szCs w:val="24"/>
        </w:rPr>
        <w:t>s</w:t>
      </w:r>
      <w:r w:rsidR="00D574D1" w:rsidRPr="00061C6D">
        <w:rPr>
          <w:rFonts w:ascii="Times New Roman" w:eastAsia="Times New Roman" w:hAnsi="Times New Roman" w:cs="Times New Roman"/>
          <w:color w:val="3C4858"/>
          <w:sz w:val="24"/>
          <w:szCs w:val="24"/>
        </w:rPr>
        <w:t xml:space="preserve"> how the same terms, across generations, ha</w:t>
      </w:r>
      <w:r w:rsidR="00046DF7" w:rsidRPr="00061C6D">
        <w:rPr>
          <w:rFonts w:ascii="Times New Roman" w:eastAsia="Times New Roman" w:hAnsi="Times New Roman" w:cs="Times New Roman"/>
          <w:color w:val="3C4858"/>
          <w:sz w:val="24"/>
          <w:szCs w:val="24"/>
        </w:rPr>
        <w:t>s had</w:t>
      </w:r>
      <w:r w:rsidR="00D574D1" w:rsidRPr="00061C6D">
        <w:rPr>
          <w:rFonts w:ascii="Times New Roman" w:eastAsia="Times New Roman" w:hAnsi="Times New Roman" w:cs="Times New Roman"/>
          <w:color w:val="3C4858"/>
          <w:sz w:val="24"/>
          <w:szCs w:val="24"/>
        </w:rPr>
        <w:t xml:space="preserve"> </w:t>
      </w:r>
      <w:r w:rsidR="00BD482C" w:rsidRPr="00061C6D">
        <w:rPr>
          <w:rFonts w:ascii="Times New Roman" w:eastAsia="Times New Roman" w:hAnsi="Times New Roman" w:cs="Times New Roman"/>
          <w:color w:val="3C4858"/>
          <w:sz w:val="24"/>
          <w:szCs w:val="24"/>
        </w:rPr>
        <w:t xml:space="preserve">alternate </w:t>
      </w:r>
      <w:r w:rsidR="00D574D1" w:rsidRPr="00061C6D">
        <w:rPr>
          <w:rFonts w:ascii="Times New Roman" w:eastAsia="Times New Roman" w:hAnsi="Times New Roman" w:cs="Times New Roman"/>
          <w:color w:val="3C4858"/>
          <w:sz w:val="24"/>
          <w:szCs w:val="24"/>
        </w:rPr>
        <w:t>meaning</w:t>
      </w:r>
      <w:r w:rsidR="00BD482C" w:rsidRPr="00061C6D">
        <w:rPr>
          <w:rFonts w:ascii="Times New Roman" w:eastAsia="Times New Roman" w:hAnsi="Times New Roman" w:cs="Times New Roman"/>
          <w:color w:val="3C4858"/>
          <w:sz w:val="24"/>
          <w:szCs w:val="24"/>
        </w:rPr>
        <w:t xml:space="preserve">s, </w:t>
      </w:r>
      <w:r w:rsidR="00046DF7" w:rsidRPr="00061C6D">
        <w:rPr>
          <w:rFonts w:ascii="Times New Roman" w:eastAsia="Times New Roman" w:hAnsi="Times New Roman" w:cs="Times New Roman"/>
          <w:color w:val="3C4858"/>
          <w:sz w:val="24"/>
          <w:szCs w:val="24"/>
        </w:rPr>
        <w:t>providing space for</w:t>
      </w:r>
      <w:r w:rsidR="00BD482C" w:rsidRPr="00061C6D">
        <w:rPr>
          <w:rFonts w:ascii="Times New Roman" w:eastAsia="Times New Roman" w:hAnsi="Times New Roman" w:cs="Times New Roman"/>
          <w:color w:val="3C4858"/>
          <w:sz w:val="24"/>
          <w:szCs w:val="24"/>
        </w:rPr>
        <w:t xml:space="preserve"> </w:t>
      </w:r>
      <w:r w:rsidR="000425A3" w:rsidRPr="00061C6D">
        <w:rPr>
          <w:rFonts w:ascii="Times New Roman" w:eastAsia="Times New Roman" w:hAnsi="Times New Roman" w:cs="Times New Roman"/>
          <w:color w:val="3C4858"/>
          <w:sz w:val="24"/>
          <w:szCs w:val="24"/>
        </w:rPr>
        <w:t>IDEA</w:t>
      </w:r>
      <w:r w:rsidR="003F38B1" w:rsidRPr="00061C6D">
        <w:rPr>
          <w:rFonts w:ascii="Times New Roman" w:eastAsia="Times New Roman" w:hAnsi="Times New Roman" w:cs="Times New Roman"/>
          <w:color w:val="3C4858"/>
          <w:sz w:val="24"/>
          <w:szCs w:val="24"/>
        </w:rPr>
        <w:t xml:space="preserve"> </w:t>
      </w:r>
      <w:r w:rsidR="00BD482C" w:rsidRPr="00061C6D">
        <w:rPr>
          <w:rFonts w:ascii="Times New Roman" w:eastAsia="Times New Roman" w:hAnsi="Times New Roman" w:cs="Times New Roman"/>
          <w:color w:val="3C4858"/>
          <w:sz w:val="24"/>
          <w:szCs w:val="24"/>
        </w:rPr>
        <w:t xml:space="preserve">to move forward.  </w:t>
      </w:r>
      <w:r w:rsidR="0065430D" w:rsidRPr="00061C6D">
        <w:rPr>
          <w:rFonts w:ascii="Times New Roman" w:eastAsia="Times New Roman" w:hAnsi="Times New Roman" w:cs="Times New Roman"/>
          <w:color w:val="3C4858"/>
          <w:sz w:val="24"/>
          <w:szCs w:val="24"/>
        </w:rPr>
        <w:t xml:space="preserve">Students explore alternate definitions of the same words, and address the meanings over the years. </w:t>
      </w:r>
      <w:r w:rsidR="00BD482C" w:rsidRPr="00061C6D">
        <w:rPr>
          <w:rFonts w:ascii="Times New Roman" w:eastAsia="Times New Roman" w:hAnsi="Times New Roman" w:cs="Times New Roman"/>
          <w:color w:val="3C4858"/>
          <w:sz w:val="24"/>
          <w:szCs w:val="24"/>
        </w:rPr>
        <w:t xml:space="preserve">By </w:t>
      </w:r>
      <w:r w:rsidR="00845FD7" w:rsidRPr="00061C6D">
        <w:rPr>
          <w:rFonts w:ascii="Times New Roman" w:eastAsia="Times New Roman" w:hAnsi="Times New Roman" w:cs="Times New Roman"/>
          <w:color w:val="3C4858"/>
          <w:sz w:val="24"/>
          <w:szCs w:val="24"/>
        </w:rPr>
        <w:t xml:space="preserve">sharing the steps of where we have come from, </w:t>
      </w:r>
      <w:r w:rsidR="00BD482C" w:rsidRPr="00061C6D">
        <w:rPr>
          <w:rFonts w:ascii="Times New Roman" w:eastAsia="Times New Roman" w:hAnsi="Times New Roman" w:cs="Times New Roman"/>
          <w:color w:val="3C4858"/>
          <w:sz w:val="24"/>
          <w:szCs w:val="24"/>
        </w:rPr>
        <w:t xml:space="preserve">and asking for their help to understand </w:t>
      </w:r>
      <w:r w:rsidR="008E099C" w:rsidRPr="00061C6D">
        <w:rPr>
          <w:rFonts w:ascii="Times New Roman" w:eastAsia="Times New Roman" w:hAnsi="Times New Roman" w:cs="Times New Roman"/>
          <w:color w:val="3C4858"/>
          <w:sz w:val="24"/>
          <w:szCs w:val="24"/>
        </w:rPr>
        <w:t xml:space="preserve">current and </w:t>
      </w:r>
      <w:r w:rsidR="00BD482C" w:rsidRPr="00061C6D">
        <w:rPr>
          <w:rFonts w:ascii="Times New Roman" w:eastAsia="Times New Roman" w:hAnsi="Times New Roman" w:cs="Times New Roman"/>
          <w:color w:val="3C4858"/>
          <w:sz w:val="24"/>
          <w:szCs w:val="24"/>
        </w:rPr>
        <w:t>future</w:t>
      </w:r>
      <w:r w:rsidR="008E099C" w:rsidRPr="00061C6D">
        <w:rPr>
          <w:rFonts w:ascii="Times New Roman" w:eastAsia="Times New Roman" w:hAnsi="Times New Roman" w:cs="Times New Roman"/>
          <w:color w:val="3C4858"/>
          <w:sz w:val="24"/>
          <w:szCs w:val="24"/>
        </w:rPr>
        <w:t xml:space="preserve"> state</w:t>
      </w:r>
      <w:r w:rsidR="00BD482C" w:rsidRPr="00061C6D">
        <w:rPr>
          <w:rFonts w:ascii="Times New Roman" w:eastAsia="Times New Roman" w:hAnsi="Times New Roman" w:cs="Times New Roman"/>
          <w:color w:val="3C4858"/>
          <w:sz w:val="24"/>
          <w:szCs w:val="24"/>
        </w:rPr>
        <w:t>, students express</w:t>
      </w:r>
      <w:r w:rsidR="008E099C" w:rsidRPr="00061C6D">
        <w:rPr>
          <w:rFonts w:ascii="Times New Roman" w:eastAsia="Times New Roman" w:hAnsi="Times New Roman" w:cs="Times New Roman"/>
          <w:color w:val="3C4858"/>
          <w:sz w:val="24"/>
          <w:szCs w:val="24"/>
        </w:rPr>
        <w:t>ed</w:t>
      </w:r>
      <w:r w:rsidR="00BD482C" w:rsidRPr="00061C6D">
        <w:rPr>
          <w:rFonts w:ascii="Times New Roman" w:eastAsia="Times New Roman" w:hAnsi="Times New Roman" w:cs="Times New Roman"/>
          <w:color w:val="3C4858"/>
          <w:sz w:val="24"/>
          <w:szCs w:val="24"/>
        </w:rPr>
        <w:t xml:space="preserve"> an appreciation for past and</w:t>
      </w:r>
      <w:r w:rsidR="008E099C" w:rsidRPr="00061C6D">
        <w:rPr>
          <w:rFonts w:ascii="Times New Roman" w:eastAsia="Times New Roman" w:hAnsi="Times New Roman" w:cs="Times New Roman"/>
          <w:color w:val="3C4858"/>
          <w:sz w:val="24"/>
          <w:szCs w:val="24"/>
        </w:rPr>
        <w:t xml:space="preserve"> were able to articulate a path-forward</w:t>
      </w:r>
      <w:r w:rsidR="00D574D1" w:rsidRPr="00061C6D">
        <w:rPr>
          <w:rFonts w:ascii="Times New Roman" w:eastAsia="Times New Roman" w:hAnsi="Times New Roman" w:cs="Times New Roman"/>
          <w:color w:val="3C4858"/>
          <w:sz w:val="24"/>
          <w:szCs w:val="24"/>
        </w:rPr>
        <w:t xml:space="preserve">. </w:t>
      </w:r>
    </w:p>
    <w:p w14:paraId="2C56B4A2" w14:textId="77777777" w:rsidR="003E279F" w:rsidRPr="00061C6D" w:rsidRDefault="00D574D1"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This </w:t>
      </w:r>
      <w:r w:rsidR="00046DF7" w:rsidRPr="00061C6D">
        <w:rPr>
          <w:rFonts w:ascii="Times New Roman" w:eastAsia="Times New Roman" w:hAnsi="Times New Roman" w:cs="Times New Roman"/>
          <w:color w:val="3C4858"/>
          <w:sz w:val="24"/>
          <w:szCs w:val="24"/>
        </w:rPr>
        <w:t xml:space="preserve">exercise </w:t>
      </w:r>
      <w:r w:rsidRPr="00061C6D">
        <w:rPr>
          <w:rFonts w:ascii="Times New Roman" w:eastAsia="Times New Roman" w:hAnsi="Times New Roman" w:cs="Times New Roman"/>
          <w:color w:val="3C4858"/>
          <w:sz w:val="24"/>
          <w:szCs w:val="24"/>
        </w:rPr>
        <w:t xml:space="preserve">is designed for an upper-level organizational behavior </w:t>
      </w:r>
      <w:r w:rsidR="00046DF7" w:rsidRPr="00061C6D">
        <w:rPr>
          <w:rFonts w:ascii="Times New Roman" w:eastAsia="Times New Roman" w:hAnsi="Times New Roman" w:cs="Times New Roman"/>
          <w:color w:val="3C4858"/>
          <w:sz w:val="24"/>
          <w:szCs w:val="24"/>
        </w:rPr>
        <w:t xml:space="preserve">or Management </w:t>
      </w:r>
      <w:r w:rsidRPr="00061C6D">
        <w:rPr>
          <w:rFonts w:ascii="Times New Roman" w:eastAsia="Times New Roman" w:hAnsi="Times New Roman" w:cs="Times New Roman"/>
          <w:color w:val="3C4858"/>
          <w:sz w:val="24"/>
          <w:szCs w:val="24"/>
        </w:rPr>
        <w:t>course, traditional late undergraduate or accelerated student</w:t>
      </w:r>
      <w:r w:rsidR="003E279F" w:rsidRPr="00061C6D">
        <w:rPr>
          <w:rFonts w:ascii="Times New Roman" w:eastAsia="Times New Roman" w:hAnsi="Times New Roman" w:cs="Times New Roman"/>
          <w:color w:val="3C4858"/>
          <w:sz w:val="24"/>
          <w:szCs w:val="24"/>
        </w:rPr>
        <w:t xml:space="preserve">. This exercise has not been used in a cross-cultural setting, but suspect it could be adapted and expanded. </w:t>
      </w:r>
    </w:p>
    <w:p w14:paraId="3B438D05" w14:textId="77777777" w:rsidR="00EA4DE9" w:rsidRPr="00061C6D" w:rsidRDefault="00D574D1" w:rsidP="00435467">
      <w:pPr>
        <w:shd w:val="clear" w:color="auto" w:fill="FFFFFF"/>
        <w:spacing w:before="100" w:beforeAutospacing="1" w:after="100" w:afterAutospacing="1" w:line="240" w:lineRule="auto"/>
        <w:ind w:left="360"/>
        <w:rPr>
          <w:rFonts w:ascii="Times New Roman" w:eastAsia="Times New Roman" w:hAnsi="Times New Roman" w:cs="Times New Roman"/>
          <w:color w:val="3C4858"/>
          <w:sz w:val="24"/>
          <w:szCs w:val="24"/>
        </w:rPr>
      </w:pPr>
      <w:r w:rsidRPr="00061C6D">
        <w:rPr>
          <w:rFonts w:ascii="Times New Roman" w:eastAsia="Times New Roman" w:hAnsi="Times New Roman" w:cs="Times New Roman"/>
          <w:b/>
          <w:bCs/>
          <w:color w:val="3C4858"/>
          <w:sz w:val="24"/>
          <w:szCs w:val="24"/>
        </w:rPr>
        <w:t>Theoretical Foundation/Teaching Implications</w:t>
      </w:r>
      <w:r w:rsidRPr="00061C6D">
        <w:rPr>
          <w:rFonts w:ascii="Times New Roman" w:eastAsia="Times New Roman" w:hAnsi="Times New Roman" w:cs="Times New Roman"/>
          <w:color w:val="3C4858"/>
          <w:sz w:val="24"/>
          <w:szCs w:val="24"/>
        </w:rPr>
        <w:t xml:space="preserve">. </w:t>
      </w:r>
    </w:p>
    <w:p w14:paraId="353D6029" w14:textId="1B237B72" w:rsidR="005C6273" w:rsidRPr="00061C6D" w:rsidRDefault="005C6273"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lastRenderedPageBreak/>
        <w:t>The concept of inclusivity, diversity, equity, and accessibility (IDEA) has evolved significantly over the generations, and the meanings of these terms have changed over time</w:t>
      </w:r>
      <w:r w:rsidR="00C63EF7" w:rsidRPr="00061C6D">
        <w:rPr>
          <w:rFonts w:ascii="Times New Roman" w:eastAsia="Times New Roman" w:hAnsi="Times New Roman" w:cs="Times New Roman"/>
          <w:color w:val="3C4858"/>
          <w:sz w:val="24"/>
          <w:szCs w:val="24"/>
        </w:rPr>
        <w:t xml:space="preserve"> (</w:t>
      </w:r>
      <w:proofErr w:type="spellStart"/>
      <w:r w:rsidR="00C63EF7" w:rsidRPr="00061C6D">
        <w:rPr>
          <w:rFonts w:ascii="Times New Roman" w:eastAsia="Times New Roman" w:hAnsi="Times New Roman" w:cs="Times New Roman"/>
          <w:color w:val="3C4858"/>
          <w:sz w:val="24"/>
          <w:szCs w:val="24"/>
        </w:rPr>
        <w:t>Oswick</w:t>
      </w:r>
      <w:proofErr w:type="spellEnd"/>
      <w:r w:rsidR="00C63EF7" w:rsidRPr="00061C6D">
        <w:rPr>
          <w:rFonts w:ascii="Times New Roman" w:eastAsia="Times New Roman" w:hAnsi="Times New Roman" w:cs="Times New Roman"/>
          <w:color w:val="3C4858"/>
          <w:sz w:val="24"/>
          <w:szCs w:val="24"/>
        </w:rPr>
        <w:t xml:space="preserve"> &amp; Noon, 2014)</w:t>
      </w:r>
      <w:r w:rsidRPr="00061C6D">
        <w:rPr>
          <w:rFonts w:ascii="Times New Roman" w:eastAsia="Times New Roman" w:hAnsi="Times New Roman" w:cs="Times New Roman"/>
          <w:color w:val="3C4858"/>
          <w:sz w:val="24"/>
          <w:szCs w:val="24"/>
        </w:rPr>
        <w:t>. This can lead to misunderstandings and a "lost in translation" effect when different generations use these terms</w:t>
      </w:r>
      <w:r w:rsidR="002D4EDE" w:rsidRPr="00061C6D">
        <w:rPr>
          <w:rFonts w:ascii="Times New Roman" w:eastAsia="Times New Roman" w:hAnsi="Times New Roman" w:cs="Times New Roman"/>
          <w:color w:val="3C4858"/>
          <w:sz w:val="24"/>
          <w:szCs w:val="24"/>
        </w:rPr>
        <w:t xml:space="preserve"> (</w:t>
      </w:r>
      <w:proofErr w:type="spellStart"/>
      <w:r w:rsidR="002D4EDE" w:rsidRPr="00061C6D">
        <w:rPr>
          <w:rFonts w:ascii="Times New Roman" w:eastAsia="Times New Roman" w:hAnsi="Times New Roman" w:cs="Times New Roman"/>
          <w:color w:val="3C4858"/>
          <w:sz w:val="24"/>
          <w:szCs w:val="24"/>
        </w:rPr>
        <w:t>Veli</w:t>
      </w:r>
      <w:proofErr w:type="spellEnd"/>
      <w:r w:rsidR="002D4EDE" w:rsidRPr="00061C6D">
        <w:rPr>
          <w:rFonts w:ascii="Times New Roman" w:eastAsia="Times New Roman" w:hAnsi="Times New Roman" w:cs="Times New Roman"/>
          <w:color w:val="3C4858"/>
          <w:sz w:val="24"/>
          <w:szCs w:val="24"/>
        </w:rPr>
        <w:t xml:space="preserve"> Korkmaz et al., 2022)</w:t>
      </w:r>
      <w:r w:rsidRPr="00061C6D">
        <w:rPr>
          <w:rFonts w:ascii="Times New Roman" w:eastAsia="Times New Roman" w:hAnsi="Times New Roman" w:cs="Times New Roman"/>
          <w:color w:val="3C4858"/>
          <w:sz w:val="24"/>
          <w:szCs w:val="24"/>
        </w:rPr>
        <w:t>.</w:t>
      </w:r>
    </w:p>
    <w:p w14:paraId="7C1C2EC6" w14:textId="62DFF051" w:rsidR="005C6273" w:rsidRPr="00061C6D" w:rsidRDefault="00B116C9"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T</w:t>
      </w:r>
      <w:r w:rsidR="005C6273" w:rsidRPr="00061C6D">
        <w:rPr>
          <w:rFonts w:ascii="Times New Roman" w:eastAsia="Times New Roman" w:hAnsi="Times New Roman" w:cs="Times New Roman"/>
          <w:color w:val="3C4858"/>
          <w:sz w:val="24"/>
          <w:szCs w:val="24"/>
        </w:rPr>
        <w:t>he</w:t>
      </w:r>
      <w:r w:rsidRPr="00061C6D">
        <w:rPr>
          <w:rFonts w:ascii="Times New Roman" w:eastAsia="Times New Roman" w:hAnsi="Times New Roman" w:cs="Times New Roman"/>
          <w:color w:val="3C4858"/>
          <w:sz w:val="24"/>
          <w:szCs w:val="24"/>
        </w:rPr>
        <w:t xml:space="preserve"> so called</w:t>
      </w:r>
      <w:r w:rsidR="005C6273" w:rsidRPr="00061C6D">
        <w:rPr>
          <w:rFonts w:ascii="Times New Roman" w:eastAsia="Times New Roman" w:hAnsi="Times New Roman" w:cs="Times New Roman"/>
          <w:color w:val="3C4858"/>
          <w:sz w:val="24"/>
          <w:szCs w:val="24"/>
        </w:rPr>
        <w:t xml:space="preserve"> "greatest generation," also known as the "golden generation," </w:t>
      </w:r>
      <w:r w:rsidR="008E3C36" w:rsidRPr="00061C6D">
        <w:rPr>
          <w:rFonts w:ascii="Times New Roman" w:eastAsia="Times New Roman" w:hAnsi="Times New Roman" w:cs="Times New Roman"/>
          <w:color w:val="3C4858"/>
          <w:sz w:val="24"/>
          <w:szCs w:val="24"/>
        </w:rPr>
        <w:t xml:space="preserve">- </w:t>
      </w:r>
      <w:r w:rsidR="005C6273" w:rsidRPr="00061C6D">
        <w:rPr>
          <w:rFonts w:ascii="Times New Roman" w:eastAsia="Times New Roman" w:hAnsi="Times New Roman" w:cs="Times New Roman"/>
          <w:color w:val="3C4858"/>
          <w:sz w:val="24"/>
          <w:szCs w:val="24"/>
        </w:rPr>
        <w:t>those born between the late 1910s and the mid-1920s</w:t>
      </w:r>
      <w:r w:rsidR="008E3C36" w:rsidRPr="00061C6D">
        <w:rPr>
          <w:rFonts w:ascii="Times New Roman" w:eastAsia="Times New Roman" w:hAnsi="Times New Roman" w:cs="Times New Roman"/>
          <w:color w:val="3C4858"/>
          <w:sz w:val="24"/>
          <w:szCs w:val="24"/>
        </w:rPr>
        <w:t xml:space="preserve"> </w:t>
      </w:r>
      <w:r w:rsidR="00381443" w:rsidRPr="00061C6D">
        <w:rPr>
          <w:rFonts w:ascii="Times New Roman" w:eastAsia="Times New Roman" w:hAnsi="Times New Roman" w:cs="Times New Roman"/>
          <w:color w:val="3C4858"/>
          <w:sz w:val="24"/>
          <w:szCs w:val="24"/>
        </w:rPr>
        <w:t>- may</w:t>
      </w:r>
      <w:r w:rsidR="005C6273" w:rsidRPr="00061C6D">
        <w:rPr>
          <w:rFonts w:ascii="Times New Roman" w:eastAsia="Times New Roman" w:hAnsi="Times New Roman" w:cs="Times New Roman"/>
          <w:color w:val="3C4858"/>
          <w:sz w:val="24"/>
          <w:szCs w:val="24"/>
        </w:rPr>
        <w:t xml:space="preserve"> not be familiar with the concept of IDEA as it is understood today, as these terms were not widely used during their lifetime.</w:t>
      </w:r>
    </w:p>
    <w:p w14:paraId="5E92C24E" w14:textId="37733187" w:rsidR="005C6273" w:rsidRPr="00061C6D" w:rsidRDefault="005C6273"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The "baby boomers," born between the mid-1940s and the mid-1960s, may have a different understanding of IDEA than younger generations</w:t>
      </w:r>
      <w:r w:rsidR="00A3037F" w:rsidRPr="00061C6D">
        <w:rPr>
          <w:rFonts w:ascii="Times New Roman" w:eastAsia="Times New Roman" w:hAnsi="Times New Roman" w:cs="Times New Roman"/>
          <w:color w:val="3C4858"/>
          <w:sz w:val="24"/>
          <w:szCs w:val="24"/>
        </w:rPr>
        <w:t xml:space="preserve"> (Smith &amp; Turner, 2015)</w:t>
      </w:r>
      <w:r w:rsidRPr="00061C6D">
        <w:rPr>
          <w:rFonts w:ascii="Times New Roman" w:eastAsia="Times New Roman" w:hAnsi="Times New Roman" w:cs="Times New Roman"/>
          <w:color w:val="3C4858"/>
          <w:sz w:val="24"/>
          <w:szCs w:val="24"/>
        </w:rPr>
        <w:t>. During this time, the civil rights movement and the women's liberation movement brought issues of discrimination and inequality to the forefront, and the concept of diversity began to gain traction. However, the term "inclusivity" was not widely used until the 1980s and 1990s, and the term "accessibility" became more commonly used in the 1990s</w:t>
      </w:r>
      <w:r w:rsidR="0003249F" w:rsidRPr="00061C6D">
        <w:rPr>
          <w:rFonts w:ascii="Times New Roman" w:eastAsia="Times New Roman" w:hAnsi="Times New Roman" w:cs="Times New Roman"/>
          <w:color w:val="3C4858"/>
          <w:sz w:val="24"/>
          <w:szCs w:val="24"/>
        </w:rPr>
        <w:t xml:space="preserve"> </w:t>
      </w:r>
      <w:r w:rsidR="00034479" w:rsidRPr="00061C6D">
        <w:rPr>
          <w:rFonts w:ascii="Times New Roman" w:eastAsia="Times New Roman" w:hAnsi="Times New Roman" w:cs="Times New Roman"/>
          <w:color w:val="3C4858"/>
          <w:sz w:val="24"/>
          <w:szCs w:val="24"/>
        </w:rPr>
        <w:t>(Weldon, 2006)</w:t>
      </w:r>
      <w:r w:rsidRPr="00061C6D">
        <w:rPr>
          <w:rFonts w:ascii="Times New Roman" w:eastAsia="Times New Roman" w:hAnsi="Times New Roman" w:cs="Times New Roman"/>
          <w:color w:val="3C4858"/>
          <w:sz w:val="24"/>
          <w:szCs w:val="24"/>
        </w:rPr>
        <w:t>.</w:t>
      </w:r>
    </w:p>
    <w:p w14:paraId="721E8ACC" w14:textId="4D34187E" w:rsidR="005C6273" w:rsidRPr="00061C6D" w:rsidRDefault="005C6273"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Generation X, born between the mid-1960s and the early 1980s, grew up during a time of significant social and cultural change. They may have a different understanding of IDEA than the baby boomers, as they came of age during a time when these concepts were more widely discussed and debated</w:t>
      </w:r>
      <w:r w:rsidR="0000042E" w:rsidRPr="00061C6D">
        <w:rPr>
          <w:rFonts w:ascii="Times New Roman" w:eastAsia="Times New Roman" w:hAnsi="Times New Roman" w:cs="Times New Roman"/>
          <w:color w:val="3C4858"/>
          <w:sz w:val="24"/>
          <w:szCs w:val="24"/>
        </w:rPr>
        <w:t xml:space="preserve"> (Smith &amp; Turner, 2015)</w:t>
      </w:r>
      <w:r w:rsidRPr="00061C6D">
        <w:rPr>
          <w:rFonts w:ascii="Times New Roman" w:eastAsia="Times New Roman" w:hAnsi="Times New Roman" w:cs="Times New Roman"/>
          <w:color w:val="3C4858"/>
          <w:sz w:val="24"/>
          <w:szCs w:val="24"/>
        </w:rPr>
        <w:t>. For example, a study</w:t>
      </w:r>
      <w:r w:rsidR="00104810" w:rsidRPr="00061C6D">
        <w:rPr>
          <w:rFonts w:ascii="Times New Roman" w:eastAsia="Times New Roman" w:hAnsi="Times New Roman" w:cs="Times New Roman"/>
          <w:color w:val="3C4858"/>
          <w:sz w:val="24"/>
          <w:szCs w:val="24"/>
        </w:rPr>
        <w:t xml:space="preserve"> by Ely and Thomas </w:t>
      </w:r>
      <w:r w:rsidR="00777B4A" w:rsidRPr="00061C6D">
        <w:rPr>
          <w:rFonts w:ascii="Times New Roman" w:eastAsia="Times New Roman" w:hAnsi="Times New Roman" w:cs="Times New Roman"/>
          <w:color w:val="3C4858"/>
          <w:sz w:val="24"/>
          <w:szCs w:val="24"/>
        </w:rPr>
        <w:t>(</w:t>
      </w:r>
      <w:r w:rsidR="00104810" w:rsidRPr="00061C6D">
        <w:rPr>
          <w:rFonts w:ascii="Times New Roman" w:eastAsia="Times New Roman" w:hAnsi="Times New Roman" w:cs="Times New Roman"/>
          <w:color w:val="3C4858"/>
          <w:sz w:val="24"/>
          <w:szCs w:val="24"/>
        </w:rPr>
        <w:t>2001)</w:t>
      </w:r>
      <w:r w:rsidRPr="00061C6D">
        <w:rPr>
          <w:rFonts w:ascii="Times New Roman" w:eastAsia="Times New Roman" w:hAnsi="Times New Roman" w:cs="Times New Roman"/>
          <w:color w:val="3C4858"/>
          <w:sz w:val="24"/>
          <w:szCs w:val="24"/>
        </w:rPr>
        <w:t xml:space="preserve"> found that Gen X respondents were more likely to endorse individualistic rather than collectivistic approaches to diversity and equality.</w:t>
      </w:r>
    </w:p>
    <w:p w14:paraId="0DB19006" w14:textId="20689E12" w:rsidR="005C6273" w:rsidRPr="00061C6D" w:rsidRDefault="005C6273"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Generation Z, born between the mid-1990s and the early 2010s, and millennials, born between the early 1980s and the mid-1990s, have grown up in a more diverse and inclusive </w:t>
      </w:r>
      <w:r w:rsidRPr="00061C6D">
        <w:rPr>
          <w:rFonts w:ascii="Times New Roman" w:eastAsia="Times New Roman" w:hAnsi="Times New Roman" w:cs="Times New Roman"/>
          <w:color w:val="3C4858"/>
          <w:sz w:val="24"/>
          <w:szCs w:val="24"/>
        </w:rPr>
        <w:lastRenderedPageBreak/>
        <w:t>society than previous generations</w:t>
      </w:r>
      <w:r w:rsidR="00CC6C6E" w:rsidRPr="00061C6D">
        <w:rPr>
          <w:rFonts w:ascii="Times New Roman" w:eastAsia="Times New Roman" w:hAnsi="Times New Roman" w:cs="Times New Roman"/>
          <w:color w:val="3C4858"/>
          <w:sz w:val="24"/>
          <w:szCs w:val="24"/>
        </w:rPr>
        <w:t xml:space="preserve"> (Smith &amp; Turner, 2015)</w:t>
      </w:r>
      <w:r w:rsidRPr="00061C6D">
        <w:rPr>
          <w:rFonts w:ascii="Times New Roman" w:eastAsia="Times New Roman" w:hAnsi="Times New Roman" w:cs="Times New Roman"/>
          <w:color w:val="3C4858"/>
          <w:sz w:val="24"/>
          <w:szCs w:val="24"/>
        </w:rPr>
        <w:t xml:space="preserve">. As a result, they may have a more nuanced and developed understanding of IDEA. </w:t>
      </w:r>
      <w:r w:rsidR="009C314F" w:rsidRPr="00061C6D">
        <w:rPr>
          <w:rFonts w:ascii="Times New Roman" w:eastAsia="Times New Roman" w:hAnsi="Times New Roman" w:cs="Times New Roman"/>
          <w:color w:val="3C4858"/>
          <w:sz w:val="24"/>
          <w:szCs w:val="24"/>
        </w:rPr>
        <w:t>Lopez and Rios (2020)</w:t>
      </w:r>
      <w:r w:rsidRPr="00061C6D">
        <w:rPr>
          <w:rFonts w:ascii="Times New Roman" w:eastAsia="Times New Roman" w:hAnsi="Times New Roman" w:cs="Times New Roman"/>
          <w:color w:val="3C4858"/>
          <w:sz w:val="24"/>
          <w:szCs w:val="24"/>
        </w:rPr>
        <w:t xml:space="preserve"> found that Gen Z and millennial respondents were more likely to endorse inclusive and intersectional approaches to diversity and equality.</w:t>
      </w:r>
    </w:p>
    <w:p w14:paraId="39FCD56C" w14:textId="77777777" w:rsidR="005C6273" w:rsidRPr="00061C6D" w:rsidRDefault="005C6273"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It is important to note that these generalizations about different generations are not necessarily applicable to all individuals within those age groups, as individuals may have different experiences and perspectives based on their personal backgrounds and circumstances.</w:t>
      </w:r>
    </w:p>
    <w:p w14:paraId="151F9CBB" w14:textId="7E8375D7" w:rsidR="006F7108" w:rsidRPr="00061C6D" w:rsidRDefault="005C6273" w:rsidP="00061C6D">
      <w:pPr>
        <w:shd w:val="clear" w:color="auto" w:fill="FFFFFF"/>
        <w:spacing w:before="100" w:beforeAutospacing="1" w:after="100" w:afterAutospacing="1" w:line="480" w:lineRule="auto"/>
        <w:ind w:left="360" w:firstLine="360"/>
        <w:rPr>
          <w:rFonts w:ascii="Times New Roman" w:eastAsia="Times New Roman" w:hAnsi="Times New Roman" w:cs="Times New Roman"/>
          <w:color w:val="3C4858"/>
          <w:sz w:val="24"/>
          <w:szCs w:val="24"/>
          <w:highlight w:val="yellow"/>
        </w:rPr>
      </w:pPr>
      <w:r w:rsidRPr="00061C6D">
        <w:rPr>
          <w:rFonts w:ascii="Times New Roman" w:eastAsia="Times New Roman" w:hAnsi="Times New Roman" w:cs="Times New Roman"/>
          <w:color w:val="3C4858"/>
          <w:sz w:val="24"/>
          <w:szCs w:val="24"/>
        </w:rPr>
        <w:t>Overall, it is important for different generations to be aware of the changing meanings of IDEA over time and to be open to learning from and understanding the perspectives of others.</w:t>
      </w:r>
      <w:r w:rsidR="00440875" w:rsidRPr="00061C6D">
        <w:rPr>
          <w:rFonts w:ascii="Times New Roman" w:eastAsia="Times New Roman" w:hAnsi="Times New Roman" w:cs="Times New Roman"/>
          <w:color w:val="3C4858"/>
          <w:sz w:val="24"/>
          <w:szCs w:val="24"/>
        </w:rPr>
        <w:t xml:space="preserve"> This is also critical in the peda</w:t>
      </w:r>
      <w:r w:rsidR="00A87D74" w:rsidRPr="00061C6D">
        <w:rPr>
          <w:rFonts w:ascii="Times New Roman" w:eastAsia="Times New Roman" w:hAnsi="Times New Roman" w:cs="Times New Roman"/>
          <w:color w:val="3C4858"/>
          <w:sz w:val="24"/>
          <w:szCs w:val="24"/>
        </w:rPr>
        <w:t xml:space="preserve">gogical space. The understanding of these differences and evolution of the concepts, terminologies and </w:t>
      </w:r>
      <w:r w:rsidR="00AA7204" w:rsidRPr="00061C6D">
        <w:rPr>
          <w:rFonts w:ascii="Times New Roman" w:eastAsia="Times New Roman" w:hAnsi="Times New Roman" w:cs="Times New Roman"/>
          <w:color w:val="3C4858"/>
          <w:sz w:val="24"/>
          <w:szCs w:val="24"/>
        </w:rPr>
        <w:t>taxonomies</w:t>
      </w:r>
      <w:r w:rsidR="00A87D74" w:rsidRPr="00061C6D">
        <w:rPr>
          <w:rFonts w:ascii="Times New Roman" w:eastAsia="Times New Roman" w:hAnsi="Times New Roman" w:cs="Times New Roman"/>
          <w:color w:val="3C4858"/>
          <w:sz w:val="24"/>
          <w:szCs w:val="24"/>
        </w:rPr>
        <w:t xml:space="preserve"> are important in management classrooms.</w:t>
      </w:r>
      <w:r w:rsidRPr="00061C6D">
        <w:rPr>
          <w:rFonts w:ascii="Times New Roman" w:eastAsia="Times New Roman" w:hAnsi="Times New Roman" w:cs="Times New Roman"/>
          <w:color w:val="3C4858"/>
          <w:sz w:val="24"/>
          <w:szCs w:val="24"/>
        </w:rPr>
        <w:t xml:space="preserve"> It is also important for organizations and communities to create a common understanding and language around these concepts in order to facilitate effective communication and collaboration</w:t>
      </w:r>
      <w:r w:rsidR="00E81BB5" w:rsidRPr="00061C6D">
        <w:rPr>
          <w:rFonts w:ascii="Times New Roman" w:eastAsia="Times New Roman" w:hAnsi="Times New Roman" w:cs="Times New Roman"/>
          <w:color w:val="3C4858"/>
          <w:sz w:val="24"/>
          <w:szCs w:val="24"/>
        </w:rPr>
        <w:t xml:space="preserve"> </w:t>
      </w:r>
      <w:r w:rsidR="005B429C" w:rsidRPr="00061C6D">
        <w:rPr>
          <w:rFonts w:ascii="Times New Roman" w:eastAsia="Times New Roman" w:hAnsi="Times New Roman" w:cs="Times New Roman"/>
          <w:color w:val="3C4858"/>
          <w:sz w:val="24"/>
          <w:szCs w:val="24"/>
        </w:rPr>
        <w:t>(</w:t>
      </w:r>
      <w:r w:rsidR="00B45F4A" w:rsidRPr="00061C6D">
        <w:rPr>
          <w:rFonts w:ascii="Times New Roman" w:eastAsia="Times New Roman" w:hAnsi="Times New Roman" w:cs="Times New Roman"/>
          <w:color w:val="3C4858"/>
          <w:sz w:val="24"/>
          <w:szCs w:val="24"/>
        </w:rPr>
        <w:t>Simmons &amp; Yawson</w:t>
      </w:r>
      <w:r w:rsidR="005B429C" w:rsidRPr="00061C6D">
        <w:rPr>
          <w:rFonts w:ascii="Times New Roman" w:eastAsia="Times New Roman" w:hAnsi="Times New Roman" w:cs="Times New Roman"/>
          <w:color w:val="3C4858"/>
          <w:sz w:val="24"/>
          <w:szCs w:val="24"/>
        </w:rPr>
        <w:t xml:space="preserve">, </w:t>
      </w:r>
      <w:r w:rsidR="00B45F4A" w:rsidRPr="00061C6D">
        <w:rPr>
          <w:rFonts w:ascii="Times New Roman" w:eastAsia="Times New Roman" w:hAnsi="Times New Roman" w:cs="Times New Roman"/>
          <w:color w:val="3C4858"/>
          <w:sz w:val="24"/>
          <w:szCs w:val="24"/>
        </w:rPr>
        <w:t>2022)</w:t>
      </w:r>
      <w:r w:rsidR="003470D6" w:rsidRPr="00061C6D">
        <w:rPr>
          <w:rFonts w:ascii="Times New Roman" w:eastAsia="Times New Roman" w:hAnsi="Times New Roman" w:cs="Times New Roman"/>
          <w:color w:val="3C4858"/>
          <w:sz w:val="24"/>
          <w:szCs w:val="24"/>
        </w:rPr>
        <w:t>.</w:t>
      </w:r>
    </w:p>
    <w:p w14:paraId="78CC7810" w14:textId="54E3D234" w:rsidR="00D574D1" w:rsidRPr="00061C6D" w:rsidRDefault="00D574D1" w:rsidP="0035113B">
      <w:pPr>
        <w:shd w:val="clear" w:color="auto" w:fill="FFFFFF"/>
        <w:spacing w:before="100" w:beforeAutospacing="1" w:after="120" w:line="240" w:lineRule="auto"/>
        <w:ind w:left="360"/>
        <w:rPr>
          <w:rFonts w:ascii="Times New Roman" w:eastAsia="Times New Roman" w:hAnsi="Times New Roman" w:cs="Times New Roman"/>
          <w:color w:val="3C4858"/>
          <w:sz w:val="24"/>
          <w:szCs w:val="24"/>
        </w:rPr>
      </w:pPr>
      <w:r w:rsidRPr="00061C6D">
        <w:rPr>
          <w:rFonts w:ascii="Times New Roman" w:eastAsia="Times New Roman" w:hAnsi="Times New Roman" w:cs="Times New Roman"/>
          <w:b/>
          <w:bCs/>
          <w:color w:val="3C4858"/>
          <w:sz w:val="24"/>
          <w:szCs w:val="24"/>
        </w:rPr>
        <w:t>Learning Objectives</w:t>
      </w:r>
      <w:r w:rsidRPr="00061C6D">
        <w:rPr>
          <w:rFonts w:ascii="Times New Roman" w:eastAsia="Times New Roman" w:hAnsi="Times New Roman" w:cs="Times New Roman"/>
          <w:color w:val="3C4858"/>
          <w:sz w:val="24"/>
          <w:szCs w:val="24"/>
        </w:rPr>
        <w:t xml:space="preserve">. </w:t>
      </w:r>
    </w:p>
    <w:p w14:paraId="5726FE9D" w14:textId="465D310F" w:rsidR="0065430D" w:rsidRPr="00061C6D" w:rsidRDefault="0065430D" w:rsidP="00451339">
      <w:pPr>
        <w:numPr>
          <w:ilvl w:val="1"/>
          <w:numId w:val="1"/>
        </w:numPr>
        <w:shd w:val="clear" w:color="auto" w:fill="FFFFFF"/>
        <w:tabs>
          <w:tab w:val="clear" w:pos="1440"/>
        </w:tabs>
        <w:spacing w:before="100" w:beforeAutospacing="1" w:after="100" w:afterAutospacing="1" w:line="240" w:lineRule="auto"/>
        <w:ind w:left="1260" w:hanging="5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Students build an appreciation for the </w:t>
      </w:r>
      <w:r w:rsidR="00435467" w:rsidRPr="00061C6D">
        <w:rPr>
          <w:rFonts w:ascii="Times New Roman" w:eastAsia="Times New Roman" w:hAnsi="Times New Roman" w:cs="Times New Roman"/>
          <w:color w:val="3C4858"/>
          <w:sz w:val="24"/>
          <w:szCs w:val="24"/>
        </w:rPr>
        <w:t xml:space="preserve">IDEA </w:t>
      </w:r>
      <w:r w:rsidRPr="00061C6D">
        <w:rPr>
          <w:rFonts w:ascii="Times New Roman" w:eastAsia="Times New Roman" w:hAnsi="Times New Roman" w:cs="Times New Roman"/>
          <w:color w:val="3C4858"/>
          <w:sz w:val="24"/>
          <w:szCs w:val="24"/>
        </w:rPr>
        <w:t>experiences of their parents, grandparents, as it becomes the fabric of their future choices.</w:t>
      </w:r>
    </w:p>
    <w:p w14:paraId="0E02B02B" w14:textId="002FD5F5" w:rsidR="003F1D85" w:rsidRPr="00061C6D" w:rsidRDefault="003F1D85" w:rsidP="00451339">
      <w:pPr>
        <w:numPr>
          <w:ilvl w:val="1"/>
          <w:numId w:val="1"/>
        </w:numPr>
        <w:shd w:val="clear" w:color="auto" w:fill="FFFFFF"/>
        <w:tabs>
          <w:tab w:val="clear" w:pos="1440"/>
        </w:tabs>
        <w:spacing w:before="100" w:beforeAutospacing="1" w:after="100" w:afterAutospacing="1" w:line="240" w:lineRule="auto"/>
        <w:ind w:left="1260" w:hanging="5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Students identify perceptual biases in their definitions of </w:t>
      </w:r>
      <w:r w:rsidR="00435467" w:rsidRPr="00061C6D">
        <w:rPr>
          <w:rFonts w:ascii="Times New Roman" w:eastAsia="Times New Roman" w:hAnsi="Times New Roman" w:cs="Times New Roman"/>
          <w:color w:val="3C4858"/>
          <w:sz w:val="24"/>
          <w:szCs w:val="24"/>
        </w:rPr>
        <w:t>IDEA</w:t>
      </w:r>
      <w:r w:rsidRPr="00061C6D">
        <w:rPr>
          <w:rFonts w:ascii="Times New Roman" w:eastAsia="Times New Roman" w:hAnsi="Times New Roman" w:cs="Times New Roman"/>
          <w:color w:val="3C4858"/>
          <w:sz w:val="24"/>
          <w:szCs w:val="24"/>
        </w:rPr>
        <w:t>, as well as in others.</w:t>
      </w:r>
    </w:p>
    <w:p w14:paraId="182D2103" w14:textId="77777777" w:rsidR="0065430D" w:rsidRPr="00061C6D" w:rsidRDefault="0065430D" w:rsidP="00451339">
      <w:pPr>
        <w:numPr>
          <w:ilvl w:val="1"/>
          <w:numId w:val="1"/>
        </w:numPr>
        <w:shd w:val="clear" w:color="auto" w:fill="FFFFFF"/>
        <w:tabs>
          <w:tab w:val="clear" w:pos="1440"/>
        </w:tabs>
        <w:spacing w:before="100" w:beforeAutospacing="1" w:after="100" w:afterAutospacing="1" w:line="240" w:lineRule="auto"/>
        <w:ind w:left="1260" w:hanging="5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Students </w:t>
      </w:r>
      <w:r w:rsidR="003F1D85" w:rsidRPr="00061C6D">
        <w:rPr>
          <w:rFonts w:ascii="Times New Roman" w:eastAsia="Times New Roman" w:hAnsi="Times New Roman" w:cs="Times New Roman"/>
          <w:color w:val="3C4858"/>
          <w:sz w:val="24"/>
          <w:szCs w:val="24"/>
        </w:rPr>
        <w:t>apply creative thinking to build</w:t>
      </w:r>
      <w:r w:rsidRPr="00061C6D">
        <w:rPr>
          <w:rFonts w:ascii="Times New Roman" w:eastAsia="Times New Roman" w:hAnsi="Times New Roman" w:cs="Times New Roman"/>
          <w:color w:val="3C4858"/>
          <w:sz w:val="24"/>
          <w:szCs w:val="24"/>
        </w:rPr>
        <w:t xml:space="preserve"> a path forward </w:t>
      </w:r>
    </w:p>
    <w:p w14:paraId="16583D32" w14:textId="77777777" w:rsidR="003F1D85" w:rsidRPr="00061C6D" w:rsidRDefault="003F1D85" w:rsidP="00451339">
      <w:pPr>
        <w:numPr>
          <w:ilvl w:val="1"/>
          <w:numId w:val="1"/>
        </w:numPr>
        <w:shd w:val="clear" w:color="auto" w:fill="FFFFFF"/>
        <w:tabs>
          <w:tab w:val="clear" w:pos="1440"/>
        </w:tabs>
        <w:spacing w:before="100" w:beforeAutospacing="1" w:after="120" w:line="240" w:lineRule="auto"/>
        <w:ind w:left="1260" w:hanging="5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Teaching topics:  Women in the workforce, perceptual bias, Inclusion</w:t>
      </w:r>
      <w:r w:rsidR="003A5C00" w:rsidRPr="00061C6D">
        <w:rPr>
          <w:rFonts w:ascii="Times New Roman" w:eastAsia="Times New Roman" w:hAnsi="Times New Roman" w:cs="Times New Roman"/>
          <w:color w:val="3C4858"/>
          <w:sz w:val="24"/>
          <w:szCs w:val="24"/>
        </w:rPr>
        <w:t>, equity theory</w:t>
      </w:r>
    </w:p>
    <w:p w14:paraId="0E77C9B9" w14:textId="77777777" w:rsidR="00EA4DE9" w:rsidRPr="00061C6D" w:rsidRDefault="00D574D1" w:rsidP="0035113B">
      <w:pPr>
        <w:shd w:val="clear" w:color="auto" w:fill="FFFFFF"/>
        <w:spacing w:before="100" w:beforeAutospacing="1" w:after="120" w:line="240" w:lineRule="auto"/>
        <w:ind w:left="360"/>
        <w:rPr>
          <w:rFonts w:ascii="Times New Roman" w:eastAsia="Times New Roman" w:hAnsi="Times New Roman" w:cs="Times New Roman"/>
          <w:color w:val="3C4858"/>
          <w:sz w:val="24"/>
          <w:szCs w:val="24"/>
        </w:rPr>
      </w:pPr>
      <w:r w:rsidRPr="00061C6D">
        <w:rPr>
          <w:rFonts w:ascii="Times New Roman" w:eastAsia="Times New Roman" w:hAnsi="Times New Roman" w:cs="Times New Roman"/>
          <w:b/>
          <w:bCs/>
          <w:color w:val="3C4858"/>
          <w:sz w:val="24"/>
          <w:szCs w:val="24"/>
        </w:rPr>
        <w:t>Exercise Overview</w:t>
      </w:r>
      <w:r w:rsidRPr="00061C6D">
        <w:rPr>
          <w:rFonts w:ascii="Times New Roman" w:eastAsia="Times New Roman" w:hAnsi="Times New Roman" w:cs="Times New Roman"/>
          <w:color w:val="3C4858"/>
          <w:sz w:val="24"/>
          <w:szCs w:val="24"/>
        </w:rPr>
        <w:t xml:space="preserve">. </w:t>
      </w:r>
    </w:p>
    <w:p w14:paraId="238AFD55" w14:textId="3DFF8400" w:rsidR="00262F6A" w:rsidRPr="00061C6D" w:rsidRDefault="007908F8" w:rsidP="00061C6D">
      <w:pPr>
        <w:shd w:val="clear" w:color="auto" w:fill="FFFFFF"/>
        <w:spacing w:before="100" w:beforeAutospacing="1" w:after="100" w:afterAutospacing="1" w:line="480" w:lineRule="auto"/>
        <w:ind w:left="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The</w:t>
      </w:r>
      <w:r w:rsidR="00262F6A" w:rsidRPr="00061C6D">
        <w:rPr>
          <w:rFonts w:ascii="Times New Roman" w:eastAsia="Times New Roman" w:hAnsi="Times New Roman" w:cs="Times New Roman"/>
          <w:color w:val="3C4858"/>
          <w:sz w:val="24"/>
          <w:szCs w:val="24"/>
        </w:rPr>
        <w:t xml:space="preserve"> exercise was developed for a 2.5-hour class, with a 15-minute break.  It would be helpful if seating wasn’t fixed.  </w:t>
      </w:r>
    </w:p>
    <w:p w14:paraId="26255AC8" w14:textId="6C802D47" w:rsidR="00BE7497" w:rsidRPr="00061C6D" w:rsidRDefault="007908F8" w:rsidP="00061C6D">
      <w:pPr>
        <w:shd w:val="clear" w:color="auto" w:fill="FFFFFF"/>
        <w:tabs>
          <w:tab w:val="left" w:pos="720"/>
        </w:tabs>
        <w:spacing w:before="100" w:beforeAutospacing="1" w:after="100" w:afterAutospacing="1" w:line="480" w:lineRule="auto"/>
        <w:ind w:left="720"/>
        <w:rPr>
          <w:rFonts w:ascii="Times New Roman" w:eastAsia="Times New Roman" w:hAnsi="Times New Roman" w:cs="Times New Roman"/>
          <w:color w:val="3C4858"/>
          <w:sz w:val="24"/>
          <w:szCs w:val="24"/>
        </w:rPr>
      </w:pPr>
      <w:r w:rsidRPr="00061C6D">
        <w:rPr>
          <w:rFonts w:ascii="Times New Roman" w:eastAsia="Times New Roman" w:hAnsi="Times New Roman" w:cs="Times New Roman"/>
          <w:i/>
          <w:iCs/>
          <w:color w:val="3C4858"/>
          <w:sz w:val="24"/>
          <w:szCs w:val="24"/>
        </w:rPr>
        <w:lastRenderedPageBreak/>
        <w:t xml:space="preserve"> </w:t>
      </w:r>
      <w:r w:rsidR="00BE7497" w:rsidRPr="00061C6D">
        <w:rPr>
          <w:rFonts w:ascii="Times New Roman" w:eastAsia="Times New Roman" w:hAnsi="Times New Roman" w:cs="Times New Roman"/>
          <w:i/>
          <w:iCs/>
          <w:color w:val="3C4858"/>
          <w:sz w:val="24"/>
          <w:szCs w:val="24"/>
        </w:rPr>
        <w:t>30-37 minutes:</w:t>
      </w:r>
      <w:r w:rsidR="00BE7497" w:rsidRPr="00061C6D">
        <w:rPr>
          <w:rFonts w:ascii="Times New Roman" w:eastAsia="Times New Roman" w:hAnsi="Times New Roman" w:cs="Times New Roman"/>
          <w:color w:val="3C4858"/>
          <w:sz w:val="24"/>
          <w:szCs w:val="24"/>
        </w:rPr>
        <w:t xml:space="preserve">  </w:t>
      </w:r>
      <w:r w:rsidR="00262F6A" w:rsidRPr="00061C6D">
        <w:rPr>
          <w:rFonts w:ascii="Times New Roman" w:eastAsia="Times New Roman" w:hAnsi="Times New Roman" w:cs="Times New Roman"/>
          <w:color w:val="3C4858"/>
          <w:sz w:val="24"/>
          <w:szCs w:val="24"/>
        </w:rPr>
        <w:t xml:space="preserve">The </w:t>
      </w:r>
      <w:r w:rsidRPr="00061C6D">
        <w:rPr>
          <w:rFonts w:ascii="Times New Roman" w:eastAsia="Times New Roman" w:hAnsi="Times New Roman" w:cs="Times New Roman"/>
          <w:color w:val="3C4858"/>
          <w:sz w:val="24"/>
          <w:szCs w:val="24"/>
        </w:rPr>
        <w:t xml:space="preserve">exercise begins with </w:t>
      </w:r>
      <w:r w:rsidR="00BE7497" w:rsidRPr="00061C6D">
        <w:rPr>
          <w:rFonts w:ascii="Times New Roman" w:eastAsia="Times New Roman" w:hAnsi="Times New Roman" w:cs="Times New Roman"/>
          <w:color w:val="3C4858"/>
          <w:sz w:val="24"/>
          <w:szCs w:val="24"/>
        </w:rPr>
        <w:t xml:space="preserve">students participating in a World Café setting.  4 different sentences are culled from the readings, some meant to be inflammatory – others designed to draw out experiences (see list below).  Students are randomly assigned to a table, and given 6-7 minutes to discuss the question. One student is asked to be the “recorder,” for their discussion.  At the end of time, students are randomly assigned to a second, then third, then fourth table until they have discussed all of the question. For each time slot, a record is made of the discussion – which is then summarized in a debrief by the full class. </w:t>
      </w:r>
    </w:p>
    <w:p w14:paraId="0C55EADE" w14:textId="356DFEFF" w:rsidR="00451339" w:rsidRPr="00061C6D" w:rsidRDefault="00451339" w:rsidP="00061C6D">
      <w:pPr>
        <w:shd w:val="clear" w:color="auto" w:fill="FFFFFF"/>
        <w:tabs>
          <w:tab w:val="left" w:pos="720"/>
        </w:tabs>
        <w:spacing w:before="100" w:beforeAutospacing="1" w:after="100" w:afterAutospacing="1" w:line="480" w:lineRule="auto"/>
        <w:ind w:left="720"/>
        <w:rPr>
          <w:rFonts w:ascii="Times New Roman" w:eastAsia="Times New Roman" w:hAnsi="Times New Roman" w:cs="Times New Roman"/>
          <w:i/>
          <w:iCs/>
          <w:color w:val="3C4858"/>
          <w:sz w:val="24"/>
          <w:szCs w:val="24"/>
        </w:rPr>
      </w:pPr>
      <w:r w:rsidRPr="00061C6D">
        <w:rPr>
          <w:rFonts w:ascii="Times New Roman" w:eastAsia="Times New Roman" w:hAnsi="Times New Roman" w:cs="Times New Roman"/>
          <w:i/>
          <w:iCs/>
          <w:color w:val="3C4858"/>
          <w:sz w:val="24"/>
          <w:szCs w:val="24"/>
        </w:rPr>
        <w:t xml:space="preserve">World Café Questions:  </w:t>
      </w:r>
      <w:r w:rsidR="00A50DFC" w:rsidRPr="00061C6D">
        <w:rPr>
          <w:rFonts w:ascii="Times New Roman" w:eastAsia="Times New Roman" w:hAnsi="Times New Roman" w:cs="Times New Roman"/>
          <w:i/>
          <w:iCs/>
          <w:color w:val="3C4858"/>
          <w:sz w:val="24"/>
          <w:szCs w:val="24"/>
        </w:rPr>
        <w:t xml:space="preserve">These statements are meant to entice discussion. Students are asked to provide examples of these situation, or to argue their points.  </w:t>
      </w:r>
      <w:r w:rsidRPr="00061C6D">
        <w:rPr>
          <w:rFonts w:ascii="Times New Roman" w:eastAsia="Times New Roman" w:hAnsi="Times New Roman" w:cs="Times New Roman"/>
          <w:i/>
          <w:iCs/>
          <w:color w:val="3C4858"/>
          <w:sz w:val="24"/>
          <w:szCs w:val="24"/>
        </w:rPr>
        <w:t xml:space="preserve">Versions of these statements may be used </w:t>
      </w:r>
    </w:p>
    <w:p w14:paraId="37A47F70" w14:textId="77777777" w:rsidR="003F38B1" w:rsidRPr="00061C6D" w:rsidRDefault="00451339" w:rsidP="003F38B1">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Women are more transformational than men and tend to engage in more contingent reward behaviors than men (</w:t>
      </w:r>
      <w:proofErr w:type="spellStart"/>
      <w:r w:rsidRPr="00061C6D">
        <w:rPr>
          <w:rFonts w:ascii="Times New Roman" w:eastAsia="Times New Roman" w:hAnsi="Times New Roman" w:cs="Times New Roman"/>
          <w:color w:val="3C4858"/>
          <w:sz w:val="24"/>
          <w:szCs w:val="24"/>
        </w:rPr>
        <w:t>Schedlitzki</w:t>
      </w:r>
      <w:proofErr w:type="spellEnd"/>
      <w:r w:rsidRPr="00061C6D">
        <w:rPr>
          <w:rFonts w:ascii="Times New Roman" w:eastAsia="Times New Roman" w:hAnsi="Times New Roman" w:cs="Times New Roman"/>
          <w:color w:val="3C4858"/>
          <w:sz w:val="24"/>
          <w:szCs w:val="24"/>
        </w:rPr>
        <w:t xml:space="preserve"> &amp; Edwards, 2014)</w:t>
      </w:r>
    </w:p>
    <w:p w14:paraId="26863D01" w14:textId="5B2AAB0B" w:rsidR="003F38B1" w:rsidRPr="00061C6D" w:rsidRDefault="00451339" w:rsidP="003F38B1">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When men are outspoken</w:t>
      </w:r>
      <w:r w:rsidR="00A50DFC" w:rsidRPr="00061C6D">
        <w:rPr>
          <w:rFonts w:ascii="Times New Roman" w:eastAsia="Times New Roman" w:hAnsi="Times New Roman" w:cs="Times New Roman"/>
          <w:color w:val="3C4858"/>
          <w:sz w:val="24"/>
          <w:szCs w:val="24"/>
        </w:rPr>
        <w:t>,</w:t>
      </w:r>
      <w:r w:rsidRPr="00061C6D">
        <w:rPr>
          <w:rFonts w:ascii="Times New Roman" w:eastAsia="Times New Roman" w:hAnsi="Times New Roman" w:cs="Times New Roman"/>
          <w:color w:val="3C4858"/>
          <w:sz w:val="24"/>
          <w:szCs w:val="24"/>
        </w:rPr>
        <w:t xml:space="preserve"> they are seen as </w:t>
      </w:r>
      <w:r w:rsidR="00A50DFC" w:rsidRPr="00061C6D">
        <w:rPr>
          <w:rFonts w:ascii="Times New Roman" w:eastAsia="Times New Roman" w:hAnsi="Times New Roman" w:cs="Times New Roman"/>
          <w:color w:val="3C4858"/>
          <w:sz w:val="24"/>
          <w:szCs w:val="24"/>
        </w:rPr>
        <w:t>visionary or passionate</w:t>
      </w:r>
      <w:r w:rsidR="003F38B1" w:rsidRPr="00061C6D">
        <w:rPr>
          <w:rFonts w:ascii="Times New Roman" w:eastAsia="Times New Roman" w:hAnsi="Times New Roman" w:cs="Times New Roman"/>
          <w:color w:val="3C4858"/>
          <w:sz w:val="24"/>
          <w:szCs w:val="24"/>
        </w:rPr>
        <w:t xml:space="preserve"> (</w:t>
      </w:r>
      <w:proofErr w:type="spellStart"/>
      <w:r w:rsidR="003F38B1" w:rsidRPr="00061C6D">
        <w:rPr>
          <w:rFonts w:ascii="Times New Roman" w:eastAsia="Times New Roman" w:hAnsi="Times New Roman" w:cs="Times New Roman"/>
          <w:color w:val="3C4858"/>
          <w:sz w:val="24"/>
          <w:szCs w:val="24"/>
        </w:rPr>
        <w:t>Amanatullah</w:t>
      </w:r>
      <w:proofErr w:type="spellEnd"/>
      <w:r w:rsidR="003F38B1" w:rsidRPr="00061C6D">
        <w:rPr>
          <w:rFonts w:ascii="Times New Roman" w:eastAsia="Times New Roman" w:hAnsi="Times New Roman" w:cs="Times New Roman"/>
          <w:color w:val="3C4858"/>
          <w:sz w:val="24"/>
          <w:szCs w:val="24"/>
        </w:rPr>
        <w:t xml:space="preserve"> &amp; Tinsley, 2013)</w:t>
      </w:r>
    </w:p>
    <w:p w14:paraId="6B8B8886" w14:textId="49B4574F" w:rsidR="00451339" w:rsidRPr="00061C6D" w:rsidRDefault="00A50DFC" w:rsidP="003F38B1">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Outspoken women are too assertive and unlikeable (</w:t>
      </w:r>
      <w:proofErr w:type="spellStart"/>
      <w:r w:rsidRPr="00061C6D">
        <w:rPr>
          <w:rFonts w:ascii="Times New Roman" w:eastAsia="Times New Roman" w:hAnsi="Times New Roman" w:cs="Times New Roman"/>
          <w:color w:val="3C4858"/>
          <w:sz w:val="24"/>
          <w:szCs w:val="24"/>
        </w:rPr>
        <w:t>Amanatullah</w:t>
      </w:r>
      <w:proofErr w:type="spellEnd"/>
      <w:r w:rsidRPr="00061C6D">
        <w:rPr>
          <w:rFonts w:ascii="Times New Roman" w:eastAsia="Times New Roman" w:hAnsi="Times New Roman" w:cs="Times New Roman"/>
          <w:color w:val="3C4858"/>
          <w:sz w:val="24"/>
          <w:szCs w:val="24"/>
        </w:rPr>
        <w:t xml:space="preserve"> &amp; Tinsley, 2013), </w:t>
      </w:r>
    </w:p>
    <w:p w14:paraId="672A18D2" w14:textId="0307300B" w:rsidR="00A50DFC" w:rsidRPr="00061C6D" w:rsidRDefault="00A50DFC" w:rsidP="00A50DFC">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Leaders should be dominant, confident, aggressive, rational, in other words, they should possess male traits (</w:t>
      </w:r>
      <w:proofErr w:type="spellStart"/>
      <w:r w:rsidRPr="00061C6D">
        <w:rPr>
          <w:rFonts w:ascii="Times New Roman" w:eastAsia="Times New Roman" w:hAnsi="Times New Roman" w:cs="Times New Roman"/>
          <w:color w:val="3C4858"/>
          <w:sz w:val="24"/>
          <w:szCs w:val="24"/>
        </w:rPr>
        <w:t>Schedlitzki</w:t>
      </w:r>
      <w:proofErr w:type="spellEnd"/>
      <w:r w:rsidRPr="00061C6D">
        <w:rPr>
          <w:rFonts w:ascii="Times New Roman" w:eastAsia="Times New Roman" w:hAnsi="Times New Roman" w:cs="Times New Roman"/>
          <w:color w:val="3C4858"/>
          <w:sz w:val="24"/>
          <w:szCs w:val="24"/>
        </w:rPr>
        <w:t xml:space="preserve"> &amp; Edwards, 2014)</w:t>
      </w:r>
    </w:p>
    <w:p w14:paraId="45CAB671" w14:textId="14C0409E" w:rsidR="00A50DFC" w:rsidRPr="00061C6D" w:rsidRDefault="001D0010" w:rsidP="00A50DFC">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Female leaders are more hostile than male managers (Heilman, Block, &amp; Martell, 1995), they can be bitter and deceitful (Deal &amp; Stevenson, 1998).</w:t>
      </w:r>
    </w:p>
    <w:p w14:paraId="163BFB32" w14:textId="283799D7" w:rsidR="00A50DFC" w:rsidRPr="00061C6D" w:rsidRDefault="00037C5B" w:rsidP="00451339">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Skin color, gender, religion or identity should not be measured </w:t>
      </w:r>
      <w:r w:rsidR="001D0010" w:rsidRPr="00061C6D">
        <w:rPr>
          <w:rFonts w:ascii="Times New Roman" w:eastAsia="Times New Roman" w:hAnsi="Times New Roman" w:cs="Times New Roman"/>
          <w:color w:val="3C4858"/>
          <w:sz w:val="24"/>
          <w:szCs w:val="24"/>
        </w:rPr>
        <w:t xml:space="preserve">or counted </w:t>
      </w:r>
      <w:r w:rsidRPr="00061C6D">
        <w:rPr>
          <w:rFonts w:ascii="Times New Roman" w:eastAsia="Times New Roman" w:hAnsi="Times New Roman" w:cs="Times New Roman"/>
          <w:color w:val="3C4858"/>
          <w:sz w:val="24"/>
          <w:szCs w:val="24"/>
        </w:rPr>
        <w:t>in business settings</w:t>
      </w:r>
    </w:p>
    <w:p w14:paraId="619CB9A3" w14:textId="2BCE9ADE" w:rsidR="00037C5B" w:rsidRPr="00061C6D" w:rsidRDefault="001D0010" w:rsidP="001D0010">
      <w:pPr>
        <w:pStyle w:val="ListParagraph"/>
        <w:numPr>
          <w:ilvl w:val="0"/>
          <w:numId w:val="5"/>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A seat at the table means ….</w:t>
      </w:r>
    </w:p>
    <w:p w14:paraId="11E91FB2" w14:textId="17CDEE3D" w:rsidR="001D0010" w:rsidRPr="00061C6D" w:rsidRDefault="009B5166" w:rsidP="00061C6D">
      <w:pPr>
        <w:shd w:val="clear" w:color="auto" w:fill="FFFFFF"/>
        <w:tabs>
          <w:tab w:val="left" w:pos="720"/>
        </w:tabs>
        <w:spacing w:before="100" w:beforeAutospacing="1" w:after="120" w:line="480" w:lineRule="auto"/>
        <w:ind w:left="720"/>
        <w:rPr>
          <w:rFonts w:ascii="Times New Roman" w:eastAsia="Times New Roman" w:hAnsi="Times New Roman" w:cs="Times New Roman"/>
          <w:color w:val="3C4858"/>
          <w:sz w:val="24"/>
          <w:szCs w:val="24"/>
        </w:rPr>
      </w:pPr>
      <w:r w:rsidRPr="00061C6D">
        <w:rPr>
          <w:rFonts w:ascii="Times New Roman" w:eastAsia="Times New Roman" w:hAnsi="Times New Roman" w:cs="Times New Roman"/>
          <w:i/>
          <w:iCs/>
          <w:color w:val="3C4858"/>
          <w:sz w:val="24"/>
          <w:szCs w:val="24"/>
        </w:rPr>
        <w:t>25-30</w:t>
      </w:r>
      <w:r w:rsidR="00BE7497" w:rsidRPr="00061C6D">
        <w:rPr>
          <w:rFonts w:ascii="Times New Roman" w:eastAsia="Times New Roman" w:hAnsi="Times New Roman" w:cs="Times New Roman"/>
          <w:i/>
          <w:iCs/>
          <w:color w:val="3C4858"/>
          <w:sz w:val="24"/>
          <w:szCs w:val="24"/>
        </w:rPr>
        <w:t xml:space="preserve"> minutes:</w:t>
      </w:r>
      <w:r w:rsidR="00BE7497" w:rsidRPr="00061C6D">
        <w:rPr>
          <w:rFonts w:ascii="Times New Roman" w:eastAsia="Times New Roman" w:hAnsi="Times New Roman" w:cs="Times New Roman"/>
          <w:color w:val="3C4858"/>
          <w:sz w:val="24"/>
          <w:szCs w:val="24"/>
        </w:rPr>
        <w:t xml:space="preserve">  </w:t>
      </w:r>
      <w:r w:rsidR="004B76CB" w:rsidRPr="00061C6D">
        <w:rPr>
          <w:rFonts w:ascii="Times New Roman" w:eastAsia="Times New Roman" w:hAnsi="Times New Roman" w:cs="Times New Roman"/>
          <w:color w:val="3C4858"/>
          <w:sz w:val="24"/>
          <w:szCs w:val="24"/>
        </w:rPr>
        <w:t>Storytelling</w:t>
      </w:r>
      <w:r w:rsidR="001D0010" w:rsidRPr="00061C6D">
        <w:rPr>
          <w:rFonts w:ascii="Times New Roman" w:eastAsia="Times New Roman" w:hAnsi="Times New Roman" w:cs="Times New Roman"/>
          <w:color w:val="3C4858"/>
          <w:sz w:val="24"/>
          <w:szCs w:val="24"/>
        </w:rPr>
        <w:t xml:space="preserve"> - During this time, </w:t>
      </w:r>
      <w:r w:rsidR="00AD556E">
        <w:rPr>
          <w:rFonts w:ascii="Times New Roman" w:eastAsia="Times New Roman" w:hAnsi="Times New Roman" w:cs="Times New Roman"/>
          <w:color w:val="3C4858"/>
          <w:sz w:val="24"/>
          <w:szCs w:val="24"/>
        </w:rPr>
        <w:t>we</w:t>
      </w:r>
      <w:r w:rsidR="001D0010" w:rsidRPr="00061C6D">
        <w:rPr>
          <w:rFonts w:ascii="Times New Roman" w:eastAsia="Times New Roman" w:hAnsi="Times New Roman" w:cs="Times New Roman"/>
          <w:color w:val="3C4858"/>
          <w:sz w:val="24"/>
          <w:szCs w:val="24"/>
        </w:rPr>
        <w:t xml:space="preserve"> ask students for help, explaining struggles with aligning my definition of DEI with what </w:t>
      </w:r>
      <w:r w:rsidR="00AD556E">
        <w:rPr>
          <w:rFonts w:ascii="Times New Roman" w:eastAsia="Times New Roman" w:hAnsi="Times New Roman" w:cs="Times New Roman"/>
          <w:color w:val="3C4858"/>
          <w:sz w:val="24"/>
          <w:szCs w:val="24"/>
        </w:rPr>
        <w:t xml:space="preserve">we </w:t>
      </w:r>
      <w:r w:rsidR="001D0010" w:rsidRPr="00061C6D">
        <w:rPr>
          <w:rFonts w:ascii="Times New Roman" w:eastAsia="Times New Roman" w:hAnsi="Times New Roman" w:cs="Times New Roman"/>
          <w:color w:val="3C4858"/>
          <w:sz w:val="24"/>
          <w:szCs w:val="24"/>
        </w:rPr>
        <w:t xml:space="preserve">read, what </w:t>
      </w:r>
      <w:r w:rsidR="00AD556E">
        <w:rPr>
          <w:rFonts w:ascii="Times New Roman" w:eastAsia="Times New Roman" w:hAnsi="Times New Roman" w:cs="Times New Roman"/>
          <w:color w:val="3C4858"/>
          <w:sz w:val="24"/>
          <w:szCs w:val="24"/>
        </w:rPr>
        <w:t>we</w:t>
      </w:r>
      <w:r w:rsidR="001D0010" w:rsidRPr="00061C6D">
        <w:rPr>
          <w:rFonts w:ascii="Times New Roman" w:eastAsia="Times New Roman" w:hAnsi="Times New Roman" w:cs="Times New Roman"/>
          <w:color w:val="3C4858"/>
          <w:sz w:val="24"/>
          <w:szCs w:val="24"/>
        </w:rPr>
        <w:t xml:space="preserve"> hear.</w:t>
      </w:r>
    </w:p>
    <w:p w14:paraId="7D3EC03E" w14:textId="03387788" w:rsidR="007B0EC4" w:rsidRPr="00061C6D" w:rsidRDefault="00061C6D" w:rsidP="00061C6D">
      <w:pPr>
        <w:shd w:val="clear" w:color="auto" w:fill="FFFFFF"/>
        <w:tabs>
          <w:tab w:val="left" w:pos="720"/>
        </w:tabs>
        <w:spacing w:before="100" w:beforeAutospacing="1" w:after="120" w:line="480" w:lineRule="auto"/>
        <w:ind w:left="720"/>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ab/>
      </w:r>
      <w:r w:rsidR="00AD556E">
        <w:rPr>
          <w:rFonts w:ascii="Times New Roman" w:eastAsia="Times New Roman" w:hAnsi="Times New Roman" w:cs="Times New Roman"/>
          <w:color w:val="3C4858"/>
          <w:sz w:val="24"/>
          <w:szCs w:val="24"/>
        </w:rPr>
        <w:t xml:space="preserve">We </w:t>
      </w:r>
      <w:r w:rsidR="004B76CB" w:rsidRPr="00061C6D">
        <w:rPr>
          <w:rFonts w:ascii="Times New Roman" w:eastAsia="Times New Roman" w:hAnsi="Times New Roman" w:cs="Times New Roman"/>
          <w:color w:val="3C4858"/>
          <w:sz w:val="24"/>
          <w:szCs w:val="24"/>
        </w:rPr>
        <w:t xml:space="preserve">begin with the terms DEI, and how different </w:t>
      </w:r>
      <w:r w:rsidR="002B0011" w:rsidRPr="00061C6D">
        <w:rPr>
          <w:rFonts w:ascii="Times New Roman" w:eastAsia="Times New Roman" w:hAnsi="Times New Roman" w:cs="Times New Roman"/>
          <w:color w:val="3C4858"/>
          <w:sz w:val="24"/>
          <w:szCs w:val="24"/>
        </w:rPr>
        <w:t>phases of the 20</w:t>
      </w:r>
      <w:r w:rsidR="002B0011" w:rsidRPr="00061C6D">
        <w:rPr>
          <w:rFonts w:ascii="Times New Roman" w:eastAsia="Times New Roman" w:hAnsi="Times New Roman" w:cs="Times New Roman"/>
          <w:color w:val="3C4858"/>
          <w:sz w:val="24"/>
          <w:szCs w:val="24"/>
          <w:vertAlign w:val="superscript"/>
        </w:rPr>
        <w:t>th</w:t>
      </w:r>
      <w:r w:rsidR="002B0011" w:rsidRPr="00061C6D">
        <w:rPr>
          <w:rFonts w:ascii="Times New Roman" w:eastAsia="Times New Roman" w:hAnsi="Times New Roman" w:cs="Times New Roman"/>
          <w:color w:val="3C4858"/>
          <w:sz w:val="24"/>
          <w:szCs w:val="24"/>
        </w:rPr>
        <w:t xml:space="preserve"> century defined them</w:t>
      </w:r>
      <w:r w:rsidR="00C86467" w:rsidRPr="00061C6D">
        <w:rPr>
          <w:rFonts w:ascii="Times New Roman" w:eastAsia="Times New Roman" w:hAnsi="Times New Roman" w:cs="Times New Roman"/>
          <w:color w:val="3C4858"/>
          <w:sz w:val="24"/>
          <w:szCs w:val="24"/>
        </w:rPr>
        <w:t xml:space="preserve">; e.g., </w:t>
      </w:r>
      <w:r w:rsidR="002B0011" w:rsidRPr="00061C6D">
        <w:rPr>
          <w:rFonts w:ascii="Times New Roman" w:eastAsia="Times New Roman" w:hAnsi="Times New Roman" w:cs="Times New Roman"/>
          <w:color w:val="3C4858"/>
          <w:sz w:val="24"/>
          <w:szCs w:val="24"/>
        </w:rPr>
        <w:t xml:space="preserve">60- 70’s: </w:t>
      </w:r>
      <w:r w:rsidR="004B76CB" w:rsidRPr="00061C6D">
        <w:rPr>
          <w:rFonts w:ascii="Times New Roman" w:eastAsia="Times New Roman" w:hAnsi="Times New Roman" w:cs="Times New Roman"/>
          <w:color w:val="3C4858"/>
          <w:sz w:val="24"/>
          <w:szCs w:val="24"/>
        </w:rPr>
        <w:t xml:space="preserve">diversity </w:t>
      </w:r>
      <w:r w:rsidR="002B0011" w:rsidRPr="00061C6D">
        <w:rPr>
          <w:rFonts w:ascii="Times New Roman" w:eastAsia="Times New Roman" w:hAnsi="Times New Roman" w:cs="Times New Roman"/>
          <w:color w:val="3C4858"/>
          <w:sz w:val="24"/>
          <w:szCs w:val="24"/>
        </w:rPr>
        <w:t xml:space="preserve">was wrought through </w:t>
      </w:r>
      <w:r w:rsidR="004B76CB" w:rsidRPr="00061C6D">
        <w:rPr>
          <w:rFonts w:ascii="Times New Roman" w:eastAsia="Times New Roman" w:hAnsi="Times New Roman" w:cs="Times New Roman"/>
          <w:color w:val="3C4858"/>
          <w:sz w:val="24"/>
          <w:szCs w:val="24"/>
        </w:rPr>
        <w:t>l</w:t>
      </w:r>
      <w:r w:rsidR="002B0011" w:rsidRPr="00061C6D">
        <w:rPr>
          <w:rFonts w:ascii="Times New Roman" w:eastAsia="Times New Roman" w:hAnsi="Times New Roman" w:cs="Times New Roman"/>
          <w:color w:val="3C4858"/>
          <w:sz w:val="24"/>
          <w:szCs w:val="24"/>
        </w:rPr>
        <w:t xml:space="preserve">egal action.  80’s – 90’s, </w:t>
      </w:r>
      <w:r w:rsidR="002B0011" w:rsidRPr="00061C6D">
        <w:rPr>
          <w:rFonts w:ascii="Times New Roman" w:eastAsia="Times New Roman" w:hAnsi="Times New Roman" w:cs="Times New Roman"/>
          <w:color w:val="3C4858"/>
          <w:sz w:val="24"/>
          <w:szCs w:val="24"/>
        </w:rPr>
        <w:lastRenderedPageBreak/>
        <w:t>diversity was not enough</w:t>
      </w:r>
      <w:r w:rsidR="00C86467" w:rsidRPr="00061C6D">
        <w:rPr>
          <w:rFonts w:ascii="Times New Roman" w:eastAsia="Times New Roman" w:hAnsi="Times New Roman" w:cs="Times New Roman"/>
          <w:color w:val="3C4858"/>
          <w:sz w:val="24"/>
          <w:szCs w:val="24"/>
        </w:rPr>
        <w:t xml:space="preserve"> and equity took shape</w:t>
      </w:r>
      <w:r w:rsidR="002B0011" w:rsidRPr="00061C6D">
        <w:rPr>
          <w:rFonts w:ascii="Times New Roman" w:eastAsia="Times New Roman" w:hAnsi="Times New Roman" w:cs="Times New Roman"/>
          <w:color w:val="3C4858"/>
          <w:sz w:val="24"/>
          <w:szCs w:val="24"/>
        </w:rPr>
        <w:t>.  We were in the building, but now needed a seat at the table, or equity. Equity meant just that and nothing else</w:t>
      </w:r>
      <w:r w:rsidR="004B76CB" w:rsidRPr="00061C6D">
        <w:rPr>
          <w:rFonts w:ascii="Times New Roman" w:eastAsia="Times New Roman" w:hAnsi="Times New Roman" w:cs="Times New Roman"/>
          <w:color w:val="3C4858"/>
          <w:sz w:val="24"/>
          <w:szCs w:val="24"/>
        </w:rPr>
        <w:t xml:space="preserve">. </w:t>
      </w:r>
      <w:r w:rsidR="002B0011" w:rsidRPr="00061C6D">
        <w:rPr>
          <w:rFonts w:ascii="Times New Roman" w:eastAsia="Times New Roman" w:hAnsi="Times New Roman" w:cs="Times New Roman"/>
          <w:color w:val="3C4858"/>
          <w:sz w:val="24"/>
          <w:szCs w:val="24"/>
        </w:rPr>
        <w:t xml:space="preserve">As we move through </w:t>
      </w:r>
      <w:r w:rsidR="003A5C00" w:rsidRPr="00061C6D">
        <w:rPr>
          <w:rFonts w:ascii="Times New Roman" w:eastAsia="Times New Roman" w:hAnsi="Times New Roman" w:cs="Times New Roman"/>
          <w:color w:val="3C4858"/>
          <w:sz w:val="24"/>
          <w:szCs w:val="24"/>
        </w:rPr>
        <w:t>each</w:t>
      </w:r>
      <w:r w:rsidR="002B0011" w:rsidRPr="00061C6D">
        <w:rPr>
          <w:rFonts w:ascii="Times New Roman" w:eastAsia="Times New Roman" w:hAnsi="Times New Roman" w:cs="Times New Roman"/>
          <w:color w:val="3C4858"/>
          <w:sz w:val="24"/>
          <w:szCs w:val="24"/>
        </w:rPr>
        <w:t xml:space="preserve"> phase, stories are shared – from </w:t>
      </w:r>
      <w:r w:rsidR="00C86467" w:rsidRPr="00061C6D">
        <w:rPr>
          <w:rFonts w:ascii="Times New Roman" w:eastAsia="Times New Roman" w:hAnsi="Times New Roman" w:cs="Times New Roman"/>
          <w:color w:val="3C4858"/>
          <w:sz w:val="24"/>
          <w:szCs w:val="24"/>
        </w:rPr>
        <w:t>our</w:t>
      </w:r>
      <w:r w:rsidR="002B0011" w:rsidRPr="00061C6D">
        <w:rPr>
          <w:rFonts w:ascii="Times New Roman" w:eastAsia="Times New Roman" w:hAnsi="Times New Roman" w:cs="Times New Roman"/>
          <w:color w:val="3C4858"/>
          <w:sz w:val="24"/>
          <w:szCs w:val="24"/>
        </w:rPr>
        <w:t xml:space="preserve"> history</w:t>
      </w:r>
      <w:r w:rsidR="003A5C00" w:rsidRPr="00061C6D">
        <w:rPr>
          <w:rFonts w:ascii="Times New Roman" w:eastAsia="Times New Roman" w:hAnsi="Times New Roman" w:cs="Times New Roman"/>
          <w:color w:val="3C4858"/>
          <w:sz w:val="24"/>
          <w:szCs w:val="24"/>
        </w:rPr>
        <w:t>*</w:t>
      </w:r>
      <w:r w:rsidR="002B0011" w:rsidRPr="00061C6D">
        <w:rPr>
          <w:rFonts w:ascii="Times New Roman" w:eastAsia="Times New Roman" w:hAnsi="Times New Roman" w:cs="Times New Roman"/>
          <w:color w:val="3C4858"/>
          <w:sz w:val="24"/>
          <w:szCs w:val="24"/>
        </w:rPr>
        <w:t xml:space="preserve"> </w:t>
      </w:r>
      <w:r w:rsidR="007B0EC4" w:rsidRPr="00061C6D">
        <w:rPr>
          <w:rFonts w:ascii="Times New Roman" w:eastAsia="Times New Roman" w:hAnsi="Times New Roman" w:cs="Times New Roman"/>
          <w:color w:val="3C4858"/>
          <w:sz w:val="24"/>
          <w:szCs w:val="24"/>
        </w:rPr>
        <w:t xml:space="preserve">and </w:t>
      </w:r>
      <w:r w:rsidR="009E39B8" w:rsidRPr="00061C6D">
        <w:rPr>
          <w:rFonts w:ascii="Times New Roman" w:eastAsia="Times New Roman" w:hAnsi="Times New Roman" w:cs="Times New Roman"/>
          <w:color w:val="3C4858"/>
          <w:sz w:val="24"/>
          <w:szCs w:val="24"/>
        </w:rPr>
        <w:t xml:space="preserve">from relatives of our </w:t>
      </w:r>
      <w:r w:rsidR="007B0EC4" w:rsidRPr="00061C6D">
        <w:rPr>
          <w:rFonts w:ascii="Times New Roman" w:eastAsia="Times New Roman" w:hAnsi="Times New Roman" w:cs="Times New Roman"/>
          <w:color w:val="3C4858"/>
          <w:sz w:val="24"/>
          <w:szCs w:val="24"/>
        </w:rPr>
        <w:t>studen</w:t>
      </w:r>
      <w:r w:rsidR="009E39B8" w:rsidRPr="00061C6D">
        <w:rPr>
          <w:rFonts w:ascii="Times New Roman" w:eastAsia="Times New Roman" w:hAnsi="Times New Roman" w:cs="Times New Roman"/>
          <w:color w:val="3C4858"/>
          <w:sz w:val="24"/>
          <w:szCs w:val="24"/>
        </w:rPr>
        <w:t>ts</w:t>
      </w:r>
      <w:r w:rsidR="007B0EC4" w:rsidRPr="00061C6D">
        <w:rPr>
          <w:rFonts w:ascii="Times New Roman" w:eastAsia="Times New Roman" w:hAnsi="Times New Roman" w:cs="Times New Roman"/>
          <w:color w:val="3C4858"/>
          <w:sz w:val="24"/>
          <w:szCs w:val="24"/>
        </w:rPr>
        <w:t xml:space="preserve">.  </w:t>
      </w:r>
    </w:p>
    <w:p w14:paraId="6B62063B" w14:textId="1E188FB0" w:rsidR="004B76CB" w:rsidRPr="00061C6D" w:rsidRDefault="00061C6D" w:rsidP="00061C6D">
      <w:pPr>
        <w:shd w:val="clear" w:color="auto" w:fill="FFFFFF"/>
        <w:tabs>
          <w:tab w:val="left" w:pos="720"/>
        </w:tabs>
        <w:spacing w:before="100" w:beforeAutospacing="1" w:after="100" w:afterAutospacing="1" w:line="480" w:lineRule="auto"/>
        <w:ind w:left="720"/>
        <w:rPr>
          <w:rFonts w:ascii="Times New Roman" w:eastAsia="Times New Roman" w:hAnsi="Times New Roman" w:cs="Times New Roman"/>
          <w:color w:val="3C4858"/>
          <w:sz w:val="24"/>
          <w:szCs w:val="24"/>
        </w:rPr>
      </w:pPr>
      <w:r>
        <w:rPr>
          <w:rFonts w:ascii="Times New Roman" w:eastAsia="Times New Roman" w:hAnsi="Times New Roman" w:cs="Times New Roman"/>
          <w:color w:val="3C4858"/>
          <w:sz w:val="24"/>
          <w:szCs w:val="24"/>
        </w:rPr>
        <w:tab/>
      </w:r>
      <w:r w:rsidR="002B0011" w:rsidRPr="00061C6D">
        <w:rPr>
          <w:rFonts w:ascii="Times New Roman" w:eastAsia="Times New Roman" w:hAnsi="Times New Roman" w:cs="Times New Roman"/>
          <w:color w:val="3C4858"/>
          <w:sz w:val="24"/>
          <w:szCs w:val="24"/>
        </w:rPr>
        <w:t>Finally,</w:t>
      </w:r>
      <w:r w:rsidR="004B76CB" w:rsidRPr="00061C6D">
        <w:rPr>
          <w:rFonts w:ascii="Times New Roman" w:eastAsia="Times New Roman" w:hAnsi="Times New Roman" w:cs="Times New Roman"/>
          <w:color w:val="3C4858"/>
          <w:sz w:val="24"/>
          <w:szCs w:val="24"/>
        </w:rPr>
        <w:t xml:space="preserve"> </w:t>
      </w:r>
      <w:r w:rsidR="007B0EC4" w:rsidRPr="00061C6D">
        <w:rPr>
          <w:rFonts w:ascii="Times New Roman" w:eastAsia="Times New Roman" w:hAnsi="Times New Roman" w:cs="Times New Roman"/>
          <w:color w:val="3C4858"/>
          <w:sz w:val="24"/>
          <w:szCs w:val="24"/>
        </w:rPr>
        <w:t xml:space="preserve">we reach current industry definitions and the conflict of reconciling </w:t>
      </w:r>
      <w:r w:rsidR="004B76CB" w:rsidRPr="00061C6D">
        <w:rPr>
          <w:rFonts w:ascii="Times New Roman" w:eastAsia="Times New Roman" w:hAnsi="Times New Roman" w:cs="Times New Roman"/>
          <w:color w:val="3C4858"/>
          <w:sz w:val="24"/>
          <w:szCs w:val="24"/>
        </w:rPr>
        <w:t>inclusivi</w:t>
      </w:r>
      <w:r w:rsidR="002B0011" w:rsidRPr="00061C6D">
        <w:rPr>
          <w:rFonts w:ascii="Times New Roman" w:eastAsia="Times New Roman" w:hAnsi="Times New Roman" w:cs="Times New Roman"/>
          <w:color w:val="3C4858"/>
          <w:sz w:val="24"/>
          <w:szCs w:val="24"/>
        </w:rPr>
        <w:t xml:space="preserve">ty and with equity is brought to the table.  This tends to bring a lively discussion of how the perception is different – that a seat at the table is no longer enough. Sometimes, students </w:t>
      </w:r>
      <w:r w:rsidR="003A5C00" w:rsidRPr="00061C6D">
        <w:rPr>
          <w:rFonts w:ascii="Times New Roman" w:eastAsia="Times New Roman" w:hAnsi="Times New Roman" w:cs="Times New Roman"/>
          <w:color w:val="3C4858"/>
          <w:sz w:val="24"/>
          <w:szCs w:val="24"/>
        </w:rPr>
        <w:t xml:space="preserve">will </w:t>
      </w:r>
      <w:r w:rsidR="002B0011" w:rsidRPr="00061C6D">
        <w:rPr>
          <w:rFonts w:ascii="Times New Roman" w:eastAsia="Times New Roman" w:hAnsi="Times New Roman" w:cs="Times New Roman"/>
          <w:color w:val="3C4858"/>
          <w:sz w:val="24"/>
          <w:szCs w:val="24"/>
        </w:rPr>
        <w:t xml:space="preserve">accuse </w:t>
      </w:r>
      <w:r w:rsidR="003A5C00" w:rsidRPr="00061C6D">
        <w:rPr>
          <w:rFonts w:ascii="Times New Roman" w:eastAsia="Times New Roman" w:hAnsi="Times New Roman" w:cs="Times New Roman"/>
          <w:color w:val="3C4858"/>
          <w:sz w:val="24"/>
          <w:szCs w:val="24"/>
        </w:rPr>
        <w:t xml:space="preserve">older </w:t>
      </w:r>
      <w:r w:rsidR="002B0011" w:rsidRPr="00061C6D">
        <w:rPr>
          <w:rFonts w:ascii="Times New Roman" w:eastAsia="Times New Roman" w:hAnsi="Times New Roman" w:cs="Times New Roman"/>
          <w:color w:val="3C4858"/>
          <w:sz w:val="24"/>
          <w:szCs w:val="24"/>
        </w:rPr>
        <w:t>generation</w:t>
      </w:r>
      <w:r w:rsidR="003A5C00" w:rsidRPr="00061C6D">
        <w:rPr>
          <w:rFonts w:ascii="Times New Roman" w:eastAsia="Times New Roman" w:hAnsi="Times New Roman" w:cs="Times New Roman"/>
          <w:color w:val="3C4858"/>
          <w:sz w:val="24"/>
          <w:szCs w:val="24"/>
        </w:rPr>
        <w:t>s</w:t>
      </w:r>
      <w:r w:rsidR="002B0011" w:rsidRPr="00061C6D">
        <w:rPr>
          <w:rFonts w:ascii="Times New Roman" w:eastAsia="Times New Roman" w:hAnsi="Times New Roman" w:cs="Times New Roman"/>
          <w:color w:val="3C4858"/>
          <w:sz w:val="24"/>
          <w:szCs w:val="24"/>
        </w:rPr>
        <w:t xml:space="preserve"> of selling out with equity – and we discuss whether they could be an inclusive space without it. </w:t>
      </w:r>
    </w:p>
    <w:p w14:paraId="2A95F202" w14:textId="4AB0F1D7" w:rsidR="003A5C00" w:rsidRPr="00061C6D" w:rsidRDefault="003A5C00" w:rsidP="00061C6D">
      <w:pPr>
        <w:shd w:val="clear" w:color="auto" w:fill="FFFFFF"/>
        <w:tabs>
          <w:tab w:val="left" w:pos="720"/>
        </w:tabs>
        <w:spacing w:before="100" w:beforeAutospacing="1" w:after="100" w:afterAutospacing="1" w:line="480" w:lineRule="auto"/>
        <w:ind w:left="720"/>
        <w:rPr>
          <w:rFonts w:ascii="Times New Roman" w:eastAsia="Times New Roman" w:hAnsi="Times New Roman" w:cs="Times New Roman"/>
          <w:color w:val="3C4858"/>
          <w:sz w:val="24"/>
          <w:szCs w:val="24"/>
        </w:rPr>
      </w:pPr>
      <w:r w:rsidRPr="00061C6D">
        <w:rPr>
          <w:rFonts w:ascii="Times New Roman" w:eastAsia="Times New Roman" w:hAnsi="Times New Roman" w:cs="Times New Roman"/>
          <w:i/>
          <w:iCs/>
          <w:color w:val="3C4858"/>
          <w:sz w:val="24"/>
          <w:szCs w:val="24"/>
        </w:rPr>
        <w:t>1</w:t>
      </w:r>
      <w:r w:rsidR="009B5166" w:rsidRPr="00061C6D">
        <w:rPr>
          <w:rFonts w:ascii="Times New Roman" w:eastAsia="Times New Roman" w:hAnsi="Times New Roman" w:cs="Times New Roman"/>
          <w:i/>
          <w:iCs/>
          <w:color w:val="3C4858"/>
          <w:sz w:val="24"/>
          <w:szCs w:val="24"/>
        </w:rPr>
        <w:t>5</w:t>
      </w:r>
      <w:r w:rsidR="004B76CB" w:rsidRPr="00061C6D">
        <w:rPr>
          <w:rFonts w:ascii="Times New Roman" w:eastAsia="Times New Roman" w:hAnsi="Times New Roman" w:cs="Times New Roman"/>
          <w:i/>
          <w:iCs/>
          <w:color w:val="3C4858"/>
          <w:sz w:val="24"/>
          <w:szCs w:val="24"/>
        </w:rPr>
        <w:t xml:space="preserve"> minutes:</w:t>
      </w:r>
      <w:r w:rsidR="004B76CB" w:rsidRPr="00061C6D">
        <w:rPr>
          <w:rFonts w:ascii="Times New Roman" w:eastAsia="Times New Roman" w:hAnsi="Times New Roman" w:cs="Times New Roman"/>
          <w:color w:val="3C4858"/>
          <w:sz w:val="24"/>
          <w:szCs w:val="24"/>
        </w:rPr>
        <w:t xml:space="preserve">  a short lecture highlighting salary, career opportunities, serves to bring awareness to current state of industry, particularly for women, and ALANA drawing on current data from</w:t>
      </w:r>
      <w:r w:rsidR="00435467" w:rsidRPr="00061C6D">
        <w:rPr>
          <w:rFonts w:ascii="Times New Roman" w:eastAsia="Times New Roman" w:hAnsi="Times New Roman" w:cs="Times New Roman"/>
          <w:color w:val="3C4858"/>
          <w:sz w:val="24"/>
          <w:szCs w:val="24"/>
        </w:rPr>
        <w:t xml:space="preserve"> across respected business sources including:</w:t>
      </w:r>
      <w:r w:rsidR="004B76CB" w:rsidRPr="00061C6D">
        <w:rPr>
          <w:rFonts w:ascii="Times New Roman" w:eastAsia="Times New Roman" w:hAnsi="Times New Roman" w:cs="Times New Roman"/>
          <w:color w:val="3C4858"/>
          <w:sz w:val="24"/>
          <w:szCs w:val="24"/>
        </w:rPr>
        <w:t xml:space="preserve"> </w:t>
      </w:r>
      <w:r w:rsidR="009E39B8" w:rsidRPr="00061C6D">
        <w:rPr>
          <w:rFonts w:ascii="Times New Roman" w:hAnsi="Times New Roman" w:cs="Times New Roman"/>
          <w:sz w:val="24"/>
          <w:szCs w:val="24"/>
        </w:rPr>
        <w:t xml:space="preserve"> </w:t>
      </w:r>
      <w:hyperlink r:id="rId8" w:history="1">
        <w:r w:rsidR="009E39B8" w:rsidRPr="00061C6D">
          <w:rPr>
            <w:rStyle w:val="Hyperlink"/>
            <w:rFonts w:ascii="Times New Roman" w:eastAsia="Times New Roman" w:hAnsi="Times New Roman" w:cs="Times New Roman"/>
            <w:sz w:val="24"/>
            <w:szCs w:val="24"/>
          </w:rPr>
          <w:t>https://www.diversityinc.com/top-50-list/2022/</w:t>
        </w:r>
      </w:hyperlink>
      <w:r w:rsidR="009E39B8" w:rsidRPr="00061C6D">
        <w:rPr>
          <w:rFonts w:ascii="Times New Roman" w:eastAsia="Times New Roman" w:hAnsi="Times New Roman" w:cs="Times New Roman"/>
          <w:color w:val="3C4858"/>
          <w:sz w:val="24"/>
          <w:szCs w:val="24"/>
        </w:rPr>
        <w:t xml:space="preserve">; </w:t>
      </w:r>
      <w:hyperlink r:id="rId9" w:history="1">
        <w:r w:rsidR="00435467" w:rsidRPr="00061C6D">
          <w:rPr>
            <w:rStyle w:val="Hyperlink"/>
            <w:rFonts w:ascii="Times New Roman" w:eastAsia="Times New Roman" w:hAnsi="Times New Roman" w:cs="Times New Roman"/>
            <w:sz w:val="24"/>
            <w:szCs w:val="24"/>
          </w:rPr>
          <w:t>https://fortune.com/2022/05/23/female-ceos-fortune-500-2022-women-record-high-karen-lynch-sarah-nash/</w:t>
        </w:r>
      </w:hyperlink>
      <w:r w:rsidR="00435467" w:rsidRPr="00061C6D">
        <w:rPr>
          <w:rFonts w:ascii="Times New Roman" w:eastAsia="Times New Roman" w:hAnsi="Times New Roman" w:cs="Times New Roman"/>
          <w:color w:val="3C4858"/>
          <w:sz w:val="24"/>
          <w:szCs w:val="24"/>
        </w:rPr>
        <w:t xml:space="preserve">; </w:t>
      </w:r>
      <w:hyperlink r:id="rId10" w:history="1">
        <w:r w:rsidR="00435467" w:rsidRPr="00061C6D">
          <w:rPr>
            <w:rStyle w:val="Hyperlink"/>
            <w:rFonts w:ascii="Times New Roman" w:eastAsia="Times New Roman" w:hAnsi="Times New Roman" w:cs="Times New Roman"/>
            <w:sz w:val="24"/>
            <w:szCs w:val="24"/>
          </w:rPr>
          <w:t>https://www.businessinsider.com/personal-finance/gender-pay-gap</w:t>
        </w:r>
      </w:hyperlink>
      <w:r w:rsidR="00435467" w:rsidRPr="00061C6D">
        <w:rPr>
          <w:rFonts w:ascii="Times New Roman" w:eastAsia="Times New Roman" w:hAnsi="Times New Roman" w:cs="Times New Roman"/>
          <w:color w:val="3C4858"/>
          <w:sz w:val="24"/>
          <w:szCs w:val="24"/>
        </w:rPr>
        <w:t xml:space="preserve">; </w:t>
      </w:r>
      <w:hyperlink r:id="rId11" w:history="1">
        <w:r w:rsidR="00435467" w:rsidRPr="00061C6D">
          <w:rPr>
            <w:rStyle w:val="Hyperlink"/>
            <w:rFonts w:ascii="Times New Roman" w:eastAsia="Times New Roman" w:hAnsi="Times New Roman" w:cs="Times New Roman"/>
            <w:sz w:val="24"/>
            <w:szCs w:val="24"/>
          </w:rPr>
          <w:t>https://fortune.com/2022/08/22/women-are-increasingly-being-hired-for-cfo-roles-this-year-says-an-executive-search-firm-president/</w:t>
        </w:r>
      </w:hyperlink>
    </w:p>
    <w:p w14:paraId="5571F1D8" w14:textId="77777777" w:rsidR="004B76CB" w:rsidRPr="00061C6D" w:rsidRDefault="009B5166" w:rsidP="00061C6D">
      <w:pPr>
        <w:shd w:val="clear" w:color="auto" w:fill="FFFFFF"/>
        <w:tabs>
          <w:tab w:val="left" w:pos="1710"/>
        </w:tabs>
        <w:spacing w:before="100" w:beforeAutospacing="1" w:after="100" w:afterAutospacing="1" w:line="480" w:lineRule="auto"/>
        <w:ind w:left="720"/>
        <w:rPr>
          <w:rFonts w:ascii="Times New Roman" w:eastAsia="Times New Roman" w:hAnsi="Times New Roman" w:cs="Times New Roman"/>
          <w:color w:val="3C4858"/>
          <w:sz w:val="24"/>
          <w:szCs w:val="24"/>
        </w:rPr>
      </w:pPr>
      <w:r w:rsidRPr="00061C6D">
        <w:rPr>
          <w:rFonts w:ascii="Times New Roman" w:eastAsia="Times New Roman" w:hAnsi="Times New Roman" w:cs="Times New Roman"/>
          <w:i/>
          <w:iCs/>
          <w:color w:val="3C4858"/>
          <w:sz w:val="24"/>
          <w:szCs w:val="24"/>
        </w:rPr>
        <w:t>20-30</w:t>
      </w:r>
      <w:r w:rsidR="003A5C00" w:rsidRPr="00061C6D">
        <w:rPr>
          <w:rFonts w:ascii="Times New Roman" w:eastAsia="Times New Roman" w:hAnsi="Times New Roman" w:cs="Times New Roman"/>
          <w:i/>
          <w:iCs/>
          <w:color w:val="3C4858"/>
          <w:sz w:val="24"/>
          <w:szCs w:val="24"/>
        </w:rPr>
        <w:t xml:space="preserve"> minutes:</w:t>
      </w:r>
      <w:r w:rsidR="003A5C00" w:rsidRPr="00061C6D">
        <w:rPr>
          <w:rFonts w:ascii="Times New Roman" w:eastAsia="Times New Roman" w:hAnsi="Times New Roman" w:cs="Times New Roman"/>
          <w:color w:val="3C4858"/>
          <w:sz w:val="24"/>
          <w:szCs w:val="24"/>
        </w:rPr>
        <w:t xml:space="preserve"> </w:t>
      </w:r>
      <w:r w:rsidR="002B0011" w:rsidRPr="00061C6D">
        <w:rPr>
          <w:rFonts w:ascii="Times New Roman" w:eastAsia="Times New Roman" w:hAnsi="Times New Roman" w:cs="Times New Roman"/>
          <w:color w:val="3C4858"/>
          <w:sz w:val="24"/>
          <w:szCs w:val="24"/>
        </w:rPr>
        <w:t xml:space="preserve">In </w:t>
      </w:r>
      <w:r w:rsidRPr="00061C6D">
        <w:rPr>
          <w:rFonts w:ascii="Times New Roman" w:eastAsia="Times New Roman" w:hAnsi="Times New Roman" w:cs="Times New Roman"/>
          <w:color w:val="3C4858"/>
          <w:sz w:val="24"/>
          <w:szCs w:val="24"/>
        </w:rPr>
        <w:t xml:space="preserve">small </w:t>
      </w:r>
      <w:r w:rsidR="002B0011" w:rsidRPr="00061C6D">
        <w:rPr>
          <w:rFonts w:ascii="Times New Roman" w:eastAsia="Times New Roman" w:hAnsi="Times New Roman" w:cs="Times New Roman"/>
          <w:color w:val="3C4858"/>
          <w:sz w:val="24"/>
          <w:szCs w:val="24"/>
        </w:rPr>
        <w:t xml:space="preserve">groups, students are asked to address </w:t>
      </w:r>
      <w:r w:rsidR="003A5C00" w:rsidRPr="00061C6D">
        <w:rPr>
          <w:rFonts w:ascii="Times New Roman" w:eastAsia="Times New Roman" w:hAnsi="Times New Roman" w:cs="Times New Roman"/>
          <w:color w:val="3C4858"/>
          <w:sz w:val="24"/>
          <w:szCs w:val="24"/>
        </w:rPr>
        <w:t xml:space="preserve">these DEI </w:t>
      </w:r>
      <w:r w:rsidR="002B0011" w:rsidRPr="00061C6D">
        <w:rPr>
          <w:rFonts w:ascii="Times New Roman" w:eastAsia="Times New Roman" w:hAnsi="Times New Roman" w:cs="Times New Roman"/>
          <w:color w:val="3C4858"/>
          <w:sz w:val="24"/>
          <w:szCs w:val="24"/>
        </w:rPr>
        <w:t>issues</w:t>
      </w:r>
      <w:r w:rsidRPr="00061C6D">
        <w:rPr>
          <w:rFonts w:ascii="Times New Roman" w:eastAsia="Times New Roman" w:hAnsi="Times New Roman" w:cs="Times New Roman"/>
          <w:color w:val="3C4858"/>
          <w:sz w:val="24"/>
          <w:szCs w:val="24"/>
        </w:rPr>
        <w:t xml:space="preserve"> and debrief</w:t>
      </w:r>
      <w:r w:rsidR="003A5C00" w:rsidRPr="00061C6D">
        <w:rPr>
          <w:rFonts w:ascii="Times New Roman" w:eastAsia="Times New Roman" w:hAnsi="Times New Roman" w:cs="Times New Roman"/>
          <w:color w:val="3C4858"/>
          <w:sz w:val="24"/>
          <w:szCs w:val="24"/>
        </w:rPr>
        <w:t>.</w:t>
      </w:r>
    </w:p>
    <w:p w14:paraId="0F57D160" w14:textId="77777777" w:rsidR="003A5C00" w:rsidRPr="00061C6D" w:rsidRDefault="003A5C00" w:rsidP="00451339">
      <w:pPr>
        <w:pStyle w:val="ListParagraph"/>
        <w:numPr>
          <w:ilvl w:val="0"/>
          <w:numId w:val="2"/>
        </w:numPr>
        <w:shd w:val="clear" w:color="auto" w:fill="FFFFFF"/>
        <w:tabs>
          <w:tab w:val="left" w:pos="720"/>
        </w:tabs>
        <w:spacing w:before="100" w:beforeAutospacing="1" w:after="100" w:afterAutospacing="1" w:line="240" w:lineRule="auto"/>
        <w:ind w:hanging="5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Group 1: Inclusion as a new employee -what does it mean?</w:t>
      </w:r>
    </w:p>
    <w:p w14:paraId="3708048D" w14:textId="77777777" w:rsidR="003A5C00" w:rsidRPr="00061C6D" w:rsidRDefault="003A5C00" w:rsidP="00451339">
      <w:pPr>
        <w:pStyle w:val="ListParagraph"/>
        <w:numPr>
          <w:ilvl w:val="1"/>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Students lean on authenticity here. They want to be seen, and see inclusion as very different from 20</w:t>
      </w:r>
      <w:r w:rsidRPr="00061C6D">
        <w:rPr>
          <w:rFonts w:ascii="Times New Roman" w:eastAsia="Times New Roman" w:hAnsi="Times New Roman" w:cs="Times New Roman"/>
          <w:color w:val="3C4858"/>
          <w:sz w:val="24"/>
          <w:szCs w:val="24"/>
          <w:vertAlign w:val="superscript"/>
        </w:rPr>
        <w:t>th</w:t>
      </w:r>
      <w:r w:rsidRPr="00061C6D">
        <w:rPr>
          <w:rFonts w:ascii="Times New Roman" w:eastAsia="Times New Roman" w:hAnsi="Times New Roman" w:cs="Times New Roman"/>
          <w:color w:val="3C4858"/>
          <w:sz w:val="24"/>
          <w:szCs w:val="24"/>
        </w:rPr>
        <w:t xml:space="preserve"> century inclusion.</w:t>
      </w:r>
      <w:r w:rsidR="006A0FAE" w:rsidRPr="00061C6D">
        <w:rPr>
          <w:rFonts w:ascii="Times New Roman" w:eastAsia="Times New Roman" w:hAnsi="Times New Roman" w:cs="Times New Roman"/>
          <w:color w:val="3C4858"/>
          <w:sz w:val="24"/>
          <w:szCs w:val="24"/>
        </w:rPr>
        <w:t xml:space="preserve"> We discuss if this is a better pathway.</w:t>
      </w:r>
    </w:p>
    <w:p w14:paraId="49A3634C" w14:textId="77777777" w:rsidR="003A5C00" w:rsidRPr="00061C6D" w:rsidRDefault="003A5C00" w:rsidP="00451339">
      <w:pPr>
        <w:pStyle w:val="ListParagraph"/>
        <w:numPr>
          <w:ilvl w:val="0"/>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lastRenderedPageBreak/>
        <w:t xml:space="preserve">Group 2: What </w:t>
      </w:r>
      <w:r w:rsidR="00C86467" w:rsidRPr="00061C6D">
        <w:rPr>
          <w:rFonts w:ascii="Times New Roman" w:eastAsia="Times New Roman" w:hAnsi="Times New Roman" w:cs="Times New Roman"/>
          <w:color w:val="3C4858"/>
          <w:sz w:val="24"/>
          <w:szCs w:val="24"/>
        </w:rPr>
        <w:t xml:space="preserve">does </w:t>
      </w:r>
      <w:r w:rsidRPr="00061C6D">
        <w:rPr>
          <w:rFonts w:ascii="Times New Roman" w:eastAsia="Times New Roman" w:hAnsi="Times New Roman" w:cs="Times New Roman"/>
          <w:color w:val="3C4858"/>
          <w:sz w:val="24"/>
          <w:szCs w:val="24"/>
        </w:rPr>
        <w:t>21</w:t>
      </w:r>
      <w:r w:rsidRPr="00061C6D">
        <w:rPr>
          <w:rFonts w:ascii="Times New Roman" w:eastAsia="Times New Roman" w:hAnsi="Times New Roman" w:cs="Times New Roman"/>
          <w:color w:val="3C4858"/>
          <w:sz w:val="24"/>
          <w:szCs w:val="24"/>
          <w:vertAlign w:val="superscript"/>
        </w:rPr>
        <w:t>st</w:t>
      </w:r>
      <w:r w:rsidR="00C86467" w:rsidRPr="00061C6D">
        <w:rPr>
          <w:rFonts w:ascii="Times New Roman" w:eastAsia="Times New Roman" w:hAnsi="Times New Roman" w:cs="Times New Roman"/>
          <w:color w:val="3C4858"/>
          <w:sz w:val="24"/>
          <w:szCs w:val="24"/>
        </w:rPr>
        <w:t>-</w:t>
      </w:r>
      <w:r w:rsidRPr="00061C6D">
        <w:rPr>
          <w:rFonts w:ascii="Times New Roman" w:eastAsia="Times New Roman" w:hAnsi="Times New Roman" w:cs="Times New Roman"/>
          <w:color w:val="3C4858"/>
          <w:sz w:val="24"/>
          <w:szCs w:val="24"/>
        </w:rPr>
        <w:t xml:space="preserve">century inclusivity </w:t>
      </w:r>
      <w:r w:rsidR="009B5166" w:rsidRPr="00061C6D">
        <w:rPr>
          <w:rFonts w:ascii="Times New Roman" w:eastAsia="Times New Roman" w:hAnsi="Times New Roman" w:cs="Times New Roman"/>
          <w:color w:val="3C4858"/>
          <w:sz w:val="24"/>
          <w:szCs w:val="24"/>
        </w:rPr>
        <w:t xml:space="preserve">bring </w:t>
      </w:r>
      <w:r w:rsidRPr="00061C6D">
        <w:rPr>
          <w:rFonts w:ascii="Times New Roman" w:eastAsia="Times New Roman" w:hAnsi="Times New Roman" w:cs="Times New Roman"/>
          <w:color w:val="3C4858"/>
          <w:sz w:val="24"/>
          <w:szCs w:val="24"/>
        </w:rPr>
        <w:t>to the corporate table?</w:t>
      </w:r>
    </w:p>
    <w:p w14:paraId="1C253ECA" w14:textId="77777777" w:rsidR="003A5C00" w:rsidRPr="00061C6D" w:rsidRDefault="003A5C00" w:rsidP="00451339">
      <w:pPr>
        <w:pStyle w:val="ListParagraph"/>
        <w:numPr>
          <w:ilvl w:val="1"/>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Here </w:t>
      </w:r>
      <w:r w:rsidR="009B5166" w:rsidRPr="00061C6D">
        <w:rPr>
          <w:rFonts w:ascii="Times New Roman" w:eastAsia="Times New Roman" w:hAnsi="Times New Roman" w:cs="Times New Roman"/>
          <w:color w:val="3C4858"/>
          <w:sz w:val="24"/>
          <w:szCs w:val="24"/>
        </w:rPr>
        <w:t xml:space="preserve">students usually </w:t>
      </w:r>
      <w:r w:rsidRPr="00061C6D">
        <w:rPr>
          <w:rFonts w:ascii="Times New Roman" w:eastAsia="Times New Roman" w:hAnsi="Times New Roman" w:cs="Times New Roman"/>
          <w:color w:val="3C4858"/>
          <w:sz w:val="24"/>
          <w:szCs w:val="24"/>
        </w:rPr>
        <w:t xml:space="preserve">discuss creativity, </w:t>
      </w:r>
      <w:r w:rsidR="006A0FAE" w:rsidRPr="00061C6D">
        <w:rPr>
          <w:rFonts w:ascii="Times New Roman" w:eastAsia="Times New Roman" w:hAnsi="Times New Roman" w:cs="Times New Roman"/>
          <w:color w:val="3C4858"/>
          <w:sz w:val="24"/>
          <w:szCs w:val="24"/>
        </w:rPr>
        <w:t xml:space="preserve">openness – fewer politics.  Perceptual biases should be explored here. </w:t>
      </w:r>
    </w:p>
    <w:p w14:paraId="5BE69F9A" w14:textId="77777777" w:rsidR="003A5C00" w:rsidRPr="00061C6D" w:rsidRDefault="003A5C00" w:rsidP="00451339">
      <w:pPr>
        <w:pStyle w:val="ListParagraph"/>
        <w:numPr>
          <w:ilvl w:val="0"/>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Group </w:t>
      </w:r>
      <w:r w:rsidR="009B5166" w:rsidRPr="00061C6D">
        <w:rPr>
          <w:rFonts w:ascii="Times New Roman" w:eastAsia="Times New Roman" w:hAnsi="Times New Roman" w:cs="Times New Roman"/>
          <w:color w:val="3C4858"/>
          <w:sz w:val="24"/>
          <w:szCs w:val="24"/>
        </w:rPr>
        <w:t xml:space="preserve">3:  What is the next phase of DEI in the workplace?  What needs redefinition? </w:t>
      </w:r>
    </w:p>
    <w:p w14:paraId="3985B714" w14:textId="77777777" w:rsidR="006A0FAE" w:rsidRPr="00061C6D" w:rsidRDefault="009B5166" w:rsidP="00451339">
      <w:pPr>
        <w:pStyle w:val="ListParagraph"/>
        <w:numPr>
          <w:ilvl w:val="1"/>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Here students might bring the past into the present by addressing diversity laws, revisiting equality. They might also want to touch on the next phase of inclusion- if everyone is their authentic self, what does this do equity theory, to work assignments, etc.  How will they reimagine work? </w:t>
      </w:r>
    </w:p>
    <w:p w14:paraId="59CD55D4" w14:textId="77777777" w:rsidR="003A5C00" w:rsidRPr="00061C6D" w:rsidRDefault="003A5C00" w:rsidP="00451339">
      <w:pPr>
        <w:pStyle w:val="ListParagraph"/>
        <w:numPr>
          <w:ilvl w:val="0"/>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Group 3: Should diversity laws still be in place?</w:t>
      </w:r>
    </w:p>
    <w:p w14:paraId="35627E82" w14:textId="77777777" w:rsidR="006A0FAE" w:rsidRPr="00061C6D" w:rsidRDefault="006A0FAE" w:rsidP="00451339">
      <w:pPr>
        <w:pStyle w:val="ListParagraph"/>
        <w:numPr>
          <w:ilvl w:val="1"/>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Depending on the part of the country in which you reside, this discussion could go either way.  In the NE area, this is typically “yes.”  The impact of these laws, and of those which have been overturned lately should help in exploring biases here. </w:t>
      </w:r>
    </w:p>
    <w:p w14:paraId="1E9C0890" w14:textId="77777777" w:rsidR="003A5C00" w:rsidRPr="00061C6D" w:rsidRDefault="003A5C00" w:rsidP="00451339">
      <w:pPr>
        <w:pStyle w:val="ListParagraph"/>
        <w:numPr>
          <w:ilvl w:val="0"/>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Group 4: Will DEI still be an issue when the Baby Boomers retire? </w:t>
      </w:r>
    </w:p>
    <w:p w14:paraId="63012CCA" w14:textId="77777777" w:rsidR="006A0FAE" w:rsidRPr="00061C6D" w:rsidRDefault="006A0FAE" w:rsidP="00451339">
      <w:pPr>
        <w:pStyle w:val="ListParagraph"/>
        <w:numPr>
          <w:ilvl w:val="1"/>
          <w:numId w:val="2"/>
        </w:numPr>
        <w:shd w:val="clear" w:color="auto" w:fill="FFFFFF"/>
        <w:tabs>
          <w:tab w:val="left" w:pos="720"/>
        </w:tabs>
        <w:spacing w:before="100" w:beforeAutospacing="1" w:after="100" w:afterAutospacing="1" w:line="240" w:lineRule="auto"/>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Again, </w:t>
      </w:r>
      <w:r w:rsidR="009B5166" w:rsidRPr="00061C6D">
        <w:rPr>
          <w:rFonts w:ascii="Times New Roman" w:eastAsia="Times New Roman" w:hAnsi="Times New Roman" w:cs="Times New Roman"/>
          <w:color w:val="3C4858"/>
          <w:sz w:val="24"/>
          <w:szCs w:val="24"/>
        </w:rPr>
        <w:t xml:space="preserve">pulling out </w:t>
      </w:r>
      <w:r w:rsidRPr="00061C6D">
        <w:rPr>
          <w:rFonts w:ascii="Times New Roman" w:eastAsia="Times New Roman" w:hAnsi="Times New Roman" w:cs="Times New Roman"/>
          <w:color w:val="3C4858"/>
          <w:sz w:val="24"/>
          <w:szCs w:val="24"/>
        </w:rPr>
        <w:t xml:space="preserve">perceptual biases are an important element here. </w:t>
      </w:r>
    </w:p>
    <w:p w14:paraId="3F202F3A" w14:textId="77777777" w:rsidR="00BE7497" w:rsidRPr="00061C6D" w:rsidRDefault="003A5C00" w:rsidP="007908F8">
      <w:pPr>
        <w:shd w:val="clear" w:color="auto" w:fill="FFFFFF"/>
        <w:tabs>
          <w:tab w:val="left" w:pos="720"/>
        </w:tabs>
        <w:spacing w:before="100" w:beforeAutospacing="1" w:after="100" w:afterAutospacing="1" w:line="240" w:lineRule="auto"/>
        <w:ind w:left="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w:t>
      </w:r>
      <w:r w:rsidR="002B0011" w:rsidRPr="00061C6D">
        <w:rPr>
          <w:rFonts w:ascii="Times New Roman" w:eastAsia="Times New Roman" w:hAnsi="Times New Roman" w:cs="Times New Roman"/>
          <w:color w:val="3C4858"/>
          <w:sz w:val="24"/>
          <w:szCs w:val="24"/>
        </w:rPr>
        <w:t xml:space="preserve">Even if individuals came through an academic path instead of industry, there are stories to tell. </w:t>
      </w:r>
    </w:p>
    <w:p w14:paraId="50C0A8D9" w14:textId="758707EA" w:rsidR="00D574D1" w:rsidRPr="00061C6D" w:rsidRDefault="00D574D1" w:rsidP="00451339">
      <w:pPr>
        <w:shd w:val="clear" w:color="auto" w:fill="FFFFFF"/>
        <w:spacing w:before="100" w:beforeAutospacing="1" w:after="120" w:line="240" w:lineRule="auto"/>
        <w:ind w:left="360"/>
        <w:rPr>
          <w:rFonts w:ascii="Times New Roman" w:eastAsia="Times New Roman" w:hAnsi="Times New Roman" w:cs="Times New Roman"/>
          <w:color w:val="3C4858"/>
          <w:sz w:val="24"/>
          <w:szCs w:val="24"/>
        </w:rPr>
      </w:pPr>
      <w:r w:rsidRPr="00061C6D">
        <w:rPr>
          <w:rFonts w:ascii="Times New Roman" w:eastAsia="Times New Roman" w:hAnsi="Times New Roman" w:cs="Times New Roman"/>
          <w:b/>
          <w:bCs/>
          <w:color w:val="3C4858"/>
          <w:sz w:val="24"/>
          <w:szCs w:val="24"/>
        </w:rPr>
        <w:t>Session Description.</w:t>
      </w:r>
    </w:p>
    <w:p w14:paraId="0A1A7270" w14:textId="63AC5A50" w:rsidR="009B5166" w:rsidRPr="00061C6D" w:rsidRDefault="006F7108" w:rsidP="00061C6D">
      <w:pPr>
        <w:shd w:val="clear" w:color="auto" w:fill="FFFFFF"/>
        <w:spacing w:before="100" w:beforeAutospacing="1" w:after="100" w:afterAutospacing="1" w:line="480" w:lineRule="auto"/>
        <w:ind w:left="720" w:firstLine="36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This has been built for a 45-minute session, and excludes the opening World Café discussion assuming that most </w:t>
      </w:r>
      <w:r w:rsidR="009E39B8" w:rsidRPr="00061C6D">
        <w:rPr>
          <w:rFonts w:ascii="Times New Roman" w:eastAsia="Times New Roman" w:hAnsi="Times New Roman" w:cs="Times New Roman"/>
          <w:color w:val="3C4858"/>
          <w:sz w:val="24"/>
          <w:szCs w:val="24"/>
        </w:rPr>
        <w:t xml:space="preserve">MOBTS </w:t>
      </w:r>
      <w:r w:rsidRPr="00061C6D">
        <w:rPr>
          <w:rFonts w:ascii="Times New Roman" w:eastAsia="Times New Roman" w:hAnsi="Times New Roman" w:cs="Times New Roman"/>
          <w:color w:val="3C4858"/>
          <w:sz w:val="24"/>
          <w:szCs w:val="24"/>
        </w:rPr>
        <w:t xml:space="preserve">participants have read </w:t>
      </w:r>
      <w:r w:rsidR="009E39B8" w:rsidRPr="00061C6D">
        <w:rPr>
          <w:rFonts w:ascii="Times New Roman" w:eastAsia="Times New Roman" w:hAnsi="Times New Roman" w:cs="Times New Roman"/>
          <w:color w:val="3C4858"/>
          <w:sz w:val="24"/>
          <w:szCs w:val="24"/>
        </w:rPr>
        <w:t xml:space="preserve">IDEA literature </w:t>
      </w:r>
      <w:r w:rsidRPr="00061C6D">
        <w:rPr>
          <w:rFonts w:ascii="Times New Roman" w:eastAsia="Times New Roman" w:hAnsi="Times New Roman" w:cs="Times New Roman"/>
          <w:color w:val="3C4858"/>
          <w:sz w:val="24"/>
          <w:szCs w:val="24"/>
        </w:rPr>
        <w:t>previously.  W</w:t>
      </w:r>
      <w:r w:rsidR="009B5166" w:rsidRPr="00061C6D">
        <w:rPr>
          <w:rFonts w:ascii="Times New Roman" w:eastAsia="Times New Roman" w:hAnsi="Times New Roman" w:cs="Times New Roman"/>
          <w:color w:val="3C4858"/>
          <w:sz w:val="24"/>
          <w:szCs w:val="24"/>
        </w:rPr>
        <w:t>e plan to focus on storytelling and future forward</w:t>
      </w:r>
      <w:r w:rsidR="00F71D5D" w:rsidRPr="00061C6D">
        <w:rPr>
          <w:rFonts w:ascii="Times New Roman" w:eastAsia="Times New Roman" w:hAnsi="Times New Roman" w:cs="Times New Roman"/>
          <w:color w:val="3C4858"/>
          <w:sz w:val="24"/>
          <w:szCs w:val="24"/>
        </w:rPr>
        <w:t xml:space="preserve">. Participants will be asked to share their stories. </w:t>
      </w:r>
    </w:p>
    <w:p w14:paraId="33A4F1DA" w14:textId="77777777" w:rsidR="009B5166" w:rsidRPr="00061C6D" w:rsidRDefault="006F7108" w:rsidP="00EA4DE9">
      <w:pPr>
        <w:pStyle w:val="ListParagraph"/>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5</w:t>
      </w:r>
      <w:r w:rsidR="009B5166" w:rsidRPr="00061C6D">
        <w:rPr>
          <w:rFonts w:ascii="Times New Roman" w:eastAsia="Times New Roman" w:hAnsi="Times New Roman" w:cs="Times New Roman"/>
          <w:color w:val="3C4858"/>
          <w:sz w:val="24"/>
          <w:szCs w:val="24"/>
        </w:rPr>
        <w:t xml:space="preserve"> minutes: explanation of classroom setting and the impetus for the exercise. </w:t>
      </w:r>
    </w:p>
    <w:p w14:paraId="59DF16C1" w14:textId="77777777" w:rsidR="009B5166" w:rsidRPr="00061C6D" w:rsidRDefault="00F71D5D" w:rsidP="00EA4DE9">
      <w:pPr>
        <w:pStyle w:val="ListParagraph"/>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15</w:t>
      </w:r>
      <w:r w:rsidR="009B5166" w:rsidRPr="00061C6D">
        <w:rPr>
          <w:rFonts w:ascii="Times New Roman" w:eastAsia="Times New Roman" w:hAnsi="Times New Roman" w:cs="Times New Roman"/>
          <w:color w:val="3C4858"/>
          <w:sz w:val="24"/>
          <w:szCs w:val="24"/>
        </w:rPr>
        <w:t xml:space="preserve"> minutes:  </w:t>
      </w:r>
      <w:r w:rsidR="009B5166" w:rsidRPr="00061C6D">
        <w:rPr>
          <w:rFonts w:ascii="Times New Roman" w:eastAsia="Times New Roman" w:hAnsi="Times New Roman" w:cs="Times New Roman"/>
          <w:i/>
          <w:iCs/>
          <w:color w:val="3C4858"/>
          <w:sz w:val="24"/>
          <w:szCs w:val="24"/>
        </w:rPr>
        <w:t>Storytelling</w:t>
      </w:r>
      <w:r w:rsidR="009B5166" w:rsidRPr="00061C6D">
        <w:rPr>
          <w:rFonts w:ascii="Times New Roman" w:eastAsia="Times New Roman" w:hAnsi="Times New Roman" w:cs="Times New Roman"/>
          <w:color w:val="3C4858"/>
          <w:sz w:val="24"/>
          <w:szCs w:val="24"/>
        </w:rPr>
        <w:t xml:space="preserve"> – audience will be provided generational definitions (handout) of DEI, and asked to tell their stories through a pair/share.  </w:t>
      </w:r>
    </w:p>
    <w:p w14:paraId="5E78CCCB" w14:textId="77777777" w:rsidR="00F71D5D" w:rsidRPr="00061C6D" w:rsidRDefault="006F7108" w:rsidP="00EA4DE9">
      <w:pPr>
        <w:pStyle w:val="ListParagraph"/>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7</w:t>
      </w:r>
      <w:r w:rsidR="009B5166" w:rsidRPr="00061C6D">
        <w:rPr>
          <w:rFonts w:ascii="Times New Roman" w:eastAsia="Times New Roman" w:hAnsi="Times New Roman" w:cs="Times New Roman"/>
          <w:color w:val="3C4858"/>
          <w:sz w:val="24"/>
          <w:szCs w:val="24"/>
        </w:rPr>
        <w:t xml:space="preserve"> minutes:  </w:t>
      </w:r>
      <w:r w:rsidR="00F71D5D" w:rsidRPr="00061C6D">
        <w:rPr>
          <w:rFonts w:ascii="Times New Roman" w:eastAsia="Times New Roman" w:hAnsi="Times New Roman" w:cs="Times New Roman"/>
          <w:color w:val="3C4858"/>
          <w:sz w:val="24"/>
          <w:szCs w:val="24"/>
        </w:rPr>
        <w:t>Open d</w:t>
      </w:r>
      <w:r w:rsidR="009B5166" w:rsidRPr="00061C6D">
        <w:rPr>
          <w:rFonts w:ascii="Times New Roman" w:eastAsia="Times New Roman" w:hAnsi="Times New Roman" w:cs="Times New Roman"/>
          <w:color w:val="3C4858"/>
          <w:sz w:val="24"/>
          <w:szCs w:val="24"/>
        </w:rPr>
        <w:t xml:space="preserve">iscussion of </w:t>
      </w:r>
      <w:r w:rsidR="009B5166" w:rsidRPr="00061C6D">
        <w:rPr>
          <w:rFonts w:ascii="Times New Roman" w:eastAsia="Times New Roman" w:hAnsi="Times New Roman" w:cs="Times New Roman"/>
          <w:i/>
          <w:iCs/>
          <w:color w:val="3C4858"/>
          <w:sz w:val="24"/>
          <w:szCs w:val="24"/>
        </w:rPr>
        <w:t>inclusion</w:t>
      </w:r>
      <w:r w:rsidR="00F71D5D" w:rsidRPr="00061C6D">
        <w:rPr>
          <w:rFonts w:ascii="Times New Roman" w:eastAsia="Times New Roman" w:hAnsi="Times New Roman" w:cs="Times New Roman"/>
          <w:color w:val="3C4858"/>
          <w:sz w:val="24"/>
          <w:szCs w:val="24"/>
        </w:rPr>
        <w:t xml:space="preserve"> and its many definitions, opportunities, concerns throughout the industry environment. </w:t>
      </w:r>
    </w:p>
    <w:p w14:paraId="5B556A0D" w14:textId="77777777" w:rsidR="009B5166" w:rsidRPr="00061C6D" w:rsidRDefault="006F7108" w:rsidP="00EA4DE9">
      <w:pPr>
        <w:pStyle w:val="ListParagraph"/>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10 minutes: </w:t>
      </w:r>
      <w:r w:rsidR="00F71D5D" w:rsidRPr="00061C6D">
        <w:rPr>
          <w:rFonts w:ascii="Times New Roman" w:eastAsia="Times New Roman" w:hAnsi="Times New Roman" w:cs="Times New Roman"/>
          <w:color w:val="3C4858"/>
          <w:sz w:val="24"/>
          <w:szCs w:val="24"/>
        </w:rPr>
        <w:t>Audience will then break into groups to address</w:t>
      </w:r>
      <w:r w:rsidRPr="00061C6D">
        <w:rPr>
          <w:rFonts w:ascii="Times New Roman" w:eastAsia="Times New Roman" w:hAnsi="Times New Roman" w:cs="Times New Roman"/>
          <w:color w:val="3C4858"/>
          <w:sz w:val="24"/>
          <w:szCs w:val="24"/>
        </w:rPr>
        <w:t xml:space="preserve"> and debrief</w:t>
      </w:r>
      <w:r w:rsidR="00F71D5D" w:rsidRPr="00061C6D">
        <w:rPr>
          <w:rFonts w:ascii="Times New Roman" w:eastAsia="Times New Roman" w:hAnsi="Times New Roman" w:cs="Times New Roman"/>
          <w:color w:val="3C4858"/>
          <w:sz w:val="24"/>
          <w:szCs w:val="24"/>
        </w:rPr>
        <w:t xml:space="preserve"> questions.</w:t>
      </w:r>
    </w:p>
    <w:p w14:paraId="76D25A8C" w14:textId="77777777" w:rsidR="006F7108" w:rsidRPr="00061C6D" w:rsidRDefault="006F7108" w:rsidP="00EA4DE9">
      <w:pPr>
        <w:pStyle w:val="ListParagraph"/>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Remaining: Q&amp;A</w:t>
      </w:r>
    </w:p>
    <w:p w14:paraId="3BF2C00A" w14:textId="77777777" w:rsidR="00061C6D" w:rsidRDefault="00061C6D">
      <w:pPr>
        <w:rPr>
          <w:rFonts w:ascii="Times New Roman" w:eastAsia="Times New Roman" w:hAnsi="Times New Roman" w:cs="Times New Roman"/>
          <w:b/>
          <w:bCs/>
          <w:color w:val="3C4858"/>
          <w:sz w:val="24"/>
          <w:szCs w:val="24"/>
        </w:rPr>
      </w:pPr>
      <w:r>
        <w:rPr>
          <w:rFonts w:ascii="Times New Roman" w:eastAsia="Times New Roman" w:hAnsi="Times New Roman" w:cs="Times New Roman"/>
          <w:b/>
          <w:bCs/>
          <w:color w:val="3C4858"/>
          <w:sz w:val="24"/>
          <w:szCs w:val="24"/>
        </w:rPr>
        <w:br w:type="page"/>
      </w:r>
    </w:p>
    <w:p w14:paraId="7EE8A74A" w14:textId="2F4D1A32" w:rsidR="009B5166" w:rsidRPr="00061C6D" w:rsidRDefault="00191B36" w:rsidP="0035113B">
      <w:pPr>
        <w:shd w:val="clear" w:color="auto" w:fill="FFFFFF"/>
        <w:spacing w:before="100" w:beforeAutospacing="1" w:after="120" w:line="240" w:lineRule="auto"/>
        <w:rPr>
          <w:rFonts w:ascii="Times New Roman" w:eastAsia="Times New Roman" w:hAnsi="Times New Roman" w:cs="Times New Roman"/>
          <w:b/>
          <w:bCs/>
          <w:color w:val="3C4858"/>
          <w:sz w:val="24"/>
          <w:szCs w:val="24"/>
        </w:rPr>
      </w:pPr>
      <w:r w:rsidRPr="00061C6D">
        <w:rPr>
          <w:rFonts w:ascii="Times New Roman" w:eastAsia="Times New Roman" w:hAnsi="Times New Roman" w:cs="Times New Roman"/>
          <w:b/>
          <w:bCs/>
          <w:color w:val="3C4858"/>
          <w:sz w:val="24"/>
          <w:szCs w:val="24"/>
        </w:rPr>
        <w:lastRenderedPageBreak/>
        <w:t>References</w:t>
      </w:r>
    </w:p>
    <w:p w14:paraId="41D5E270" w14:textId="11303E3C" w:rsidR="003F38B1" w:rsidRPr="00061C6D" w:rsidRDefault="003F38B1"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proofErr w:type="spellStart"/>
      <w:r w:rsidRPr="00061C6D">
        <w:rPr>
          <w:rFonts w:ascii="Times New Roman" w:eastAsia="Times New Roman" w:hAnsi="Times New Roman" w:cs="Times New Roman"/>
          <w:color w:val="3C4858"/>
          <w:sz w:val="24"/>
          <w:szCs w:val="24"/>
        </w:rPr>
        <w:t>Amanatullah</w:t>
      </w:r>
      <w:proofErr w:type="spellEnd"/>
      <w:r w:rsidRPr="00061C6D">
        <w:rPr>
          <w:rFonts w:ascii="Times New Roman" w:eastAsia="Times New Roman" w:hAnsi="Times New Roman" w:cs="Times New Roman"/>
          <w:color w:val="3C4858"/>
          <w:sz w:val="24"/>
          <w:szCs w:val="24"/>
        </w:rPr>
        <w:t xml:space="preserve">, E. T., &amp; Tinsley, C. H. (2013). Punishing female negotiators for asserting too much… or not enough: Exploring why advocacy </w:t>
      </w:r>
      <w:proofErr w:type="gramStart"/>
      <w:r w:rsidRPr="00061C6D">
        <w:rPr>
          <w:rFonts w:ascii="Times New Roman" w:eastAsia="Times New Roman" w:hAnsi="Times New Roman" w:cs="Times New Roman"/>
          <w:color w:val="3C4858"/>
          <w:sz w:val="24"/>
          <w:szCs w:val="24"/>
        </w:rPr>
        <w:t>moderates</w:t>
      </w:r>
      <w:proofErr w:type="gramEnd"/>
      <w:r w:rsidRPr="00061C6D">
        <w:rPr>
          <w:rFonts w:ascii="Times New Roman" w:eastAsia="Times New Roman" w:hAnsi="Times New Roman" w:cs="Times New Roman"/>
          <w:color w:val="3C4858"/>
          <w:sz w:val="24"/>
          <w:szCs w:val="24"/>
        </w:rPr>
        <w:t xml:space="preserve"> backlash against assertive female negotiators. </w:t>
      </w:r>
      <w:r w:rsidRPr="00061C6D">
        <w:rPr>
          <w:rFonts w:ascii="Times New Roman" w:eastAsia="Times New Roman" w:hAnsi="Times New Roman" w:cs="Times New Roman"/>
          <w:i/>
          <w:iCs/>
          <w:color w:val="3C4858"/>
          <w:sz w:val="24"/>
          <w:szCs w:val="24"/>
        </w:rPr>
        <w:t>Organizational Behavior and Human Decision Processes</w:t>
      </w:r>
      <w:r w:rsidRPr="00061C6D">
        <w:rPr>
          <w:rFonts w:ascii="Times New Roman" w:eastAsia="Times New Roman" w:hAnsi="Times New Roman" w:cs="Times New Roman"/>
          <w:color w:val="3C4858"/>
          <w:sz w:val="24"/>
          <w:szCs w:val="24"/>
        </w:rPr>
        <w:t>, 120(1), 110-122.</w:t>
      </w:r>
    </w:p>
    <w:p w14:paraId="0A8E6A86" w14:textId="59C36789" w:rsidR="003F38B1" w:rsidRPr="00061C6D" w:rsidRDefault="003F38B1"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Deal, J. J., &amp; Stevenson, M. A. (1998). Perceptions of female and male managers in the 1990s: </w:t>
      </w:r>
      <w:proofErr w:type="gramStart"/>
      <w:r w:rsidRPr="00061C6D">
        <w:rPr>
          <w:rFonts w:ascii="Times New Roman" w:eastAsia="Times New Roman" w:hAnsi="Times New Roman" w:cs="Times New Roman"/>
          <w:color w:val="3C4858"/>
          <w:sz w:val="24"/>
          <w:szCs w:val="24"/>
        </w:rPr>
        <w:t>Plus</w:t>
      </w:r>
      <w:proofErr w:type="gramEnd"/>
      <w:r w:rsidRPr="00061C6D">
        <w:rPr>
          <w:rFonts w:ascii="Times New Roman" w:eastAsia="Times New Roman" w:hAnsi="Times New Roman" w:cs="Times New Roman"/>
          <w:color w:val="3C4858"/>
          <w:sz w:val="24"/>
          <w:szCs w:val="24"/>
        </w:rPr>
        <w:t xml:space="preserve"> </w:t>
      </w:r>
      <w:proofErr w:type="spellStart"/>
      <w:r w:rsidRPr="00061C6D">
        <w:rPr>
          <w:rFonts w:ascii="Times New Roman" w:eastAsia="Times New Roman" w:hAnsi="Times New Roman" w:cs="Times New Roman"/>
          <w:color w:val="3C4858"/>
          <w:sz w:val="24"/>
          <w:szCs w:val="24"/>
        </w:rPr>
        <w:t>ça</w:t>
      </w:r>
      <w:proofErr w:type="spellEnd"/>
      <w:r w:rsidRPr="00061C6D">
        <w:rPr>
          <w:rFonts w:ascii="Times New Roman" w:eastAsia="Times New Roman" w:hAnsi="Times New Roman" w:cs="Times New Roman"/>
          <w:color w:val="3C4858"/>
          <w:sz w:val="24"/>
          <w:szCs w:val="24"/>
        </w:rPr>
        <w:t xml:space="preserve"> change... </w:t>
      </w:r>
      <w:r w:rsidRPr="00061C6D">
        <w:rPr>
          <w:rFonts w:ascii="Times New Roman" w:eastAsia="Times New Roman" w:hAnsi="Times New Roman" w:cs="Times New Roman"/>
          <w:i/>
          <w:iCs/>
          <w:color w:val="3C4858"/>
          <w:sz w:val="24"/>
          <w:szCs w:val="24"/>
        </w:rPr>
        <w:t>Sex Roles</w:t>
      </w:r>
      <w:r w:rsidRPr="00061C6D">
        <w:rPr>
          <w:rFonts w:ascii="Times New Roman" w:eastAsia="Times New Roman" w:hAnsi="Times New Roman" w:cs="Times New Roman"/>
          <w:color w:val="3C4858"/>
          <w:sz w:val="24"/>
          <w:szCs w:val="24"/>
        </w:rPr>
        <w:t>, 38(3), 287-300.</w:t>
      </w:r>
    </w:p>
    <w:p w14:paraId="5D06F370" w14:textId="199BD6DC" w:rsidR="00346069" w:rsidRPr="00061C6D" w:rsidRDefault="00346069"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Ely, R. J., &amp; Thomas, D. A. (2001). Cultural diversity at work: The effects of diversity perspectives on work group processes and outcomes. </w:t>
      </w:r>
      <w:r w:rsidRPr="00061C6D">
        <w:rPr>
          <w:rFonts w:ascii="Times New Roman" w:eastAsia="Times New Roman" w:hAnsi="Times New Roman" w:cs="Times New Roman"/>
          <w:i/>
          <w:iCs/>
          <w:color w:val="3C4858"/>
          <w:sz w:val="24"/>
          <w:szCs w:val="24"/>
        </w:rPr>
        <w:t>Administrative Science Quarterly, 46</w:t>
      </w:r>
      <w:r w:rsidRPr="00061C6D">
        <w:rPr>
          <w:rFonts w:ascii="Times New Roman" w:eastAsia="Times New Roman" w:hAnsi="Times New Roman" w:cs="Times New Roman"/>
          <w:color w:val="3C4858"/>
          <w:sz w:val="24"/>
          <w:szCs w:val="24"/>
        </w:rPr>
        <w:t>(2), 229-273.</w:t>
      </w:r>
    </w:p>
    <w:p w14:paraId="230DFB3E" w14:textId="2EEDC790" w:rsidR="003F38B1" w:rsidRPr="00061C6D" w:rsidRDefault="003F38B1"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Heilman, M. E., Block, C. J., &amp; Martell, R. F. (1995). Sex stereotypes: Do they influence perceptions of </w:t>
      </w:r>
      <w:proofErr w:type="gramStart"/>
      <w:r w:rsidRPr="00061C6D">
        <w:rPr>
          <w:rFonts w:ascii="Times New Roman" w:eastAsia="Times New Roman" w:hAnsi="Times New Roman" w:cs="Times New Roman"/>
          <w:color w:val="3C4858"/>
          <w:sz w:val="24"/>
          <w:szCs w:val="24"/>
        </w:rPr>
        <w:t>managers?.</w:t>
      </w:r>
      <w:proofErr w:type="gramEnd"/>
      <w:r w:rsidRPr="00061C6D">
        <w:rPr>
          <w:rFonts w:ascii="Times New Roman" w:eastAsia="Times New Roman" w:hAnsi="Times New Roman" w:cs="Times New Roman"/>
          <w:color w:val="3C4858"/>
          <w:sz w:val="24"/>
          <w:szCs w:val="24"/>
        </w:rPr>
        <w:t xml:space="preserve"> </w:t>
      </w:r>
      <w:r w:rsidRPr="00061C6D">
        <w:rPr>
          <w:rFonts w:ascii="Times New Roman" w:eastAsia="Times New Roman" w:hAnsi="Times New Roman" w:cs="Times New Roman"/>
          <w:i/>
          <w:iCs/>
          <w:color w:val="3C4858"/>
          <w:sz w:val="24"/>
          <w:szCs w:val="24"/>
        </w:rPr>
        <w:t>Journal of Social behavior and Personality,</w:t>
      </w:r>
      <w:r w:rsidRPr="00061C6D">
        <w:rPr>
          <w:rFonts w:ascii="Times New Roman" w:eastAsia="Times New Roman" w:hAnsi="Times New Roman" w:cs="Times New Roman"/>
          <w:color w:val="3C4858"/>
          <w:sz w:val="24"/>
          <w:szCs w:val="24"/>
        </w:rPr>
        <w:t xml:space="preserve"> 10(4), 237.</w:t>
      </w:r>
    </w:p>
    <w:p w14:paraId="3BAFF090" w14:textId="0ADB8871" w:rsidR="00346069" w:rsidRPr="00061C6D" w:rsidRDefault="00346069"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Lopez, A. R., &amp; Rios, O. (2020). Generational diversity and business diversity: A review and analysis. </w:t>
      </w:r>
      <w:r w:rsidRPr="00061C6D">
        <w:rPr>
          <w:rFonts w:ascii="Times New Roman" w:eastAsia="Times New Roman" w:hAnsi="Times New Roman" w:cs="Times New Roman"/>
          <w:i/>
          <w:iCs/>
          <w:color w:val="3C4858"/>
          <w:sz w:val="24"/>
          <w:szCs w:val="24"/>
        </w:rPr>
        <w:t>Journal of Business Diversity</w:t>
      </w:r>
      <w:r w:rsidRPr="00061C6D">
        <w:rPr>
          <w:rFonts w:ascii="Times New Roman" w:eastAsia="Times New Roman" w:hAnsi="Times New Roman" w:cs="Times New Roman"/>
          <w:color w:val="3C4858"/>
          <w:sz w:val="24"/>
          <w:szCs w:val="24"/>
        </w:rPr>
        <w:t xml:space="preserve">, </w:t>
      </w:r>
      <w:r w:rsidRPr="00061C6D">
        <w:rPr>
          <w:rFonts w:ascii="Times New Roman" w:eastAsia="Times New Roman" w:hAnsi="Times New Roman" w:cs="Times New Roman"/>
          <w:i/>
          <w:iCs/>
          <w:color w:val="3C4858"/>
          <w:sz w:val="24"/>
          <w:szCs w:val="24"/>
        </w:rPr>
        <w:t>20</w:t>
      </w:r>
      <w:r w:rsidRPr="00061C6D">
        <w:rPr>
          <w:rFonts w:ascii="Times New Roman" w:eastAsia="Times New Roman" w:hAnsi="Times New Roman" w:cs="Times New Roman"/>
          <w:color w:val="3C4858"/>
          <w:sz w:val="24"/>
          <w:szCs w:val="24"/>
        </w:rPr>
        <w:t>(1), 5-24.</w:t>
      </w:r>
    </w:p>
    <w:p w14:paraId="2E712820" w14:textId="647A5714" w:rsidR="00191B36" w:rsidRPr="00061C6D" w:rsidRDefault="00191B36"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proofErr w:type="spellStart"/>
      <w:r w:rsidRPr="00061C6D">
        <w:rPr>
          <w:rFonts w:ascii="Times New Roman" w:eastAsia="Times New Roman" w:hAnsi="Times New Roman" w:cs="Times New Roman"/>
          <w:color w:val="3C4858"/>
          <w:sz w:val="24"/>
          <w:szCs w:val="24"/>
        </w:rPr>
        <w:t>Oswick</w:t>
      </w:r>
      <w:proofErr w:type="spellEnd"/>
      <w:r w:rsidRPr="00061C6D">
        <w:rPr>
          <w:rFonts w:ascii="Times New Roman" w:eastAsia="Times New Roman" w:hAnsi="Times New Roman" w:cs="Times New Roman"/>
          <w:color w:val="3C4858"/>
          <w:sz w:val="24"/>
          <w:szCs w:val="24"/>
        </w:rPr>
        <w:t xml:space="preserve">, C., &amp; Noon, M. (2014). Discourses of Diversity, Equality and Inclusion: Trenchant Formulations or Transient Fashions? </w:t>
      </w:r>
      <w:r w:rsidRPr="00061C6D">
        <w:rPr>
          <w:rFonts w:ascii="Times New Roman" w:eastAsia="Times New Roman" w:hAnsi="Times New Roman" w:cs="Times New Roman"/>
          <w:i/>
          <w:iCs/>
          <w:color w:val="3C4858"/>
          <w:sz w:val="24"/>
          <w:szCs w:val="24"/>
        </w:rPr>
        <w:t>British Journal of Management</w:t>
      </w:r>
      <w:r w:rsidRPr="00061C6D">
        <w:rPr>
          <w:rFonts w:ascii="Times New Roman" w:eastAsia="Times New Roman" w:hAnsi="Times New Roman" w:cs="Times New Roman"/>
          <w:color w:val="3C4858"/>
          <w:sz w:val="24"/>
          <w:szCs w:val="24"/>
        </w:rPr>
        <w:t xml:space="preserve">, </w:t>
      </w:r>
      <w:r w:rsidRPr="00061C6D">
        <w:rPr>
          <w:rFonts w:ascii="Times New Roman" w:eastAsia="Times New Roman" w:hAnsi="Times New Roman" w:cs="Times New Roman"/>
          <w:i/>
          <w:iCs/>
          <w:color w:val="3C4858"/>
          <w:sz w:val="24"/>
          <w:szCs w:val="24"/>
        </w:rPr>
        <w:t>25</w:t>
      </w:r>
      <w:r w:rsidRPr="00061C6D">
        <w:rPr>
          <w:rFonts w:ascii="Times New Roman" w:eastAsia="Times New Roman" w:hAnsi="Times New Roman" w:cs="Times New Roman"/>
          <w:color w:val="3C4858"/>
          <w:sz w:val="24"/>
          <w:szCs w:val="24"/>
        </w:rPr>
        <w:t xml:space="preserve">(1), 23–39. </w:t>
      </w:r>
      <w:hyperlink r:id="rId12" w:history="1">
        <w:r w:rsidR="00FC66C5" w:rsidRPr="00061C6D">
          <w:rPr>
            <w:rStyle w:val="Hyperlink"/>
            <w:rFonts w:ascii="Times New Roman" w:eastAsia="Times New Roman" w:hAnsi="Times New Roman" w:cs="Times New Roman"/>
            <w:sz w:val="24"/>
            <w:szCs w:val="24"/>
          </w:rPr>
          <w:t>https://doi.org/10.1111/j.1467-8551.2012.00830.x</w:t>
        </w:r>
      </w:hyperlink>
    </w:p>
    <w:p w14:paraId="4C890137" w14:textId="477C93CA" w:rsidR="003F38B1" w:rsidRPr="00061C6D" w:rsidRDefault="003F38B1" w:rsidP="00260EA0">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proofErr w:type="spellStart"/>
      <w:r w:rsidRPr="00061C6D">
        <w:rPr>
          <w:rFonts w:ascii="Times New Roman" w:eastAsia="Times New Roman" w:hAnsi="Times New Roman" w:cs="Times New Roman"/>
          <w:color w:val="3C4858"/>
          <w:sz w:val="24"/>
          <w:szCs w:val="24"/>
        </w:rPr>
        <w:t>Schedlitzki</w:t>
      </w:r>
      <w:proofErr w:type="spellEnd"/>
      <w:r w:rsidRPr="00061C6D">
        <w:rPr>
          <w:rFonts w:ascii="Times New Roman" w:eastAsia="Times New Roman" w:hAnsi="Times New Roman" w:cs="Times New Roman"/>
          <w:color w:val="3C4858"/>
          <w:sz w:val="24"/>
          <w:szCs w:val="24"/>
        </w:rPr>
        <w:t xml:space="preserve">, D., &amp; Edwards, G. (2014). </w:t>
      </w:r>
      <w:r w:rsidRPr="00061C6D">
        <w:rPr>
          <w:rFonts w:ascii="Times New Roman" w:eastAsia="Times New Roman" w:hAnsi="Times New Roman" w:cs="Times New Roman"/>
          <w:i/>
          <w:iCs/>
          <w:color w:val="3C4858"/>
          <w:sz w:val="24"/>
          <w:szCs w:val="24"/>
        </w:rPr>
        <w:t>Studying leadership: Traditional and critical approaches.</w:t>
      </w:r>
      <w:r w:rsidRPr="00061C6D">
        <w:rPr>
          <w:rFonts w:ascii="Times New Roman" w:eastAsia="Times New Roman" w:hAnsi="Times New Roman" w:cs="Times New Roman"/>
          <w:color w:val="3C4858"/>
          <w:sz w:val="24"/>
          <w:szCs w:val="24"/>
        </w:rPr>
        <w:t xml:space="preserve"> SAGE Publications Ltd</w:t>
      </w:r>
    </w:p>
    <w:p w14:paraId="463644B2" w14:textId="78E38C44" w:rsidR="00260EA0" w:rsidRPr="00061C6D" w:rsidRDefault="00260EA0" w:rsidP="00260EA0">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Simmons, S. V, &amp; Yawson, R. M. (2022). Developing Leaders for Disruptive Change: An Inclusive Leadership Approach. </w:t>
      </w:r>
      <w:r w:rsidRPr="00061C6D">
        <w:rPr>
          <w:rFonts w:ascii="Times New Roman" w:eastAsia="Times New Roman" w:hAnsi="Times New Roman" w:cs="Times New Roman"/>
          <w:i/>
          <w:iCs/>
          <w:color w:val="3C4858"/>
          <w:sz w:val="24"/>
          <w:szCs w:val="24"/>
        </w:rPr>
        <w:t>Advances in Developing Human Resources</w:t>
      </w:r>
      <w:r w:rsidRPr="00061C6D">
        <w:rPr>
          <w:rFonts w:ascii="Times New Roman" w:eastAsia="Times New Roman" w:hAnsi="Times New Roman" w:cs="Times New Roman"/>
          <w:color w:val="3C4858"/>
          <w:sz w:val="24"/>
          <w:szCs w:val="24"/>
        </w:rPr>
        <w:t xml:space="preserve">, </w:t>
      </w:r>
      <w:r w:rsidRPr="00061C6D">
        <w:rPr>
          <w:rFonts w:ascii="Times New Roman" w:eastAsia="Times New Roman" w:hAnsi="Times New Roman" w:cs="Times New Roman"/>
          <w:i/>
          <w:iCs/>
          <w:color w:val="3C4858"/>
          <w:sz w:val="24"/>
          <w:szCs w:val="24"/>
        </w:rPr>
        <w:t>24</w:t>
      </w:r>
      <w:r w:rsidRPr="00061C6D">
        <w:rPr>
          <w:rFonts w:ascii="Times New Roman" w:eastAsia="Times New Roman" w:hAnsi="Times New Roman" w:cs="Times New Roman"/>
          <w:color w:val="3C4858"/>
          <w:sz w:val="24"/>
          <w:szCs w:val="24"/>
        </w:rPr>
        <w:t>(4), 242–262. https://doi.org/10.1177/15234223221114359</w:t>
      </w:r>
    </w:p>
    <w:p w14:paraId="69BA0D19" w14:textId="5CD9EE0C" w:rsidR="00FC66C5" w:rsidRPr="00061C6D" w:rsidRDefault="00FC66C5" w:rsidP="009359CB">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Smith, C., &amp; Turner, S. (2015). </w:t>
      </w:r>
      <w:r w:rsidRPr="00061C6D">
        <w:rPr>
          <w:rFonts w:ascii="Times New Roman" w:eastAsia="Times New Roman" w:hAnsi="Times New Roman" w:cs="Times New Roman"/>
          <w:i/>
          <w:iCs/>
          <w:color w:val="3C4858"/>
          <w:sz w:val="24"/>
          <w:szCs w:val="24"/>
        </w:rPr>
        <w:t>The Radical Transformation of Diversity and Inclusion. The Millennial Influence</w:t>
      </w:r>
      <w:r w:rsidRPr="00061C6D">
        <w:rPr>
          <w:rFonts w:ascii="Times New Roman" w:eastAsia="Times New Roman" w:hAnsi="Times New Roman" w:cs="Times New Roman"/>
          <w:color w:val="3C4858"/>
          <w:sz w:val="24"/>
          <w:szCs w:val="24"/>
        </w:rPr>
        <w:t>. Deloitte University Leadership Center for Inclusion.</w:t>
      </w:r>
    </w:p>
    <w:p w14:paraId="6D27D962" w14:textId="77777777" w:rsidR="005354BE" w:rsidRPr="00061C6D" w:rsidRDefault="005354BE" w:rsidP="005354BE">
      <w:pPr>
        <w:shd w:val="clear" w:color="auto" w:fill="FFFFFF"/>
        <w:spacing w:before="100" w:beforeAutospacing="1" w:after="100" w:afterAutospacing="1" w:line="240" w:lineRule="auto"/>
        <w:ind w:left="720" w:hanging="720"/>
        <w:rPr>
          <w:rFonts w:ascii="Times New Roman" w:eastAsia="Times New Roman" w:hAnsi="Times New Roman" w:cs="Times New Roman"/>
          <w:color w:val="3C4858"/>
          <w:sz w:val="24"/>
          <w:szCs w:val="24"/>
        </w:rPr>
      </w:pPr>
      <w:proofErr w:type="spellStart"/>
      <w:r w:rsidRPr="00061C6D">
        <w:rPr>
          <w:rFonts w:ascii="Times New Roman" w:eastAsia="Times New Roman" w:hAnsi="Times New Roman" w:cs="Times New Roman"/>
          <w:color w:val="3C4858"/>
          <w:sz w:val="24"/>
          <w:szCs w:val="24"/>
        </w:rPr>
        <w:t>Veli</w:t>
      </w:r>
      <w:proofErr w:type="spellEnd"/>
      <w:r w:rsidRPr="00061C6D">
        <w:rPr>
          <w:rFonts w:ascii="Times New Roman" w:eastAsia="Times New Roman" w:hAnsi="Times New Roman" w:cs="Times New Roman"/>
          <w:color w:val="3C4858"/>
          <w:sz w:val="24"/>
          <w:szCs w:val="24"/>
        </w:rPr>
        <w:t xml:space="preserve"> Korkmaz, A., van Engen, M. L., </w:t>
      </w:r>
      <w:proofErr w:type="spellStart"/>
      <w:r w:rsidRPr="00061C6D">
        <w:rPr>
          <w:rFonts w:ascii="Times New Roman" w:eastAsia="Times New Roman" w:hAnsi="Times New Roman" w:cs="Times New Roman"/>
          <w:color w:val="3C4858"/>
          <w:sz w:val="24"/>
          <w:szCs w:val="24"/>
        </w:rPr>
        <w:t>Knappert</w:t>
      </w:r>
      <w:proofErr w:type="spellEnd"/>
      <w:r w:rsidRPr="00061C6D">
        <w:rPr>
          <w:rFonts w:ascii="Times New Roman" w:eastAsia="Times New Roman" w:hAnsi="Times New Roman" w:cs="Times New Roman"/>
          <w:color w:val="3C4858"/>
          <w:sz w:val="24"/>
          <w:szCs w:val="24"/>
        </w:rPr>
        <w:t xml:space="preserve">, L., &amp; Schalk, R. (2022). About and beyond leading uniqueness and belongingness: A systematic review of inclusive leadership research. </w:t>
      </w:r>
      <w:r w:rsidRPr="00061C6D">
        <w:rPr>
          <w:rFonts w:ascii="Times New Roman" w:eastAsia="Times New Roman" w:hAnsi="Times New Roman" w:cs="Times New Roman"/>
          <w:i/>
          <w:iCs/>
          <w:color w:val="3C4858"/>
          <w:sz w:val="24"/>
          <w:szCs w:val="24"/>
        </w:rPr>
        <w:t>Human Resource Management Review</w:t>
      </w:r>
      <w:r w:rsidRPr="00061C6D">
        <w:rPr>
          <w:rFonts w:ascii="Times New Roman" w:eastAsia="Times New Roman" w:hAnsi="Times New Roman" w:cs="Times New Roman"/>
          <w:color w:val="3C4858"/>
          <w:sz w:val="24"/>
          <w:szCs w:val="24"/>
        </w:rPr>
        <w:t xml:space="preserve">, </w:t>
      </w:r>
      <w:r w:rsidRPr="00061C6D">
        <w:rPr>
          <w:rFonts w:ascii="Times New Roman" w:eastAsia="Times New Roman" w:hAnsi="Times New Roman" w:cs="Times New Roman"/>
          <w:i/>
          <w:iCs/>
          <w:color w:val="3C4858"/>
          <w:sz w:val="24"/>
          <w:szCs w:val="24"/>
        </w:rPr>
        <w:t>32</w:t>
      </w:r>
      <w:r w:rsidRPr="00061C6D">
        <w:rPr>
          <w:rFonts w:ascii="Times New Roman" w:eastAsia="Times New Roman" w:hAnsi="Times New Roman" w:cs="Times New Roman"/>
          <w:color w:val="3C4858"/>
          <w:sz w:val="24"/>
          <w:szCs w:val="24"/>
        </w:rPr>
        <w:t>(4), 100894. https://doi.org/10.1016/j.hrmr.2022.100894</w:t>
      </w:r>
    </w:p>
    <w:p w14:paraId="6D0583FA" w14:textId="63930309" w:rsidR="00191B36" w:rsidRPr="00061C6D" w:rsidRDefault="0003249F" w:rsidP="00364AC6">
      <w:pPr>
        <w:shd w:val="clear" w:color="auto" w:fill="FFFFFF"/>
        <w:spacing w:before="100" w:beforeAutospacing="1" w:after="100" w:afterAutospacing="1" w:line="240" w:lineRule="auto"/>
        <w:ind w:left="720"/>
        <w:rPr>
          <w:rFonts w:ascii="Times New Roman" w:eastAsia="Times New Roman" w:hAnsi="Times New Roman" w:cs="Times New Roman"/>
          <w:color w:val="3C4858"/>
          <w:sz w:val="24"/>
          <w:szCs w:val="24"/>
        </w:rPr>
      </w:pPr>
      <w:r w:rsidRPr="00061C6D">
        <w:rPr>
          <w:rFonts w:ascii="Times New Roman" w:eastAsia="Times New Roman" w:hAnsi="Times New Roman" w:cs="Times New Roman"/>
          <w:color w:val="3C4858"/>
          <w:sz w:val="24"/>
          <w:szCs w:val="24"/>
        </w:rPr>
        <w:t xml:space="preserve">Weldon, S. L. (2006). Inclusion, Solidarity, and Social Movements: The Global Movement against Gender Violence. </w:t>
      </w:r>
      <w:r w:rsidRPr="00061C6D">
        <w:rPr>
          <w:rFonts w:ascii="Times New Roman" w:eastAsia="Times New Roman" w:hAnsi="Times New Roman" w:cs="Times New Roman"/>
          <w:i/>
          <w:iCs/>
          <w:color w:val="3C4858"/>
          <w:sz w:val="24"/>
          <w:szCs w:val="24"/>
        </w:rPr>
        <w:t>Perspectives on Politics</w:t>
      </w:r>
      <w:r w:rsidRPr="00061C6D">
        <w:rPr>
          <w:rFonts w:ascii="Times New Roman" w:eastAsia="Times New Roman" w:hAnsi="Times New Roman" w:cs="Times New Roman"/>
          <w:color w:val="3C4858"/>
          <w:sz w:val="24"/>
          <w:szCs w:val="24"/>
        </w:rPr>
        <w:t xml:space="preserve">, </w:t>
      </w:r>
      <w:r w:rsidRPr="00061C6D">
        <w:rPr>
          <w:rFonts w:ascii="Times New Roman" w:eastAsia="Times New Roman" w:hAnsi="Times New Roman" w:cs="Times New Roman"/>
          <w:i/>
          <w:iCs/>
          <w:color w:val="3C4858"/>
          <w:sz w:val="24"/>
          <w:szCs w:val="24"/>
        </w:rPr>
        <w:t>4</w:t>
      </w:r>
      <w:r w:rsidRPr="00061C6D">
        <w:rPr>
          <w:rFonts w:ascii="Times New Roman" w:eastAsia="Times New Roman" w:hAnsi="Times New Roman" w:cs="Times New Roman"/>
          <w:color w:val="3C4858"/>
          <w:sz w:val="24"/>
          <w:szCs w:val="24"/>
        </w:rPr>
        <w:t>(1), 55–74. https://doi.org/10.1017/S1537592706060063</w:t>
      </w:r>
    </w:p>
    <w:sectPr w:rsidR="00191B36" w:rsidRPr="00061C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1A0F" w14:textId="77777777" w:rsidR="00613F5E" w:rsidRDefault="00613F5E" w:rsidP="001675D2">
      <w:pPr>
        <w:spacing w:after="0" w:line="240" w:lineRule="auto"/>
      </w:pPr>
      <w:r>
        <w:separator/>
      </w:r>
    </w:p>
  </w:endnote>
  <w:endnote w:type="continuationSeparator" w:id="0">
    <w:p w14:paraId="167D75FC" w14:textId="77777777" w:rsidR="00613F5E" w:rsidRDefault="00613F5E" w:rsidP="0016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E804" w14:textId="77777777" w:rsidR="00613F5E" w:rsidRDefault="00613F5E" w:rsidP="001675D2">
      <w:pPr>
        <w:spacing w:after="0" w:line="240" w:lineRule="auto"/>
      </w:pPr>
      <w:r>
        <w:separator/>
      </w:r>
    </w:p>
  </w:footnote>
  <w:footnote w:type="continuationSeparator" w:id="0">
    <w:p w14:paraId="3C1354FF" w14:textId="77777777" w:rsidR="00613F5E" w:rsidRDefault="00613F5E" w:rsidP="0016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60906"/>
      <w:docPartObj>
        <w:docPartGallery w:val="Page Numbers (Top of Page)"/>
        <w:docPartUnique/>
      </w:docPartObj>
    </w:sdtPr>
    <w:sdtEndPr>
      <w:rPr>
        <w:noProof/>
      </w:rPr>
    </w:sdtEndPr>
    <w:sdtContent>
      <w:p w14:paraId="4CA9F992" w14:textId="4B41756A" w:rsidR="001675D2" w:rsidRDefault="001675D2">
        <w:pPr>
          <w:pStyle w:val="Header"/>
          <w:jc w:val="right"/>
        </w:pPr>
        <w:r w:rsidRPr="001675D2">
          <w:rPr>
            <w:rFonts w:ascii="Times New Roman" w:hAnsi="Times New Roman" w:cs="Times New Roman"/>
            <w:sz w:val="24"/>
            <w:szCs w:val="24"/>
          </w:rPr>
          <w:t>Generational Translation</w:t>
        </w:r>
        <w:r>
          <w:rPr>
            <w:rFonts w:ascii="Times New Roman" w:hAnsi="Times New Roman" w:cs="Times New Roman"/>
            <w:sz w:val="24"/>
            <w:szCs w:val="24"/>
          </w:rPr>
          <w:t>s</w:t>
        </w:r>
        <w:r w:rsidRPr="001675D2">
          <w:rPr>
            <w:rFonts w:ascii="Times New Roman" w:hAnsi="Times New Roman" w:cs="Times New Roman"/>
            <w:sz w:val="24"/>
            <w:szCs w:val="24"/>
          </w:rPr>
          <w:t xml:space="preserve"> of IDEA Concepts and Terminologies</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4D7E069" w14:textId="77777777" w:rsidR="001675D2" w:rsidRDefault="00167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83"/>
    <w:multiLevelType w:val="multilevel"/>
    <w:tmpl w:val="3DD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E4CC6"/>
    <w:multiLevelType w:val="hybridMultilevel"/>
    <w:tmpl w:val="29DEAF54"/>
    <w:lvl w:ilvl="0" w:tplc="AAF06696">
      <w:start w:val="1"/>
      <w:numFmt w:val="bullet"/>
      <w:lvlText w:val="•"/>
      <w:lvlJc w:val="left"/>
      <w:pPr>
        <w:tabs>
          <w:tab w:val="num" w:pos="720"/>
        </w:tabs>
        <w:ind w:left="720" w:hanging="360"/>
      </w:pPr>
      <w:rPr>
        <w:rFonts w:ascii="Arial" w:hAnsi="Arial" w:hint="default"/>
      </w:rPr>
    </w:lvl>
    <w:lvl w:ilvl="1" w:tplc="26CCCB8A" w:tentative="1">
      <w:start w:val="1"/>
      <w:numFmt w:val="bullet"/>
      <w:lvlText w:val="•"/>
      <w:lvlJc w:val="left"/>
      <w:pPr>
        <w:tabs>
          <w:tab w:val="num" w:pos="1440"/>
        </w:tabs>
        <w:ind w:left="1440" w:hanging="360"/>
      </w:pPr>
      <w:rPr>
        <w:rFonts w:ascii="Arial" w:hAnsi="Arial" w:hint="default"/>
      </w:rPr>
    </w:lvl>
    <w:lvl w:ilvl="2" w:tplc="1D080D28" w:tentative="1">
      <w:start w:val="1"/>
      <w:numFmt w:val="bullet"/>
      <w:lvlText w:val="•"/>
      <w:lvlJc w:val="left"/>
      <w:pPr>
        <w:tabs>
          <w:tab w:val="num" w:pos="2160"/>
        </w:tabs>
        <w:ind w:left="2160" w:hanging="360"/>
      </w:pPr>
      <w:rPr>
        <w:rFonts w:ascii="Arial" w:hAnsi="Arial" w:hint="default"/>
      </w:rPr>
    </w:lvl>
    <w:lvl w:ilvl="3" w:tplc="3934FF2E" w:tentative="1">
      <w:start w:val="1"/>
      <w:numFmt w:val="bullet"/>
      <w:lvlText w:val="•"/>
      <w:lvlJc w:val="left"/>
      <w:pPr>
        <w:tabs>
          <w:tab w:val="num" w:pos="2880"/>
        </w:tabs>
        <w:ind w:left="2880" w:hanging="360"/>
      </w:pPr>
      <w:rPr>
        <w:rFonts w:ascii="Arial" w:hAnsi="Arial" w:hint="default"/>
      </w:rPr>
    </w:lvl>
    <w:lvl w:ilvl="4" w:tplc="2A44DC82" w:tentative="1">
      <w:start w:val="1"/>
      <w:numFmt w:val="bullet"/>
      <w:lvlText w:val="•"/>
      <w:lvlJc w:val="left"/>
      <w:pPr>
        <w:tabs>
          <w:tab w:val="num" w:pos="3600"/>
        </w:tabs>
        <w:ind w:left="3600" w:hanging="360"/>
      </w:pPr>
      <w:rPr>
        <w:rFonts w:ascii="Arial" w:hAnsi="Arial" w:hint="default"/>
      </w:rPr>
    </w:lvl>
    <w:lvl w:ilvl="5" w:tplc="E4E6FD9A" w:tentative="1">
      <w:start w:val="1"/>
      <w:numFmt w:val="bullet"/>
      <w:lvlText w:val="•"/>
      <w:lvlJc w:val="left"/>
      <w:pPr>
        <w:tabs>
          <w:tab w:val="num" w:pos="4320"/>
        </w:tabs>
        <w:ind w:left="4320" w:hanging="360"/>
      </w:pPr>
      <w:rPr>
        <w:rFonts w:ascii="Arial" w:hAnsi="Arial" w:hint="default"/>
      </w:rPr>
    </w:lvl>
    <w:lvl w:ilvl="6" w:tplc="C176748E" w:tentative="1">
      <w:start w:val="1"/>
      <w:numFmt w:val="bullet"/>
      <w:lvlText w:val="•"/>
      <w:lvlJc w:val="left"/>
      <w:pPr>
        <w:tabs>
          <w:tab w:val="num" w:pos="5040"/>
        </w:tabs>
        <w:ind w:left="5040" w:hanging="360"/>
      </w:pPr>
      <w:rPr>
        <w:rFonts w:ascii="Arial" w:hAnsi="Arial" w:hint="default"/>
      </w:rPr>
    </w:lvl>
    <w:lvl w:ilvl="7" w:tplc="0A8CD924" w:tentative="1">
      <w:start w:val="1"/>
      <w:numFmt w:val="bullet"/>
      <w:lvlText w:val="•"/>
      <w:lvlJc w:val="left"/>
      <w:pPr>
        <w:tabs>
          <w:tab w:val="num" w:pos="5760"/>
        </w:tabs>
        <w:ind w:left="5760" w:hanging="360"/>
      </w:pPr>
      <w:rPr>
        <w:rFonts w:ascii="Arial" w:hAnsi="Arial" w:hint="default"/>
      </w:rPr>
    </w:lvl>
    <w:lvl w:ilvl="8" w:tplc="F978F4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50E26"/>
    <w:multiLevelType w:val="hybridMultilevel"/>
    <w:tmpl w:val="E3FC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82C54"/>
    <w:multiLevelType w:val="hybridMultilevel"/>
    <w:tmpl w:val="96E2D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7D215B"/>
    <w:multiLevelType w:val="hybridMultilevel"/>
    <w:tmpl w:val="B9BA97FC"/>
    <w:lvl w:ilvl="0" w:tplc="250EE4F6">
      <w:start w:val="1"/>
      <w:numFmt w:val="bullet"/>
      <w:lvlText w:val="•"/>
      <w:lvlJc w:val="left"/>
      <w:pPr>
        <w:tabs>
          <w:tab w:val="num" w:pos="720"/>
        </w:tabs>
        <w:ind w:left="720" w:hanging="360"/>
      </w:pPr>
      <w:rPr>
        <w:rFonts w:ascii="Arial" w:hAnsi="Arial" w:hint="default"/>
      </w:rPr>
    </w:lvl>
    <w:lvl w:ilvl="1" w:tplc="3B3A708A" w:tentative="1">
      <w:start w:val="1"/>
      <w:numFmt w:val="bullet"/>
      <w:lvlText w:val="•"/>
      <w:lvlJc w:val="left"/>
      <w:pPr>
        <w:tabs>
          <w:tab w:val="num" w:pos="1440"/>
        </w:tabs>
        <w:ind w:left="1440" w:hanging="360"/>
      </w:pPr>
      <w:rPr>
        <w:rFonts w:ascii="Arial" w:hAnsi="Arial" w:hint="default"/>
      </w:rPr>
    </w:lvl>
    <w:lvl w:ilvl="2" w:tplc="C41E267C" w:tentative="1">
      <w:start w:val="1"/>
      <w:numFmt w:val="bullet"/>
      <w:lvlText w:val="•"/>
      <w:lvlJc w:val="left"/>
      <w:pPr>
        <w:tabs>
          <w:tab w:val="num" w:pos="2160"/>
        </w:tabs>
        <w:ind w:left="2160" w:hanging="360"/>
      </w:pPr>
      <w:rPr>
        <w:rFonts w:ascii="Arial" w:hAnsi="Arial" w:hint="default"/>
      </w:rPr>
    </w:lvl>
    <w:lvl w:ilvl="3" w:tplc="D11A56DE" w:tentative="1">
      <w:start w:val="1"/>
      <w:numFmt w:val="bullet"/>
      <w:lvlText w:val="•"/>
      <w:lvlJc w:val="left"/>
      <w:pPr>
        <w:tabs>
          <w:tab w:val="num" w:pos="2880"/>
        </w:tabs>
        <w:ind w:left="2880" w:hanging="360"/>
      </w:pPr>
      <w:rPr>
        <w:rFonts w:ascii="Arial" w:hAnsi="Arial" w:hint="default"/>
      </w:rPr>
    </w:lvl>
    <w:lvl w:ilvl="4" w:tplc="10C82760" w:tentative="1">
      <w:start w:val="1"/>
      <w:numFmt w:val="bullet"/>
      <w:lvlText w:val="•"/>
      <w:lvlJc w:val="left"/>
      <w:pPr>
        <w:tabs>
          <w:tab w:val="num" w:pos="3600"/>
        </w:tabs>
        <w:ind w:left="3600" w:hanging="360"/>
      </w:pPr>
      <w:rPr>
        <w:rFonts w:ascii="Arial" w:hAnsi="Arial" w:hint="default"/>
      </w:rPr>
    </w:lvl>
    <w:lvl w:ilvl="5" w:tplc="02084AB0" w:tentative="1">
      <w:start w:val="1"/>
      <w:numFmt w:val="bullet"/>
      <w:lvlText w:val="•"/>
      <w:lvlJc w:val="left"/>
      <w:pPr>
        <w:tabs>
          <w:tab w:val="num" w:pos="4320"/>
        </w:tabs>
        <w:ind w:left="4320" w:hanging="360"/>
      </w:pPr>
      <w:rPr>
        <w:rFonts w:ascii="Arial" w:hAnsi="Arial" w:hint="default"/>
      </w:rPr>
    </w:lvl>
    <w:lvl w:ilvl="6" w:tplc="9F806C40" w:tentative="1">
      <w:start w:val="1"/>
      <w:numFmt w:val="bullet"/>
      <w:lvlText w:val="•"/>
      <w:lvlJc w:val="left"/>
      <w:pPr>
        <w:tabs>
          <w:tab w:val="num" w:pos="5040"/>
        </w:tabs>
        <w:ind w:left="5040" w:hanging="360"/>
      </w:pPr>
      <w:rPr>
        <w:rFonts w:ascii="Arial" w:hAnsi="Arial" w:hint="default"/>
      </w:rPr>
    </w:lvl>
    <w:lvl w:ilvl="7" w:tplc="682E1A28" w:tentative="1">
      <w:start w:val="1"/>
      <w:numFmt w:val="bullet"/>
      <w:lvlText w:val="•"/>
      <w:lvlJc w:val="left"/>
      <w:pPr>
        <w:tabs>
          <w:tab w:val="num" w:pos="5760"/>
        </w:tabs>
        <w:ind w:left="5760" w:hanging="360"/>
      </w:pPr>
      <w:rPr>
        <w:rFonts w:ascii="Arial" w:hAnsi="Arial" w:hint="default"/>
      </w:rPr>
    </w:lvl>
    <w:lvl w:ilvl="8" w:tplc="D58E33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305F21"/>
    <w:multiLevelType w:val="hybridMultilevel"/>
    <w:tmpl w:val="7A548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3A17B7"/>
    <w:multiLevelType w:val="multilevel"/>
    <w:tmpl w:val="F612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642668">
    <w:abstractNumId w:val="6"/>
  </w:num>
  <w:num w:numId="2" w16cid:durableId="724304261">
    <w:abstractNumId w:val="3"/>
  </w:num>
  <w:num w:numId="3" w16cid:durableId="1576279948">
    <w:abstractNumId w:val="2"/>
  </w:num>
  <w:num w:numId="4" w16cid:durableId="1370178442">
    <w:abstractNumId w:val="0"/>
  </w:num>
  <w:num w:numId="5" w16cid:durableId="5330578">
    <w:abstractNumId w:val="5"/>
  </w:num>
  <w:num w:numId="6" w16cid:durableId="1677805836">
    <w:abstractNumId w:val="4"/>
  </w:num>
  <w:num w:numId="7" w16cid:durableId="57717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jQxNDW2NDI2sjRX0lEKTi0uzszPAykwqgUAeNVjWSwAAAA="/>
  </w:docVars>
  <w:rsids>
    <w:rsidRoot w:val="00D574D1"/>
    <w:rsid w:val="0000042E"/>
    <w:rsid w:val="0003249F"/>
    <w:rsid w:val="00034479"/>
    <w:rsid w:val="00037C5B"/>
    <w:rsid w:val="000425A3"/>
    <w:rsid w:val="00046DF7"/>
    <w:rsid w:val="00061C6D"/>
    <w:rsid w:val="000877AA"/>
    <w:rsid w:val="000C0AB4"/>
    <w:rsid w:val="000D3BB3"/>
    <w:rsid w:val="00104810"/>
    <w:rsid w:val="00155D5E"/>
    <w:rsid w:val="001675D2"/>
    <w:rsid w:val="00191B36"/>
    <w:rsid w:val="001B2198"/>
    <w:rsid w:val="001D0010"/>
    <w:rsid w:val="00260EA0"/>
    <w:rsid w:val="00262F6A"/>
    <w:rsid w:val="002756A6"/>
    <w:rsid w:val="00281EB0"/>
    <w:rsid w:val="002B0011"/>
    <w:rsid w:val="002D4EDE"/>
    <w:rsid w:val="00315D30"/>
    <w:rsid w:val="0032565B"/>
    <w:rsid w:val="00346069"/>
    <w:rsid w:val="003470D6"/>
    <w:rsid w:val="0035113B"/>
    <w:rsid w:val="00364AC6"/>
    <w:rsid w:val="0037323A"/>
    <w:rsid w:val="00381443"/>
    <w:rsid w:val="003A5C00"/>
    <w:rsid w:val="003D195C"/>
    <w:rsid w:val="003E279F"/>
    <w:rsid w:val="003F1D85"/>
    <w:rsid w:val="003F38B1"/>
    <w:rsid w:val="00403788"/>
    <w:rsid w:val="00435467"/>
    <w:rsid w:val="00440875"/>
    <w:rsid w:val="0044640E"/>
    <w:rsid w:val="00451339"/>
    <w:rsid w:val="004B76CB"/>
    <w:rsid w:val="004C7EBD"/>
    <w:rsid w:val="004F454A"/>
    <w:rsid w:val="005354BE"/>
    <w:rsid w:val="005B429C"/>
    <w:rsid w:val="005C25FF"/>
    <w:rsid w:val="005C6273"/>
    <w:rsid w:val="00613F5E"/>
    <w:rsid w:val="0063140C"/>
    <w:rsid w:val="0065430D"/>
    <w:rsid w:val="006A0FAE"/>
    <w:rsid w:val="006F7108"/>
    <w:rsid w:val="00777B4A"/>
    <w:rsid w:val="007908F8"/>
    <w:rsid w:val="007B0EC4"/>
    <w:rsid w:val="00821D2C"/>
    <w:rsid w:val="00845FD7"/>
    <w:rsid w:val="008E099C"/>
    <w:rsid w:val="008E3C36"/>
    <w:rsid w:val="009359CB"/>
    <w:rsid w:val="009B5166"/>
    <w:rsid w:val="009C314F"/>
    <w:rsid w:val="009E39B8"/>
    <w:rsid w:val="00A10646"/>
    <w:rsid w:val="00A3037F"/>
    <w:rsid w:val="00A50DFC"/>
    <w:rsid w:val="00A87D74"/>
    <w:rsid w:val="00AA7204"/>
    <w:rsid w:val="00AD556E"/>
    <w:rsid w:val="00B116C9"/>
    <w:rsid w:val="00B123FF"/>
    <w:rsid w:val="00B45F4A"/>
    <w:rsid w:val="00B52A9D"/>
    <w:rsid w:val="00BB6540"/>
    <w:rsid w:val="00BD482C"/>
    <w:rsid w:val="00BE7497"/>
    <w:rsid w:val="00C01C59"/>
    <w:rsid w:val="00C10F69"/>
    <w:rsid w:val="00C205D6"/>
    <w:rsid w:val="00C37120"/>
    <w:rsid w:val="00C63EF7"/>
    <w:rsid w:val="00C86467"/>
    <w:rsid w:val="00CC6C6E"/>
    <w:rsid w:val="00D574D1"/>
    <w:rsid w:val="00E670F2"/>
    <w:rsid w:val="00E81BB5"/>
    <w:rsid w:val="00EA4DE9"/>
    <w:rsid w:val="00F71D5D"/>
    <w:rsid w:val="00FC66C5"/>
    <w:rsid w:val="00F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124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74D1"/>
    <w:rPr>
      <w:b/>
      <w:bCs/>
    </w:rPr>
  </w:style>
  <w:style w:type="paragraph" w:styleId="ListParagraph">
    <w:name w:val="List Paragraph"/>
    <w:basedOn w:val="Normal"/>
    <w:uiPriority w:val="34"/>
    <w:qFormat/>
    <w:rsid w:val="003A5C00"/>
    <w:pPr>
      <w:ind w:left="720"/>
      <w:contextualSpacing/>
    </w:pPr>
  </w:style>
  <w:style w:type="paragraph" w:styleId="Revision">
    <w:name w:val="Revision"/>
    <w:hidden/>
    <w:uiPriority w:val="99"/>
    <w:semiHidden/>
    <w:rsid w:val="004C7EBD"/>
    <w:pPr>
      <w:spacing w:after="0" w:line="240" w:lineRule="auto"/>
    </w:pPr>
  </w:style>
  <w:style w:type="character" w:styleId="CommentReference">
    <w:name w:val="annotation reference"/>
    <w:basedOn w:val="DefaultParagraphFont"/>
    <w:uiPriority w:val="99"/>
    <w:semiHidden/>
    <w:unhideWhenUsed/>
    <w:rsid w:val="00C205D6"/>
    <w:rPr>
      <w:sz w:val="16"/>
      <w:szCs w:val="16"/>
    </w:rPr>
  </w:style>
  <w:style w:type="paragraph" w:styleId="CommentText">
    <w:name w:val="annotation text"/>
    <w:basedOn w:val="Normal"/>
    <w:link w:val="CommentTextChar"/>
    <w:uiPriority w:val="99"/>
    <w:unhideWhenUsed/>
    <w:rsid w:val="00C205D6"/>
    <w:pPr>
      <w:spacing w:line="240" w:lineRule="auto"/>
    </w:pPr>
    <w:rPr>
      <w:sz w:val="20"/>
      <w:szCs w:val="20"/>
    </w:rPr>
  </w:style>
  <w:style w:type="character" w:customStyle="1" w:styleId="CommentTextChar">
    <w:name w:val="Comment Text Char"/>
    <w:basedOn w:val="DefaultParagraphFont"/>
    <w:link w:val="CommentText"/>
    <w:uiPriority w:val="99"/>
    <w:rsid w:val="00C205D6"/>
    <w:rPr>
      <w:sz w:val="20"/>
      <w:szCs w:val="20"/>
    </w:rPr>
  </w:style>
  <w:style w:type="paragraph" w:styleId="CommentSubject">
    <w:name w:val="annotation subject"/>
    <w:basedOn w:val="CommentText"/>
    <w:next w:val="CommentText"/>
    <w:link w:val="CommentSubjectChar"/>
    <w:uiPriority w:val="99"/>
    <w:semiHidden/>
    <w:unhideWhenUsed/>
    <w:rsid w:val="00C205D6"/>
    <w:rPr>
      <w:b/>
      <w:bCs/>
    </w:rPr>
  </w:style>
  <w:style w:type="character" w:customStyle="1" w:styleId="CommentSubjectChar">
    <w:name w:val="Comment Subject Char"/>
    <w:basedOn w:val="CommentTextChar"/>
    <w:link w:val="CommentSubject"/>
    <w:uiPriority w:val="99"/>
    <w:semiHidden/>
    <w:rsid w:val="00C205D6"/>
    <w:rPr>
      <w:b/>
      <w:bCs/>
      <w:sz w:val="20"/>
      <w:szCs w:val="20"/>
    </w:rPr>
  </w:style>
  <w:style w:type="character" w:styleId="Hyperlink">
    <w:name w:val="Hyperlink"/>
    <w:basedOn w:val="DefaultParagraphFont"/>
    <w:uiPriority w:val="99"/>
    <w:unhideWhenUsed/>
    <w:rsid w:val="00FC66C5"/>
    <w:rPr>
      <w:color w:val="0563C1" w:themeColor="hyperlink"/>
      <w:u w:val="single"/>
    </w:rPr>
  </w:style>
  <w:style w:type="character" w:styleId="UnresolvedMention">
    <w:name w:val="Unresolved Mention"/>
    <w:basedOn w:val="DefaultParagraphFont"/>
    <w:uiPriority w:val="99"/>
    <w:semiHidden/>
    <w:unhideWhenUsed/>
    <w:rsid w:val="00FC66C5"/>
    <w:rPr>
      <w:color w:val="605E5C"/>
      <w:shd w:val="clear" w:color="auto" w:fill="E1DFDD"/>
    </w:rPr>
  </w:style>
  <w:style w:type="paragraph" w:styleId="Header">
    <w:name w:val="header"/>
    <w:basedOn w:val="Normal"/>
    <w:link w:val="HeaderChar"/>
    <w:uiPriority w:val="99"/>
    <w:unhideWhenUsed/>
    <w:rsid w:val="0016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D2"/>
  </w:style>
  <w:style w:type="paragraph" w:styleId="Footer">
    <w:name w:val="footer"/>
    <w:basedOn w:val="Normal"/>
    <w:link w:val="FooterChar"/>
    <w:uiPriority w:val="99"/>
    <w:unhideWhenUsed/>
    <w:rsid w:val="0016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577">
      <w:bodyDiv w:val="1"/>
      <w:marLeft w:val="0"/>
      <w:marRight w:val="0"/>
      <w:marTop w:val="0"/>
      <w:marBottom w:val="0"/>
      <w:divBdr>
        <w:top w:val="none" w:sz="0" w:space="0" w:color="auto"/>
        <w:left w:val="none" w:sz="0" w:space="0" w:color="auto"/>
        <w:bottom w:val="none" w:sz="0" w:space="0" w:color="auto"/>
        <w:right w:val="none" w:sz="0" w:space="0" w:color="auto"/>
      </w:divBdr>
      <w:divsChild>
        <w:div w:id="1678001394">
          <w:marLeft w:val="547"/>
          <w:marRight w:val="0"/>
          <w:marTop w:val="106"/>
          <w:marBottom w:val="0"/>
          <w:divBdr>
            <w:top w:val="none" w:sz="0" w:space="0" w:color="auto"/>
            <w:left w:val="none" w:sz="0" w:space="0" w:color="auto"/>
            <w:bottom w:val="none" w:sz="0" w:space="0" w:color="auto"/>
            <w:right w:val="none" w:sz="0" w:space="0" w:color="auto"/>
          </w:divBdr>
        </w:div>
      </w:divsChild>
    </w:div>
    <w:div w:id="665209050">
      <w:bodyDiv w:val="1"/>
      <w:marLeft w:val="0"/>
      <w:marRight w:val="0"/>
      <w:marTop w:val="0"/>
      <w:marBottom w:val="0"/>
      <w:divBdr>
        <w:top w:val="none" w:sz="0" w:space="0" w:color="auto"/>
        <w:left w:val="none" w:sz="0" w:space="0" w:color="auto"/>
        <w:bottom w:val="none" w:sz="0" w:space="0" w:color="auto"/>
        <w:right w:val="none" w:sz="0" w:space="0" w:color="auto"/>
      </w:divBdr>
    </w:div>
    <w:div w:id="751001840">
      <w:bodyDiv w:val="1"/>
      <w:marLeft w:val="0"/>
      <w:marRight w:val="0"/>
      <w:marTop w:val="0"/>
      <w:marBottom w:val="0"/>
      <w:divBdr>
        <w:top w:val="none" w:sz="0" w:space="0" w:color="auto"/>
        <w:left w:val="none" w:sz="0" w:space="0" w:color="auto"/>
        <w:bottom w:val="none" w:sz="0" w:space="0" w:color="auto"/>
        <w:right w:val="none" w:sz="0" w:space="0" w:color="auto"/>
      </w:divBdr>
      <w:divsChild>
        <w:div w:id="1202674495">
          <w:marLeft w:val="547"/>
          <w:marRight w:val="0"/>
          <w:marTop w:val="106"/>
          <w:marBottom w:val="0"/>
          <w:divBdr>
            <w:top w:val="none" w:sz="0" w:space="0" w:color="auto"/>
            <w:left w:val="none" w:sz="0" w:space="0" w:color="auto"/>
            <w:bottom w:val="none" w:sz="0" w:space="0" w:color="auto"/>
            <w:right w:val="none" w:sz="0" w:space="0" w:color="auto"/>
          </w:divBdr>
        </w:div>
      </w:divsChild>
    </w:div>
    <w:div w:id="884826553">
      <w:bodyDiv w:val="1"/>
      <w:marLeft w:val="0"/>
      <w:marRight w:val="0"/>
      <w:marTop w:val="0"/>
      <w:marBottom w:val="0"/>
      <w:divBdr>
        <w:top w:val="none" w:sz="0" w:space="0" w:color="auto"/>
        <w:left w:val="none" w:sz="0" w:space="0" w:color="auto"/>
        <w:bottom w:val="none" w:sz="0" w:space="0" w:color="auto"/>
        <w:right w:val="none" w:sz="0" w:space="0" w:color="auto"/>
      </w:divBdr>
    </w:div>
    <w:div w:id="1695039824">
      <w:bodyDiv w:val="1"/>
      <w:marLeft w:val="0"/>
      <w:marRight w:val="0"/>
      <w:marTop w:val="0"/>
      <w:marBottom w:val="0"/>
      <w:divBdr>
        <w:top w:val="none" w:sz="0" w:space="0" w:color="auto"/>
        <w:left w:val="none" w:sz="0" w:space="0" w:color="auto"/>
        <w:bottom w:val="none" w:sz="0" w:space="0" w:color="auto"/>
        <w:right w:val="none" w:sz="0" w:space="0" w:color="auto"/>
      </w:divBdr>
    </w:div>
    <w:div w:id="1764379880">
      <w:bodyDiv w:val="1"/>
      <w:marLeft w:val="0"/>
      <w:marRight w:val="0"/>
      <w:marTop w:val="0"/>
      <w:marBottom w:val="0"/>
      <w:divBdr>
        <w:top w:val="none" w:sz="0" w:space="0" w:color="auto"/>
        <w:left w:val="none" w:sz="0" w:space="0" w:color="auto"/>
        <w:bottom w:val="none" w:sz="0" w:space="0" w:color="auto"/>
        <w:right w:val="none" w:sz="0" w:space="0" w:color="auto"/>
      </w:divBdr>
    </w:div>
    <w:div w:id="1799301014">
      <w:bodyDiv w:val="1"/>
      <w:marLeft w:val="0"/>
      <w:marRight w:val="0"/>
      <w:marTop w:val="0"/>
      <w:marBottom w:val="0"/>
      <w:divBdr>
        <w:top w:val="none" w:sz="0" w:space="0" w:color="auto"/>
        <w:left w:val="none" w:sz="0" w:space="0" w:color="auto"/>
        <w:bottom w:val="none" w:sz="0" w:space="0" w:color="auto"/>
        <w:right w:val="none" w:sz="0" w:space="0" w:color="auto"/>
      </w:divBdr>
    </w:div>
    <w:div w:id="1884052915">
      <w:bodyDiv w:val="1"/>
      <w:marLeft w:val="0"/>
      <w:marRight w:val="0"/>
      <w:marTop w:val="0"/>
      <w:marBottom w:val="0"/>
      <w:divBdr>
        <w:top w:val="none" w:sz="0" w:space="0" w:color="auto"/>
        <w:left w:val="none" w:sz="0" w:space="0" w:color="auto"/>
        <w:bottom w:val="none" w:sz="0" w:space="0" w:color="auto"/>
        <w:right w:val="none" w:sz="0" w:space="0" w:color="auto"/>
      </w:divBdr>
    </w:div>
    <w:div w:id="1884559596">
      <w:bodyDiv w:val="1"/>
      <w:marLeft w:val="0"/>
      <w:marRight w:val="0"/>
      <w:marTop w:val="0"/>
      <w:marBottom w:val="0"/>
      <w:divBdr>
        <w:top w:val="none" w:sz="0" w:space="0" w:color="auto"/>
        <w:left w:val="none" w:sz="0" w:space="0" w:color="auto"/>
        <w:bottom w:val="none" w:sz="0" w:space="0" w:color="auto"/>
        <w:right w:val="none" w:sz="0" w:space="0" w:color="auto"/>
      </w:divBdr>
    </w:div>
    <w:div w:id="20391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inc.com/top-50-list/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67-8551.2012.00830.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une.com/2022/08/22/women-are-increasingly-being-hired-for-cfo-roles-this-year-says-an-executive-search-firm-presi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sinessinsider.com/personal-finance/gender-pay-gap" TargetMode="External"/><Relationship Id="rId4" Type="http://schemas.openxmlformats.org/officeDocument/2006/relationships/settings" Target="settings.xml"/><Relationship Id="rId9" Type="http://schemas.openxmlformats.org/officeDocument/2006/relationships/hyperlink" Target="https://fortune.com/2022/05/23/female-ceos-fortune-500-2022-women-record-high-karen-lynch-sarah-na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E662-BD13-4A1A-AB45-C88E9A1F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2023-01-22T18:39:00Z</dcterms:created>
  <dcterms:modified xsi:type="dcterms:W3CDTF">2023-01-22T18:46:00Z</dcterms:modified>
</cp:coreProperties>
</file>