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04BB" w14:textId="7F807F0B" w:rsidR="0013766B" w:rsidRDefault="0013766B" w:rsidP="00000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446173">
        <w:rPr>
          <w:rFonts w:ascii="Times New Roman" w:hAnsi="Times New Roman" w:cs="Times New Roman"/>
          <w:b/>
          <w:sz w:val="24"/>
          <w:szCs w:val="24"/>
        </w:rPr>
        <w:t xml:space="preserve">Faculty Stressors during </w:t>
      </w:r>
      <w:r w:rsidR="003D6ECF">
        <w:rPr>
          <w:rFonts w:ascii="Times New Roman" w:hAnsi="Times New Roman" w:cs="Times New Roman"/>
          <w:b/>
          <w:sz w:val="24"/>
          <w:szCs w:val="24"/>
        </w:rPr>
        <w:t>COVID-19</w:t>
      </w:r>
      <w:r w:rsidR="00446173">
        <w:rPr>
          <w:rFonts w:ascii="Times New Roman" w:hAnsi="Times New Roman" w:cs="Times New Roman"/>
          <w:b/>
          <w:sz w:val="24"/>
          <w:szCs w:val="24"/>
        </w:rPr>
        <w:t xml:space="preserve"> and Civil Unrest</w:t>
      </w:r>
    </w:p>
    <w:p w14:paraId="619FFAC1" w14:textId="27A04333" w:rsidR="003F65B7" w:rsidRDefault="003F65B7" w:rsidP="004278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E02D3DE" w14:textId="575EB46B" w:rsidR="004657DD" w:rsidRPr="009B5CEF" w:rsidRDefault="00F11F3C" w:rsidP="00427849">
      <w:pPr>
        <w:shd w:val="clear" w:color="auto" w:fill="FFFFFF"/>
        <w:spacing w:before="100" w:beforeAutospacing="1"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701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Roundtable Discussion will facilitate a lively discussion about </w:t>
      </w:r>
      <w:r w:rsidR="004657DD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stressors </w:t>
      </w:r>
      <w:r w:rsidR="001078F5">
        <w:rPr>
          <w:rFonts w:ascii="Times New Roman" w:hAnsi="Times New Roman" w:cs="Times New Roman"/>
          <w:sz w:val="24"/>
          <w:szCs w:val="24"/>
        </w:rPr>
        <w:t>from shifting</w:t>
      </w:r>
      <w:r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1078F5">
        <w:rPr>
          <w:rFonts w:ascii="Times New Roman" w:hAnsi="Times New Roman" w:cs="Times New Roman"/>
          <w:sz w:val="24"/>
          <w:szCs w:val="24"/>
        </w:rPr>
        <w:t xml:space="preserve"> due to</w:t>
      </w:r>
      <w:r w:rsidR="0046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6EC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pandemic a</w:t>
      </w:r>
      <w:r w:rsidR="00E44F96">
        <w:rPr>
          <w:rFonts w:ascii="Times New Roman" w:hAnsi="Times New Roman" w:cs="Times New Roman"/>
          <w:sz w:val="24"/>
          <w:szCs w:val="24"/>
        </w:rPr>
        <w:t xml:space="preserve">s well as </w:t>
      </w:r>
      <w:r>
        <w:rPr>
          <w:rFonts w:ascii="Times New Roman" w:hAnsi="Times New Roman" w:cs="Times New Roman"/>
          <w:sz w:val="24"/>
          <w:szCs w:val="24"/>
        </w:rPr>
        <w:t>current social justice</w:t>
      </w:r>
      <w:r w:rsidR="00E44F96">
        <w:rPr>
          <w:rFonts w:ascii="Times New Roman" w:hAnsi="Times New Roman" w:cs="Times New Roman"/>
          <w:sz w:val="24"/>
          <w:szCs w:val="24"/>
        </w:rPr>
        <w:t xml:space="preserve"> and political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  <w:r w:rsidR="0029424F">
        <w:rPr>
          <w:rFonts w:ascii="Times New Roman" w:hAnsi="Times New Roman" w:cs="Times New Roman"/>
          <w:sz w:val="24"/>
          <w:szCs w:val="24"/>
        </w:rPr>
        <w:t xml:space="preserve"> in the United States and beyond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DD">
        <w:rPr>
          <w:rFonts w:ascii="Times New Roman" w:hAnsi="Times New Roman" w:cs="Times New Roman"/>
          <w:sz w:val="24"/>
          <w:szCs w:val="24"/>
        </w:rPr>
        <w:t xml:space="preserve">which </w:t>
      </w:r>
      <w:r w:rsidRPr="00BF701B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BF701B">
        <w:rPr>
          <w:rFonts w:ascii="Times New Roman" w:hAnsi="Times New Roman" w:cs="Times New Roman"/>
          <w:sz w:val="24"/>
          <w:szCs w:val="24"/>
        </w:rPr>
        <w:t xml:space="preserve">led to a more volatile, uncertain, complex, and ambiguous (VUCA) environment </w:t>
      </w:r>
      <w:r>
        <w:rPr>
          <w:rFonts w:ascii="Times New Roman" w:hAnsi="Times New Roman" w:cs="Times New Roman"/>
          <w:sz w:val="24"/>
          <w:szCs w:val="24"/>
        </w:rPr>
        <w:t xml:space="preserve">and how this shift has impacted faculty support of </w:t>
      </w:r>
      <w:r w:rsidR="00245F3A">
        <w:rPr>
          <w:rFonts w:ascii="Times New Roman" w:hAnsi="Times New Roman" w:cs="Times New Roman"/>
          <w:sz w:val="24"/>
          <w:szCs w:val="24"/>
        </w:rPr>
        <w:t xml:space="preserve">students </w:t>
      </w:r>
      <w:r w:rsidR="004657D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5F3A">
        <w:rPr>
          <w:rFonts w:ascii="Times New Roman" w:hAnsi="Times New Roman" w:cs="Times New Roman"/>
          <w:sz w:val="24"/>
          <w:szCs w:val="24"/>
        </w:rPr>
        <w:t>elf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7DD">
        <w:rPr>
          <w:rFonts w:ascii="Times New Roman" w:hAnsi="Times New Roman" w:cs="Times New Roman"/>
          <w:sz w:val="24"/>
          <w:szCs w:val="24"/>
        </w:rPr>
        <w:t xml:space="preserve"> W</w:t>
      </w:r>
      <w:r w:rsidR="004657DD" w:rsidRPr="009B5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will discuss the interactions between the VUCA environment and faculty burnout, emotional labor, and student support needs.  </w:t>
      </w:r>
      <w:r w:rsidR="00465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 will reflect on their own stressors, </w:t>
      </w:r>
      <w:r w:rsidR="004657DD"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share current practices and brainstorm</w:t>
      </w:r>
      <w:r w:rsidR="00465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657DD"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ways to improve student support and </w:t>
      </w:r>
      <w:r w:rsidR="00E319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faculty self-care</w:t>
      </w:r>
      <w:r w:rsidR="004657DD"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E319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657DD"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62C0241" w14:textId="585F7E4F" w:rsidR="003F65B7" w:rsidRPr="003F65B7" w:rsidRDefault="003F65B7" w:rsidP="00137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Words:  </w:t>
      </w:r>
      <w:r w:rsidR="00446173">
        <w:rPr>
          <w:rFonts w:ascii="Times New Roman" w:hAnsi="Times New Roman" w:cs="Times New Roman"/>
          <w:b/>
          <w:sz w:val="24"/>
          <w:szCs w:val="24"/>
        </w:rPr>
        <w:t>Faculty Burnout, Emotional Labor, Student Support</w:t>
      </w:r>
    </w:p>
    <w:p w14:paraId="3EEAF2E1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D2FEF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620F9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55C41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7E955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6FD17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E135F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8F50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8ECC5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80F59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C7823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16479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E35E1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5C02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DF182" w14:textId="77777777" w:rsidR="003202C9" w:rsidRDefault="003202C9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49589" w14:textId="7A01A296" w:rsidR="00EB3157" w:rsidRPr="003F65B7" w:rsidRDefault="00EB3157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7C405A1" w14:textId="601E9E06" w:rsidR="00225DCF" w:rsidRDefault="00245F3A" w:rsidP="00427849">
      <w:pPr>
        <w:shd w:val="clear" w:color="auto" w:fill="FFFFFF"/>
        <w:spacing w:beforeAutospacing="1" w:after="0" w:line="480" w:lineRule="auto"/>
        <w:ind w:firstLine="36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3FC9">
        <w:rPr>
          <w:rFonts w:ascii="Times New Roman" w:hAnsi="Times New Roman" w:cs="Times New Roman"/>
          <w:bCs/>
          <w:sz w:val="24"/>
          <w:szCs w:val="24"/>
        </w:rPr>
        <w:t xml:space="preserve">If you are feeling a bit stressed – come join the crowd!  Stress is not new to </w:t>
      </w:r>
      <w:r w:rsidRPr="00C417A7">
        <w:rPr>
          <w:rFonts w:ascii="Times New Roman" w:hAnsi="Times New Roman" w:cs="Times New Roman"/>
          <w:bCs/>
          <w:sz w:val="24"/>
          <w:szCs w:val="24"/>
        </w:rPr>
        <w:t>o</w:t>
      </w:r>
      <w:r w:rsidRPr="00EA3FC9">
        <w:rPr>
          <w:rFonts w:ascii="Times New Roman" w:hAnsi="Times New Roman" w:cs="Times New Roman"/>
          <w:bCs/>
          <w:sz w:val="24"/>
          <w:szCs w:val="24"/>
        </w:rPr>
        <w:t xml:space="preserve">ur faculty profession, but </w:t>
      </w:r>
      <w:r w:rsidRPr="00C417A7">
        <w:rPr>
          <w:rFonts w:ascii="Times New Roman" w:hAnsi="Times New Roman" w:cs="Times New Roman"/>
          <w:bCs/>
          <w:sz w:val="24"/>
          <w:szCs w:val="24"/>
        </w:rPr>
        <w:t xml:space="preserve">today </w:t>
      </w:r>
      <w:r w:rsidR="00C6256A" w:rsidRPr="00C417A7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Pr="00C417A7">
        <w:rPr>
          <w:rFonts w:ascii="Times New Roman" w:hAnsi="Times New Roman" w:cs="Times New Roman"/>
          <w:bCs/>
          <w:sz w:val="24"/>
          <w:szCs w:val="24"/>
        </w:rPr>
        <w:t>seems like a more volatile, uncertain, complex, and ambiguous (VUCA) environment</w:t>
      </w:r>
      <w:r w:rsidR="00F901EE" w:rsidRPr="00C417A7">
        <w:rPr>
          <w:rFonts w:ascii="Times New Roman" w:hAnsi="Times New Roman" w:cs="Times New Roman"/>
          <w:bCs/>
          <w:sz w:val="24"/>
          <w:szCs w:val="24"/>
        </w:rPr>
        <w:t xml:space="preserve"> than ever before.  </w:t>
      </w:r>
      <w:r w:rsidR="00225DCF" w:rsidRPr="00C417A7">
        <w:rPr>
          <w:rFonts w:ascii="Times New Roman" w:hAnsi="Times New Roman" w:cs="Times New Roman"/>
          <w:bCs/>
          <w:sz w:val="24"/>
          <w:szCs w:val="24"/>
        </w:rPr>
        <w:t>Together we will i</w:t>
      </w:r>
      <w:r w:rsidR="00225DCF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nvestigate our ideas about connections between the current VUCA environment and a) our responses to that environment and b) how our </w:t>
      </w:r>
      <w:r w:rsidR="00EA3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activities to support students</w:t>
      </w:r>
      <w:r w:rsidR="00225DCF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have changed.  We will share current practices and brainstorm new ways to improve student support and reduce faculty stressors.  </w:t>
      </w:r>
      <w:r w:rsidR="00C417A7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225DCF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hese session activit</w:t>
      </w:r>
      <w:r w:rsidR="00C417A7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ies</w:t>
      </w:r>
      <w:r w:rsidR="00225DCF" w:rsidRPr="00C417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will result in</w:t>
      </w:r>
      <w:r w:rsidR="002942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14:paraId="44AB1550" w14:textId="3D39E749" w:rsidR="00D2533A" w:rsidRPr="00EA3FC9" w:rsidRDefault="00D2533A" w:rsidP="002942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>Understand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connect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ing 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>current environmental, higher</w:t>
      </w:r>
      <w:r w:rsidR="00EA3FC9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education, and personal 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>factors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faculty member</w:t>
      </w:r>
      <w:r w:rsidR="00225DCF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s’ 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>journey</w:t>
      </w:r>
      <w:r w:rsidR="00EA3FC9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225DCF" w:rsidRPr="00EA3FC9">
        <w:rPr>
          <w:rFonts w:ascii="Times New Roman" w:eastAsia="Times New Roman" w:hAnsi="Times New Roman" w:cs="Times New Roman"/>
          <w:bCs/>
          <w:sz w:val="24"/>
          <w:szCs w:val="24"/>
        </w:rPr>
        <w:t>support</w:t>
      </w:r>
      <w:r w:rsidR="00C417A7" w:rsidRPr="00EA3FC9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225DCF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</w:t>
      </w:r>
    </w:p>
    <w:p w14:paraId="725D6E02" w14:textId="1D6CFE40" w:rsidR="00D2533A" w:rsidRPr="009B5CEF" w:rsidRDefault="00D2533A" w:rsidP="002942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5CEF">
        <w:rPr>
          <w:rFonts w:ascii="Times New Roman" w:eastAsia="Times New Roman" w:hAnsi="Times New Roman" w:cs="Times New Roman"/>
          <w:bCs/>
          <w:sz w:val="24"/>
          <w:szCs w:val="24"/>
        </w:rPr>
        <w:t>Discuss</w:t>
      </w:r>
      <w:r w:rsid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ing </w:t>
      </w:r>
      <w:r w:rsidRPr="009B5CEF">
        <w:rPr>
          <w:rFonts w:ascii="Times New Roman" w:eastAsia="Times New Roman" w:hAnsi="Times New Roman" w:cs="Times New Roman"/>
          <w:bCs/>
          <w:sz w:val="24"/>
          <w:szCs w:val="24"/>
        </w:rPr>
        <w:t xml:space="preserve">tactics and strategies for minimizing </w:t>
      </w:r>
      <w:r w:rsidR="00225DCF">
        <w:rPr>
          <w:rFonts w:ascii="Times New Roman" w:eastAsia="Times New Roman" w:hAnsi="Times New Roman" w:cs="Times New Roman"/>
          <w:bCs/>
          <w:sz w:val="24"/>
          <w:szCs w:val="24"/>
        </w:rPr>
        <w:t>stressors</w:t>
      </w:r>
      <w:r w:rsidRPr="009B5CE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order to enhance job satisfaction.</w:t>
      </w:r>
    </w:p>
    <w:p w14:paraId="3EC7A2D4" w14:textId="53109E86" w:rsidR="00D2533A" w:rsidRPr="00EA3FC9" w:rsidRDefault="00D2533A" w:rsidP="002942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>Provid</w:t>
      </w:r>
      <w:r w:rsidR="00EA3FC9" w:rsidRPr="00EA3FC9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a forum to engage with colleagues to </w:t>
      </w:r>
      <w:r w:rsidR="00EA3FC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>hare strategies</w:t>
      </w:r>
      <w:r w:rsid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Pr="00EA3FC9">
        <w:rPr>
          <w:rFonts w:ascii="Times New Roman" w:eastAsia="Times New Roman" w:hAnsi="Times New Roman" w:cs="Times New Roman"/>
          <w:bCs/>
          <w:sz w:val="24"/>
          <w:szCs w:val="24"/>
        </w:rPr>
        <w:t>o address student needs within the VUCA environment.</w:t>
      </w:r>
    </w:p>
    <w:p w14:paraId="0BBE7017" w14:textId="390F933B" w:rsidR="00D2533A" w:rsidRPr="00EA3FC9" w:rsidRDefault="00EA3FC9" w:rsidP="002942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2533A" w:rsidRPr="00EA3FC9">
        <w:rPr>
          <w:rFonts w:ascii="Times New Roman" w:eastAsia="Times New Roman" w:hAnsi="Times New Roman" w:cs="Times New Roman"/>
          <w:bCs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D2533A" w:rsidRPr="00EA3FC9">
        <w:rPr>
          <w:rFonts w:ascii="Times New Roman" w:eastAsia="Times New Roman" w:hAnsi="Times New Roman" w:cs="Times New Roman"/>
          <w:bCs/>
          <w:sz w:val="24"/>
          <w:szCs w:val="24"/>
        </w:rPr>
        <w:t xml:space="preserve"> a network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colleagues </w:t>
      </w:r>
      <w:r w:rsidR="00D2533A" w:rsidRPr="00EA3FC9">
        <w:rPr>
          <w:rFonts w:ascii="Times New Roman" w:eastAsia="Times New Roman" w:hAnsi="Times New Roman" w:cs="Times New Roman"/>
          <w:bCs/>
          <w:sz w:val="24"/>
          <w:szCs w:val="24"/>
        </w:rPr>
        <w:t>to survive and thrive in VUCA environments.</w:t>
      </w:r>
    </w:p>
    <w:p w14:paraId="237A4EB5" w14:textId="77777777" w:rsidR="00EA3FC9" w:rsidRDefault="00D2533A" w:rsidP="0029424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BF">
        <w:rPr>
          <w:rFonts w:ascii="Times New Roman" w:eastAsia="Times New Roman" w:hAnsi="Times New Roman" w:cs="Times New Roman"/>
          <w:bCs/>
          <w:sz w:val="24"/>
          <w:szCs w:val="24"/>
        </w:rPr>
        <w:t>Explor</w:t>
      </w:r>
      <w:r w:rsidR="00EA3FC9">
        <w:rPr>
          <w:rFonts w:ascii="Times New Roman" w:eastAsia="Times New Roman" w:hAnsi="Times New Roman" w:cs="Times New Roman"/>
          <w:bCs/>
          <w:sz w:val="24"/>
          <w:szCs w:val="24"/>
        </w:rPr>
        <w:t>ing various</w:t>
      </w:r>
      <w:r w:rsidRPr="00C477BF">
        <w:rPr>
          <w:rFonts w:ascii="Times New Roman" w:eastAsia="Times New Roman" w:hAnsi="Times New Roman" w:cs="Times New Roman"/>
          <w:bCs/>
          <w:sz w:val="24"/>
          <w:szCs w:val="24"/>
        </w:rPr>
        <w:t xml:space="preserve"> impacts on marginalized communities (BIPOC and women)</w:t>
      </w:r>
      <w:r w:rsidRPr="009B5CE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higher education and how systems and individuals can best support newer faculty. </w:t>
      </w:r>
    </w:p>
    <w:p w14:paraId="36237FEE" w14:textId="372945F8" w:rsidR="00353643" w:rsidRPr="003F65B7" w:rsidRDefault="00353643" w:rsidP="00EB3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b/>
          <w:sz w:val="24"/>
          <w:szCs w:val="24"/>
        </w:rPr>
        <w:t>Theoretical Foundation/Teaching Implication</w:t>
      </w:r>
    </w:p>
    <w:p w14:paraId="75899556" w14:textId="77777777" w:rsidR="00C87B90" w:rsidRPr="003F65B7" w:rsidRDefault="00C67B6D" w:rsidP="0032643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 xml:space="preserve">In 2013, </w:t>
      </w:r>
      <w:proofErr w:type="spellStart"/>
      <w:r w:rsidRPr="003F65B7">
        <w:rPr>
          <w:rFonts w:ascii="Times New Roman" w:hAnsi="Times New Roman" w:cs="Times New Roman"/>
          <w:sz w:val="24"/>
          <w:szCs w:val="24"/>
        </w:rPr>
        <w:t>CareerCast</w:t>
      </w:r>
      <w:proofErr w:type="spellEnd"/>
      <w:r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4C1731" w:rsidRPr="003F65B7">
        <w:rPr>
          <w:rFonts w:ascii="Times New Roman" w:hAnsi="Times New Roman" w:cs="Times New Roman"/>
          <w:sz w:val="24"/>
          <w:szCs w:val="24"/>
        </w:rPr>
        <w:t>shared</w:t>
      </w:r>
      <w:r w:rsidRPr="003F65B7">
        <w:rPr>
          <w:rFonts w:ascii="Times New Roman" w:hAnsi="Times New Roman" w:cs="Times New Roman"/>
          <w:sz w:val="24"/>
          <w:szCs w:val="24"/>
        </w:rPr>
        <w:t xml:space="preserve"> results of a survey ranking University Professors as the least</w:t>
      </w:r>
    </w:p>
    <w:p w14:paraId="115E717F" w14:textId="62E9C436" w:rsidR="002C3B79" w:rsidRPr="003F65B7" w:rsidRDefault="00C67B6D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>stressful job in the United States (</w:t>
      </w:r>
      <w:r w:rsidRPr="003F65B7">
        <w:rPr>
          <w:rFonts w:ascii="Times New Roman" w:hAnsi="Times New Roman" w:cs="Times New Roman"/>
          <w:i/>
          <w:sz w:val="24"/>
          <w:szCs w:val="24"/>
        </w:rPr>
        <w:t>10 Least Stressful Jobs</w:t>
      </w:r>
      <w:r w:rsidRPr="003F65B7">
        <w:rPr>
          <w:rFonts w:ascii="Times New Roman" w:hAnsi="Times New Roman" w:cs="Times New Roman"/>
          <w:sz w:val="24"/>
          <w:szCs w:val="24"/>
        </w:rPr>
        <w:t xml:space="preserve">). This </w:t>
      </w:r>
      <w:r w:rsidR="00D205D0" w:rsidRPr="003F65B7">
        <w:rPr>
          <w:rFonts w:ascii="Times New Roman" w:hAnsi="Times New Roman" w:cs="Times New Roman"/>
          <w:sz w:val="24"/>
          <w:szCs w:val="24"/>
        </w:rPr>
        <w:t xml:space="preserve">ranking </w:t>
      </w:r>
      <w:r w:rsidRPr="003F65B7">
        <w:rPr>
          <w:rFonts w:ascii="Times New Roman" w:hAnsi="Times New Roman" w:cs="Times New Roman"/>
          <w:sz w:val="24"/>
          <w:szCs w:val="24"/>
        </w:rPr>
        <w:t xml:space="preserve">was largely due to </w:t>
      </w:r>
      <w:r w:rsidR="00D205D0" w:rsidRPr="003F65B7">
        <w:rPr>
          <w:rFonts w:ascii="Times New Roman" w:hAnsi="Times New Roman" w:cs="Times New Roman"/>
          <w:sz w:val="24"/>
          <w:szCs w:val="24"/>
        </w:rPr>
        <w:t xml:space="preserve">the level of </w:t>
      </w:r>
      <w:r w:rsidRPr="003F65B7">
        <w:rPr>
          <w:rFonts w:ascii="Times New Roman" w:hAnsi="Times New Roman" w:cs="Times New Roman"/>
          <w:sz w:val="24"/>
          <w:szCs w:val="24"/>
        </w:rPr>
        <w:t>autonomy, amount of vacation time, and weekly hours worked</w:t>
      </w:r>
      <w:r w:rsidR="00D205D0" w:rsidRPr="003F65B7">
        <w:rPr>
          <w:rFonts w:ascii="Times New Roman" w:hAnsi="Times New Roman" w:cs="Times New Roman"/>
          <w:sz w:val="24"/>
          <w:szCs w:val="24"/>
        </w:rPr>
        <w:t xml:space="preserve"> within the profession</w:t>
      </w:r>
      <w:r w:rsidR="00610350" w:rsidRPr="003F65B7">
        <w:rPr>
          <w:rFonts w:ascii="Times New Roman" w:hAnsi="Times New Roman" w:cs="Times New Roman"/>
          <w:sz w:val="24"/>
          <w:szCs w:val="24"/>
        </w:rPr>
        <w:t xml:space="preserve"> (Adams, 2013)</w:t>
      </w:r>
      <w:r w:rsidRPr="003F65B7">
        <w:rPr>
          <w:rFonts w:ascii="Times New Roman" w:hAnsi="Times New Roman" w:cs="Times New Roman"/>
          <w:sz w:val="24"/>
          <w:szCs w:val="24"/>
        </w:rPr>
        <w:t xml:space="preserve">. In 2017, </w:t>
      </w:r>
      <w:r w:rsidR="0060572F" w:rsidRPr="003F65B7">
        <w:rPr>
          <w:rFonts w:ascii="Times New Roman" w:hAnsi="Times New Roman" w:cs="Times New Roman"/>
          <w:sz w:val="24"/>
          <w:szCs w:val="24"/>
        </w:rPr>
        <w:t xml:space="preserve">CareerCast </w:t>
      </w:r>
      <w:r w:rsidR="004C1731" w:rsidRPr="003F65B7">
        <w:rPr>
          <w:rFonts w:ascii="Times New Roman" w:hAnsi="Times New Roman" w:cs="Times New Roman"/>
          <w:sz w:val="24"/>
          <w:szCs w:val="24"/>
        </w:rPr>
        <w:t xml:space="preserve">released </w:t>
      </w:r>
      <w:r w:rsidR="0060572F" w:rsidRPr="003F65B7">
        <w:rPr>
          <w:rFonts w:ascii="Times New Roman" w:hAnsi="Times New Roman" w:cs="Times New Roman"/>
          <w:sz w:val="24"/>
          <w:szCs w:val="24"/>
        </w:rPr>
        <w:t xml:space="preserve">another survey in which University Professor was in the top 10 of least stressful jobs, landing at number </w:t>
      </w:r>
      <w:r w:rsidR="00095812" w:rsidRPr="003F65B7">
        <w:rPr>
          <w:rFonts w:ascii="Times New Roman" w:hAnsi="Times New Roman" w:cs="Times New Roman"/>
          <w:sz w:val="24"/>
          <w:szCs w:val="24"/>
        </w:rPr>
        <w:t>five</w:t>
      </w:r>
      <w:r w:rsidR="0060572F" w:rsidRPr="003F65B7">
        <w:rPr>
          <w:rFonts w:ascii="Times New Roman" w:hAnsi="Times New Roman" w:cs="Times New Roman"/>
          <w:sz w:val="24"/>
          <w:szCs w:val="24"/>
        </w:rPr>
        <w:t>, with a small caveat</w:t>
      </w:r>
      <w:r w:rsidR="004C1731" w:rsidRPr="003F65B7">
        <w:rPr>
          <w:rFonts w:ascii="Times New Roman" w:hAnsi="Times New Roman" w:cs="Times New Roman"/>
          <w:sz w:val="24"/>
          <w:szCs w:val="24"/>
        </w:rPr>
        <w:t>. Th</w:t>
      </w:r>
      <w:r w:rsidR="00004629" w:rsidRPr="003F65B7">
        <w:rPr>
          <w:rFonts w:ascii="Times New Roman" w:hAnsi="Times New Roman" w:cs="Times New Roman"/>
          <w:sz w:val="24"/>
          <w:szCs w:val="24"/>
        </w:rPr>
        <w:t xml:space="preserve">e number </w:t>
      </w:r>
      <w:r w:rsidR="00095812" w:rsidRPr="003F65B7">
        <w:rPr>
          <w:rFonts w:ascii="Times New Roman" w:hAnsi="Times New Roman" w:cs="Times New Roman"/>
          <w:sz w:val="24"/>
          <w:szCs w:val="24"/>
        </w:rPr>
        <w:t>five</w:t>
      </w:r>
      <w:r w:rsidR="00004629" w:rsidRPr="003F65B7">
        <w:rPr>
          <w:rFonts w:ascii="Times New Roman" w:hAnsi="Times New Roman" w:cs="Times New Roman"/>
          <w:sz w:val="24"/>
          <w:szCs w:val="24"/>
        </w:rPr>
        <w:t xml:space="preserve"> spot</w:t>
      </w:r>
      <w:r w:rsidR="004C1731" w:rsidRPr="003F65B7">
        <w:rPr>
          <w:rFonts w:ascii="Times New Roman" w:hAnsi="Times New Roman" w:cs="Times New Roman"/>
          <w:sz w:val="24"/>
          <w:szCs w:val="24"/>
        </w:rPr>
        <w:t xml:space="preserve"> was narrowed to </w:t>
      </w:r>
      <w:r w:rsidR="0060572F" w:rsidRPr="003F65B7">
        <w:rPr>
          <w:rFonts w:ascii="Times New Roman" w:hAnsi="Times New Roman" w:cs="Times New Roman"/>
          <w:i/>
          <w:sz w:val="24"/>
          <w:szCs w:val="24"/>
        </w:rPr>
        <w:t>Tenured</w:t>
      </w:r>
      <w:r w:rsidR="0060572F" w:rsidRPr="003F65B7">
        <w:rPr>
          <w:rFonts w:ascii="Times New Roman" w:hAnsi="Times New Roman" w:cs="Times New Roman"/>
          <w:sz w:val="24"/>
          <w:szCs w:val="24"/>
        </w:rPr>
        <w:t xml:space="preserve"> University Professor</w:t>
      </w:r>
      <w:r w:rsidR="004C1731" w:rsidRPr="003F65B7">
        <w:rPr>
          <w:rFonts w:ascii="Times New Roman" w:hAnsi="Times New Roman" w:cs="Times New Roman"/>
          <w:sz w:val="24"/>
          <w:szCs w:val="24"/>
        </w:rPr>
        <w:t>s</w:t>
      </w:r>
      <w:r w:rsidR="0060572F" w:rsidRPr="003F65B7">
        <w:rPr>
          <w:rFonts w:ascii="Times New Roman" w:hAnsi="Times New Roman" w:cs="Times New Roman"/>
          <w:sz w:val="24"/>
          <w:szCs w:val="24"/>
        </w:rPr>
        <w:t xml:space="preserve"> (Ward, 2017).</w:t>
      </w:r>
      <w:r w:rsidR="00B45084">
        <w:rPr>
          <w:rFonts w:ascii="Times New Roman" w:hAnsi="Times New Roman" w:cs="Times New Roman"/>
          <w:sz w:val="24"/>
          <w:szCs w:val="24"/>
        </w:rPr>
        <w:t xml:space="preserve"> </w:t>
      </w:r>
      <w:r w:rsidR="00326435" w:rsidRPr="003F65B7">
        <w:rPr>
          <w:rFonts w:ascii="Times New Roman" w:hAnsi="Times New Roman" w:cs="Times New Roman"/>
          <w:sz w:val="24"/>
          <w:szCs w:val="24"/>
        </w:rPr>
        <w:t xml:space="preserve"> These surveys </w:t>
      </w:r>
      <w:r w:rsidR="00B30D4C" w:rsidRPr="003F65B7">
        <w:rPr>
          <w:rFonts w:ascii="Times New Roman" w:hAnsi="Times New Roman" w:cs="Times New Roman"/>
          <w:sz w:val="24"/>
          <w:szCs w:val="24"/>
        </w:rPr>
        <w:t xml:space="preserve">spurred </w:t>
      </w:r>
      <w:r w:rsidR="00B30D4C" w:rsidRPr="003F65B7">
        <w:rPr>
          <w:rFonts w:ascii="Times New Roman" w:hAnsi="Times New Roman" w:cs="Times New Roman"/>
          <w:sz w:val="24"/>
          <w:szCs w:val="24"/>
        </w:rPr>
        <w:lastRenderedPageBreak/>
        <w:t>public forum</w:t>
      </w:r>
      <w:r w:rsidR="00326435" w:rsidRPr="003F65B7">
        <w:rPr>
          <w:rFonts w:ascii="Times New Roman" w:hAnsi="Times New Roman" w:cs="Times New Roman"/>
          <w:sz w:val="24"/>
          <w:szCs w:val="24"/>
        </w:rPr>
        <w:t xml:space="preserve"> responses from professors</w:t>
      </w:r>
      <w:r w:rsidR="00610350" w:rsidRPr="003F65B7">
        <w:rPr>
          <w:rFonts w:ascii="Times New Roman" w:hAnsi="Times New Roman" w:cs="Times New Roman"/>
          <w:sz w:val="24"/>
          <w:szCs w:val="24"/>
        </w:rPr>
        <w:t>/faculty</w:t>
      </w:r>
      <w:r w:rsidR="00D205D0" w:rsidRPr="003F65B7">
        <w:rPr>
          <w:rFonts w:ascii="Times New Roman" w:hAnsi="Times New Roman" w:cs="Times New Roman"/>
          <w:sz w:val="24"/>
          <w:szCs w:val="24"/>
        </w:rPr>
        <w:t xml:space="preserve"> who wished</w:t>
      </w:r>
      <w:r w:rsidR="00326435" w:rsidRPr="003F65B7">
        <w:rPr>
          <w:rFonts w:ascii="Times New Roman" w:hAnsi="Times New Roman" w:cs="Times New Roman"/>
          <w:sz w:val="24"/>
          <w:szCs w:val="24"/>
        </w:rPr>
        <w:t xml:space="preserve"> to counter this finding</w:t>
      </w:r>
      <w:r w:rsidR="00D205D0" w:rsidRPr="003F65B7">
        <w:rPr>
          <w:rFonts w:ascii="Times New Roman" w:hAnsi="Times New Roman" w:cs="Times New Roman"/>
          <w:sz w:val="24"/>
          <w:szCs w:val="24"/>
        </w:rPr>
        <w:t>,</w:t>
      </w:r>
      <w:r w:rsidR="00C7631A" w:rsidRPr="003F65B7">
        <w:rPr>
          <w:rFonts w:ascii="Times New Roman" w:hAnsi="Times New Roman" w:cs="Times New Roman"/>
          <w:sz w:val="24"/>
          <w:szCs w:val="24"/>
        </w:rPr>
        <w:t xml:space="preserve"> citing the stress </w:t>
      </w:r>
      <w:r w:rsidR="00627B28" w:rsidRPr="003F65B7">
        <w:rPr>
          <w:rFonts w:ascii="Times New Roman" w:hAnsi="Times New Roman" w:cs="Times New Roman"/>
          <w:sz w:val="24"/>
          <w:szCs w:val="24"/>
        </w:rPr>
        <w:t xml:space="preserve">of </w:t>
      </w:r>
      <w:r w:rsidR="00C7631A" w:rsidRPr="003F65B7">
        <w:rPr>
          <w:rFonts w:ascii="Times New Roman" w:hAnsi="Times New Roman" w:cs="Times New Roman"/>
          <w:sz w:val="24"/>
          <w:szCs w:val="24"/>
        </w:rPr>
        <w:t>research</w:t>
      </w:r>
      <w:r w:rsidR="00627B28" w:rsidRPr="003F65B7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C7631A" w:rsidRPr="003F65B7">
        <w:rPr>
          <w:rFonts w:ascii="Times New Roman" w:hAnsi="Times New Roman" w:cs="Times New Roman"/>
          <w:sz w:val="24"/>
          <w:szCs w:val="24"/>
        </w:rPr>
        <w:t xml:space="preserve">, lack of funding, </w:t>
      </w:r>
      <w:r w:rsidR="00FD0AC4" w:rsidRPr="003F65B7">
        <w:rPr>
          <w:rFonts w:ascii="Times New Roman" w:hAnsi="Times New Roman" w:cs="Times New Roman"/>
          <w:sz w:val="24"/>
          <w:szCs w:val="24"/>
        </w:rPr>
        <w:t xml:space="preserve">emotional labor from supporting students, </w:t>
      </w:r>
      <w:r w:rsidR="00C7631A" w:rsidRPr="003F65B7">
        <w:rPr>
          <w:rFonts w:ascii="Times New Roman" w:hAnsi="Times New Roman" w:cs="Times New Roman"/>
          <w:sz w:val="24"/>
          <w:szCs w:val="24"/>
        </w:rPr>
        <w:t>and the ambiguity and stress of obtaining a tenure</w:t>
      </w:r>
      <w:r w:rsidR="00B30D4C" w:rsidRPr="003F65B7">
        <w:rPr>
          <w:rFonts w:ascii="Times New Roman" w:hAnsi="Times New Roman" w:cs="Times New Roman"/>
          <w:sz w:val="24"/>
          <w:szCs w:val="24"/>
        </w:rPr>
        <w:t>-</w:t>
      </w:r>
      <w:r w:rsidR="00C7631A" w:rsidRPr="003F65B7">
        <w:rPr>
          <w:rFonts w:ascii="Times New Roman" w:hAnsi="Times New Roman" w:cs="Times New Roman"/>
          <w:sz w:val="24"/>
          <w:szCs w:val="24"/>
        </w:rPr>
        <w:t>track position</w:t>
      </w:r>
      <w:r w:rsidR="00FD0AC4" w:rsidRPr="003F6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39E46" w14:textId="65D55D4C" w:rsidR="00D35B66" w:rsidRDefault="002C3B79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</w:r>
      <w:r w:rsidR="00095812" w:rsidRPr="003F65B7">
        <w:rPr>
          <w:rFonts w:ascii="Times New Roman" w:hAnsi="Times New Roman" w:cs="Times New Roman"/>
          <w:sz w:val="24"/>
          <w:szCs w:val="24"/>
        </w:rPr>
        <w:t>There are</w:t>
      </w:r>
      <w:r w:rsidR="00046032" w:rsidRPr="003F65B7">
        <w:rPr>
          <w:rFonts w:ascii="Times New Roman" w:hAnsi="Times New Roman" w:cs="Times New Roman"/>
          <w:sz w:val="24"/>
          <w:szCs w:val="24"/>
        </w:rPr>
        <w:t>, of course,</w:t>
      </w:r>
      <w:r w:rsidR="00095812" w:rsidRPr="003F65B7">
        <w:rPr>
          <w:rFonts w:ascii="Times New Roman" w:hAnsi="Times New Roman" w:cs="Times New Roman"/>
          <w:sz w:val="24"/>
          <w:szCs w:val="24"/>
        </w:rPr>
        <w:t xml:space="preserve"> additional stressors related to program and curriculum development, director</w:t>
      </w:r>
      <w:r w:rsidR="00542317" w:rsidRPr="003F65B7">
        <w:rPr>
          <w:rFonts w:ascii="Times New Roman" w:hAnsi="Times New Roman" w:cs="Times New Roman"/>
          <w:sz w:val="24"/>
          <w:szCs w:val="24"/>
        </w:rPr>
        <w:t xml:space="preserve"> or chair duties, and other administrative demands</w:t>
      </w:r>
      <w:r w:rsidR="00CA77EA" w:rsidRPr="003F65B7">
        <w:rPr>
          <w:rFonts w:ascii="Times New Roman" w:hAnsi="Times New Roman" w:cs="Times New Roman"/>
          <w:sz w:val="24"/>
          <w:szCs w:val="24"/>
        </w:rPr>
        <w:t>. Cornell University</w:t>
      </w:r>
    </w:p>
    <w:p w14:paraId="0719B234" w14:textId="77777777" w:rsidR="00A57F21" w:rsidRPr="003F65B7" w:rsidRDefault="00CA77EA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 xml:space="preserve"> published a report noting the growing administrative burden on </w:t>
      </w:r>
      <w:r w:rsidR="00224619" w:rsidRPr="003F65B7">
        <w:rPr>
          <w:rFonts w:ascii="Times New Roman" w:hAnsi="Times New Roman" w:cs="Times New Roman"/>
          <w:sz w:val="24"/>
          <w:szCs w:val="24"/>
        </w:rPr>
        <w:t>faculty</w:t>
      </w:r>
      <w:r w:rsidRPr="003F65B7">
        <w:rPr>
          <w:rFonts w:ascii="Times New Roman" w:hAnsi="Times New Roman" w:cs="Times New Roman"/>
          <w:sz w:val="24"/>
          <w:szCs w:val="24"/>
        </w:rPr>
        <w:t xml:space="preserve"> naming </w:t>
      </w:r>
      <w:r w:rsidRPr="00924107">
        <w:rPr>
          <w:rFonts w:ascii="Times New Roman" w:hAnsi="Times New Roman" w:cs="Times New Roman"/>
          <w:sz w:val="24"/>
          <w:szCs w:val="24"/>
        </w:rPr>
        <w:t xml:space="preserve">the “shadow work” that </w:t>
      </w:r>
      <w:r w:rsidR="00757BDB" w:rsidRPr="00245F3A">
        <w:rPr>
          <w:rFonts w:ascii="Times New Roman" w:hAnsi="Times New Roman" w:cs="Times New Roman"/>
          <w:sz w:val="24"/>
          <w:szCs w:val="24"/>
        </w:rPr>
        <w:t>accompanies our positions, including</w:t>
      </w:r>
      <w:r w:rsidR="00520AC7" w:rsidRPr="00D2533A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757BDB" w:rsidRPr="00F95E50">
        <w:rPr>
          <w:rFonts w:ascii="Times New Roman" w:hAnsi="Times New Roman" w:cs="Times New Roman"/>
          <w:sz w:val="24"/>
          <w:szCs w:val="24"/>
        </w:rPr>
        <w:t xml:space="preserve"> data entry, central office calls for information, </w:t>
      </w:r>
      <w:r w:rsidR="00704846" w:rsidRPr="00CE2A80">
        <w:rPr>
          <w:rFonts w:ascii="Times New Roman" w:hAnsi="Times New Roman" w:cs="Times New Roman"/>
          <w:sz w:val="24"/>
          <w:szCs w:val="24"/>
        </w:rPr>
        <w:t>writing grants, requesting reimbursements, and risk management (Flaherty, 2016).</w:t>
      </w:r>
      <w:r w:rsidR="00520AC7" w:rsidRPr="00094EA7">
        <w:rPr>
          <w:rFonts w:ascii="Times New Roman" w:hAnsi="Times New Roman" w:cs="Times New Roman"/>
          <w:sz w:val="24"/>
          <w:szCs w:val="24"/>
        </w:rPr>
        <w:t xml:space="preserve"> </w:t>
      </w:r>
      <w:r w:rsidR="00932B7A" w:rsidRPr="00C417A7">
        <w:rPr>
          <w:rFonts w:ascii="Times New Roman" w:hAnsi="Times New Roman" w:cs="Times New Roman"/>
          <w:sz w:val="24"/>
          <w:szCs w:val="24"/>
        </w:rPr>
        <w:t xml:space="preserve">Indeed, </w:t>
      </w:r>
      <w:r w:rsidR="00520AC7" w:rsidRPr="009A14E7">
        <w:rPr>
          <w:rFonts w:ascii="Times New Roman" w:hAnsi="Times New Roman" w:cs="Times New Roman"/>
          <w:sz w:val="24"/>
          <w:szCs w:val="24"/>
        </w:rPr>
        <w:t xml:space="preserve">“while faculty shadow work is a widely acknowledged problem, </w:t>
      </w:r>
      <w:r w:rsidR="00520AC7" w:rsidRPr="00EA3FC9">
        <w:rPr>
          <w:rFonts w:ascii="Times New Roman" w:hAnsi="Times New Roman" w:cs="Times New Roman"/>
          <w:sz w:val="24"/>
          <w:szCs w:val="24"/>
        </w:rPr>
        <w:t>it’s gone unaddressed at many institutions”</w:t>
      </w:r>
      <w:r w:rsidR="00CB28FB" w:rsidRPr="00EA3FC9">
        <w:rPr>
          <w:rFonts w:ascii="Times New Roman" w:hAnsi="Times New Roman" w:cs="Times New Roman"/>
          <w:sz w:val="24"/>
          <w:szCs w:val="24"/>
        </w:rPr>
        <w:t xml:space="preserve"> noting that</w:t>
      </w:r>
      <w:r w:rsidR="00932B7A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CB28FB" w:rsidRPr="003F65B7">
        <w:rPr>
          <w:rFonts w:ascii="Times New Roman" w:hAnsi="Times New Roman" w:cs="Times New Roman"/>
          <w:sz w:val="24"/>
          <w:szCs w:val="24"/>
        </w:rPr>
        <w:t xml:space="preserve">“nothing is more corrosive to academic excellence than squeezing out </w:t>
      </w:r>
      <w:r w:rsidR="00046032" w:rsidRPr="003F65B7">
        <w:rPr>
          <w:rFonts w:ascii="Times New Roman" w:hAnsi="Times New Roman" w:cs="Times New Roman"/>
          <w:sz w:val="24"/>
          <w:szCs w:val="24"/>
        </w:rPr>
        <w:t>all time to think”</w:t>
      </w:r>
      <w:r w:rsidR="00CB28FB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520AC7" w:rsidRPr="003F65B7">
        <w:rPr>
          <w:rFonts w:ascii="Times New Roman" w:hAnsi="Times New Roman" w:cs="Times New Roman"/>
          <w:sz w:val="24"/>
          <w:szCs w:val="24"/>
        </w:rPr>
        <w:t>(Flaherty, 2016</w:t>
      </w:r>
      <w:r w:rsidR="00446173">
        <w:rPr>
          <w:rFonts w:ascii="Times New Roman" w:hAnsi="Times New Roman" w:cs="Times New Roman"/>
          <w:sz w:val="24"/>
          <w:szCs w:val="24"/>
        </w:rPr>
        <w:t>, n.p.</w:t>
      </w:r>
      <w:r w:rsidR="00520AC7" w:rsidRPr="003F65B7">
        <w:rPr>
          <w:rFonts w:ascii="Times New Roman" w:hAnsi="Times New Roman" w:cs="Times New Roman"/>
          <w:sz w:val="24"/>
          <w:szCs w:val="24"/>
        </w:rPr>
        <w:t>).</w:t>
      </w:r>
      <w:r w:rsidR="0047184C" w:rsidRPr="003F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40DCC" w14:textId="1E96AC5E" w:rsidR="00213971" w:rsidRPr="003F65B7" w:rsidRDefault="00A57F21" w:rsidP="006D5C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  <w:t>The stressors of the role of University Professor ha</w:t>
      </w:r>
      <w:r w:rsidR="00A66515" w:rsidRPr="003F65B7">
        <w:rPr>
          <w:rFonts w:ascii="Times New Roman" w:hAnsi="Times New Roman" w:cs="Times New Roman"/>
          <w:sz w:val="24"/>
          <w:szCs w:val="24"/>
        </w:rPr>
        <w:t>ve</w:t>
      </w:r>
      <w:r w:rsidRPr="003F65B7">
        <w:rPr>
          <w:rFonts w:ascii="Times New Roman" w:hAnsi="Times New Roman" w:cs="Times New Roman"/>
          <w:sz w:val="24"/>
          <w:szCs w:val="24"/>
        </w:rPr>
        <w:t xml:space="preserve"> been</w:t>
      </w:r>
      <w:r w:rsidR="007C1B5C" w:rsidRPr="003F65B7">
        <w:rPr>
          <w:rFonts w:ascii="Times New Roman" w:hAnsi="Times New Roman" w:cs="Times New Roman"/>
          <w:sz w:val="24"/>
          <w:szCs w:val="24"/>
        </w:rPr>
        <w:t xml:space="preserve"> further</w:t>
      </w:r>
      <w:r w:rsidRPr="003F65B7">
        <w:rPr>
          <w:rFonts w:ascii="Times New Roman" w:hAnsi="Times New Roman" w:cs="Times New Roman"/>
          <w:sz w:val="24"/>
          <w:szCs w:val="24"/>
        </w:rPr>
        <w:t xml:space="preserve"> exa</w:t>
      </w:r>
      <w:r w:rsidR="00274212" w:rsidRPr="003F65B7">
        <w:rPr>
          <w:rFonts w:ascii="Times New Roman" w:hAnsi="Times New Roman" w:cs="Times New Roman"/>
          <w:sz w:val="24"/>
          <w:szCs w:val="24"/>
        </w:rPr>
        <w:t>cerbated</w:t>
      </w:r>
      <w:r w:rsidR="0047184C" w:rsidRPr="003F65B7">
        <w:rPr>
          <w:rFonts w:ascii="Times New Roman" w:hAnsi="Times New Roman" w:cs="Times New Roman"/>
          <w:sz w:val="24"/>
          <w:szCs w:val="24"/>
        </w:rPr>
        <w:t xml:space="preserve"> by two significant events</w:t>
      </w:r>
      <w:r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53196F" w:rsidRPr="003F65B7">
        <w:rPr>
          <w:rFonts w:ascii="Times New Roman" w:hAnsi="Times New Roman" w:cs="Times New Roman"/>
          <w:sz w:val="24"/>
          <w:szCs w:val="24"/>
        </w:rPr>
        <w:t>in the year 2020</w:t>
      </w:r>
      <w:r w:rsidR="0073593F">
        <w:rPr>
          <w:rFonts w:ascii="Times New Roman" w:hAnsi="Times New Roman" w:cs="Times New Roman"/>
          <w:sz w:val="24"/>
          <w:szCs w:val="24"/>
        </w:rPr>
        <w:t xml:space="preserve"> – </w:t>
      </w:r>
      <w:r w:rsidR="003D6ECF">
        <w:rPr>
          <w:rFonts w:ascii="Times New Roman" w:hAnsi="Times New Roman" w:cs="Times New Roman"/>
          <w:sz w:val="24"/>
          <w:szCs w:val="24"/>
        </w:rPr>
        <w:t>COVID-19</w:t>
      </w:r>
      <w:r w:rsidR="0073593F">
        <w:rPr>
          <w:rFonts w:ascii="Times New Roman" w:hAnsi="Times New Roman" w:cs="Times New Roman"/>
          <w:sz w:val="24"/>
          <w:szCs w:val="24"/>
        </w:rPr>
        <w:t xml:space="preserve"> and civil unrest</w:t>
      </w:r>
      <w:r w:rsidR="007C1B5C" w:rsidRPr="003F65B7">
        <w:rPr>
          <w:rFonts w:ascii="Times New Roman" w:hAnsi="Times New Roman" w:cs="Times New Roman"/>
          <w:sz w:val="24"/>
          <w:szCs w:val="24"/>
        </w:rPr>
        <w:t xml:space="preserve">. </w:t>
      </w:r>
      <w:r w:rsidR="00F25072" w:rsidRPr="003F65B7">
        <w:rPr>
          <w:rFonts w:ascii="Times New Roman" w:hAnsi="Times New Roman" w:cs="Times New Roman"/>
          <w:sz w:val="24"/>
          <w:szCs w:val="24"/>
        </w:rPr>
        <w:t>T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he murder of </w:t>
      </w:r>
      <w:r w:rsidR="00ED2FE7" w:rsidRPr="003F65B7">
        <w:rPr>
          <w:rFonts w:ascii="Times New Roman" w:hAnsi="Times New Roman" w:cs="Times New Roman"/>
          <w:sz w:val="24"/>
          <w:szCs w:val="24"/>
        </w:rPr>
        <w:t xml:space="preserve">Mr. </w:t>
      </w:r>
      <w:r w:rsidR="006D5C23" w:rsidRPr="003F65B7">
        <w:rPr>
          <w:rFonts w:ascii="Times New Roman" w:hAnsi="Times New Roman" w:cs="Times New Roman"/>
          <w:sz w:val="24"/>
          <w:szCs w:val="24"/>
        </w:rPr>
        <w:t>George Floyd in Minneapolis</w:t>
      </w:r>
      <w:r w:rsidR="0029424F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catalyzed nation</w:t>
      </w:r>
      <w:r w:rsidR="0029424F">
        <w:rPr>
          <w:rFonts w:ascii="Times New Roman" w:hAnsi="Times New Roman" w:cs="Times New Roman"/>
          <w:sz w:val="24"/>
          <w:szCs w:val="24"/>
        </w:rPr>
        <w:t xml:space="preserve"> and world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-wide protests and </w:t>
      </w:r>
      <w:r w:rsidR="00776701" w:rsidRPr="003F65B7">
        <w:rPr>
          <w:rFonts w:ascii="Times New Roman" w:hAnsi="Times New Roman" w:cs="Times New Roman"/>
          <w:sz w:val="24"/>
          <w:szCs w:val="24"/>
        </w:rPr>
        <w:t>crucial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conversations about systemic racism, policing, and social justice</w:t>
      </w:r>
      <w:r w:rsidR="00776701" w:rsidRPr="003F65B7">
        <w:rPr>
          <w:rFonts w:ascii="Times New Roman" w:hAnsi="Times New Roman" w:cs="Times New Roman"/>
          <w:sz w:val="24"/>
          <w:szCs w:val="24"/>
        </w:rPr>
        <w:t xml:space="preserve">. 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Professors bring their own </w:t>
      </w:r>
      <w:r w:rsidR="00F25072" w:rsidRPr="003F65B7">
        <w:rPr>
          <w:rFonts w:ascii="Times New Roman" w:hAnsi="Times New Roman" w:cs="Times New Roman"/>
          <w:sz w:val="24"/>
          <w:szCs w:val="24"/>
        </w:rPr>
        <w:t>emotions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to th</w:t>
      </w:r>
      <w:r w:rsidR="00F25072" w:rsidRPr="003F65B7">
        <w:rPr>
          <w:rFonts w:ascii="Times New Roman" w:hAnsi="Times New Roman" w:cs="Times New Roman"/>
          <w:sz w:val="24"/>
          <w:szCs w:val="24"/>
        </w:rPr>
        <w:t>is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ED2FE7" w:rsidRPr="003F65B7">
        <w:rPr>
          <w:rFonts w:ascii="Times New Roman" w:hAnsi="Times New Roman" w:cs="Times New Roman"/>
          <w:sz w:val="24"/>
          <w:szCs w:val="24"/>
        </w:rPr>
        <w:t>work a</w:t>
      </w:r>
      <w:r w:rsidR="00F25072" w:rsidRPr="003F65B7">
        <w:rPr>
          <w:rFonts w:ascii="Times New Roman" w:hAnsi="Times New Roman" w:cs="Times New Roman"/>
          <w:sz w:val="24"/>
          <w:szCs w:val="24"/>
        </w:rPr>
        <w:t xml:space="preserve">s they seek to </w:t>
      </w:r>
      <w:r w:rsidR="00ED2FE7" w:rsidRPr="003F65B7">
        <w:rPr>
          <w:rFonts w:ascii="Times New Roman" w:hAnsi="Times New Roman" w:cs="Times New Roman"/>
          <w:sz w:val="24"/>
          <w:szCs w:val="24"/>
        </w:rPr>
        <w:t>emphasize anti-racist pedagogy in their curriculum,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all the while understanding that students are carrying </w:t>
      </w:r>
      <w:r w:rsidR="00522749" w:rsidRPr="003F65B7">
        <w:rPr>
          <w:rFonts w:ascii="Times New Roman" w:hAnsi="Times New Roman" w:cs="Times New Roman"/>
          <w:sz w:val="24"/>
          <w:szCs w:val="24"/>
        </w:rPr>
        <w:t>emotional weight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in both their personal and professional lives</w:t>
      </w:r>
      <w:r w:rsidR="00776701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ED2FE7" w:rsidRPr="003F65B7">
        <w:rPr>
          <w:rFonts w:ascii="Times New Roman" w:hAnsi="Times New Roman" w:cs="Times New Roman"/>
          <w:sz w:val="24"/>
          <w:szCs w:val="24"/>
        </w:rPr>
        <w:t>as well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. </w:t>
      </w:r>
      <w:r w:rsidR="00F25072" w:rsidRPr="003F65B7">
        <w:rPr>
          <w:rFonts w:ascii="Times New Roman" w:hAnsi="Times New Roman" w:cs="Times New Roman"/>
          <w:sz w:val="24"/>
          <w:szCs w:val="24"/>
        </w:rPr>
        <w:t>T</w:t>
      </w:r>
      <w:r w:rsidR="006A25C0" w:rsidRPr="003F65B7">
        <w:rPr>
          <w:rFonts w:ascii="Times New Roman" w:hAnsi="Times New Roman" w:cs="Times New Roman"/>
          <w:sz w:val="24"/>
          <w:szCs w:val="24"/>
        </w:rPr>
        <w:t xml:space="preserve">he onset of </w:t>
      </w:r>
      <w:r w:rsidR="003D6ECF">
        <w:rPr>
          <w:rFonts w:ascii="Times New Roman" w:hAnsi="Times New Roman" w:cs="Times New Roman"/>
          <w:sz w:val="24"/>
          <w:szCs w:val="24"/>
        </w:rPr>
        <w:t>COVID-19</w:t>
      </w:r>
      <w:r w:rsidR="007C1B5C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6A25C0" w:rsidRPr="003F65B7">
        <w:rPr>
          <w:rFonts w:ascii="Times New Roman" w:hAnsi="Times New Roman" w:cs="Times New Roman"/>
          <w:sz w:val="24"/>
          <w:szCs w:val="24"/>
        </w:rPr>
        <w:t>has</w:t>
      </w:r>
      <w:r w:rsidR="00F25072" w:rsidRPr="003F65B7">
        <w:rPr>
          <w:rFonts w:ascii="Times New Roman" w:hAnsi="Times New Roman" w:cs="Times New Roman"/>
          <w:sz w:val="24"/>
          <w:szCs w:val="24"/>
        </w:rPr>
        <w:t xml:space="preserve"> also</w:t>
      </w:r>
      <w:r w:rsidR="006A25C0" w:rsidRPr="003F65B7">
        <w:rPr>
          <w:rFonts w:ascii="Times New Roman" w:hAnsi="Times New Roman" w:cs="Times New Roman"/>
          <w:sz w:val="24"/>
          <w:szCs w:val="24"/>
        </w:rPr>
        <w:t xml:space="preserve"> resulted in the</w:t>
      </w:r>
      <w:r w:rsidR="007C1B5C" w:rsidRPr="003F65B7">
        <w:rPr>
          <w:rFonts w:ascii="Times New Roman" w:hAnsi="Times New Roman" w:cs="Times New Roman"/>
          <w:sz w:val="24"/>
          <w:szCs w:val="24"/>
        </w:rPr>
        <w:t xml:space="preserve"> redesign of nearly all aspects of </w:t>
      </w:r>
      <w:r w:rsidR="006A25C0" w:rsidRPr="003F65B7">
        <w:rPr>
          <w:rFonts w:ascii="Times New Roman" w:hAnsi="Times New Roman" w:cs="Times New Roman"/>
          <w:sz w:val="24"/>
          <w:szCs w:val="24"/>
        </w:rPr>
        <w:t>faculty</w:t>
      </w:r>
      <w:r w:rsidR="007C1B5C" w:rsidRPr="003F65B7">
        <w:rPr>
          <w:rFonts w:ascii="Times New Roman" w:hAnsi="Times New Roman" w:cs="Times New Roman"/>
          <w:sz w:val="24"/>
          <w:szCs w:val="24"/>
        </w:rPr>
        <w:t xml:space="preserve"> work</w:t>
      </w:r>
      <w:r w:rsidR="006A25C0" w:rsidRPr="003F65B7">
        <w:rPr>
          <w:rFonts w:ascii="Times New Roman" w:hAnsi="Times New Roman" w:cs="Times New Roman"/>
          <w:sz w:val="24"/>
          <w:szCs w:val="24"/>
        </w:rPr>
        <w:t>,</w:t>
      </w:r>
      <w:r w:rsidR="00274212" w:rsidRPr="003F65B7">
        <w:rPr>
          <w:rFonts w:ascii="Times New Roman" w:hAnsi="Times New Roman" w:cs="Times New Roman"/>
          <w:sz w:val="24"/>
          <w:szCs w:val="24"/>
        </w:rPr>
        <w:t xml:space="preserve"> including a transition to remote learning</w:t>
      </w:r>
      <w:r w:rsidR="007C1B5C" w:rsidRPr="003F65B7">
        <w:rPr>
          <w:rFonts w:ascii="Times New Roman" w:hAnsi="Times New Roman" w:cs="Times New Roman"/>
          <w:sz w:val="24"/>
          <w:szCs w:val="24"/>
        </w:rPr>
        <w:t>.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This </w:t>
      </w:r>
      <w:r w:rsidR="00757E48" w:rsidRPr="003F65B7">
        <w:rPr>
          <w:rFonts w:ascii="Times New Roman" w:hAnsi="Times New Roman" w:cs="Times New Roman"/>
          <w:sz w:val="24"/>
          <w:szCs w:val="24"/>
        </w:rPr>
        <w:t>impacts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work-life balance </w:t>
      </w:r>
      <w:r w:rsidR="009725F2" w:rsidRPr="003F65B7">
        <w:rPr>
          <w:rFonts w:ascii="Times New Roman" w:hAnsi="Times New Roman" w:cs="Times New Roman"/>
          <w:sz w:val="24"/>
          <w:szCs w:val="24"/>
        </w:rPr>
        <w:t xml:space="preserve">for faculty who are finding themselves with increased </w:t>
      </w:r>
      <w:r w:rsidR="007906AF" w:rsidRPr="003F65B7">
        <w:rPr>
          <w:rFonts w:ascii="Times New Roman" w:hAnsi="Times New Roman" w:cs="Times New Roman"/>
          <w:sz w:val="24"/>
          <w:szCs w:val="24"/>
        </w:rPr>
        <w:t>at-home</w:t>
      </w:r>
      <w:r w:rsidR="009725F2" w:rsidRPr="003F65B7">
        <w:rPr>
          <w:rFonts w:ascii="Times New Roman" w:hAnsi="Times New Roman" w:cs="Times New Roman"/>
          <w:sz w:val="24"/>
          <w:szCs w:val="24"/>
        </w:rPr>
        <w:t xml:space="preserve"> responsibilities </w:t>
      </w:r>
      <w:r w:rsidR="00055FA7" w:rsidRPr="003F65B7">
        <w:rPr>
          <w:rFonts w:ascii="Times New Roman" w:hAnsi="Times New Roman" w:cs="Times New Roman"/>
          <w:sz w:val="24"/>
          <w:szCs w:val="24"/>
        </w:rPr>
        <w:t>(Supiano, 2020)</w:t>
      </w:r>
      <w:r w:rsidR="0060266A" w:rsidRPr="003F65B7">
        <w:rPr>
          <w:rFonts w:ascii="Times New Roman" w:hAnsi="Times New Roman" w:cs="Times New Roman"/>
          <w:sz w:val="24"/>
          <w:szCs w:val="24"/>
        </w:rPr>
        <w:t>;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EF1BA9" w:rsidRPr="003F65B7">
        <w:rPr>
          <w:rFonts w:ascii="Times New Roman" w:hAnsi="Times New Roman" w:cs="Times New Roman"/>
          <w:sz w:val="24"/>
          <w:szCs w:val="24"/>
        </w:rPr>
        <w:t>sorting out how to effectively engage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60266A" w:rsidRPr="003F65B7">
        <w:rPr>
          <w:rFonts w:ascii="Times New Roman" w:hAnsi="Times New Roman" w:cs="Times New Roman"/>
          <w:sz w:val="24"/>
          <w:szCs w:val="24"/>
        </w:rPr>
        <w:t xml:space="preserve">with students </w:t>
      </w:r>
      <w:r w:rsidR="00EF1BA9" w:rsidRPr="003F65B7">
        <w:rPr>
          <w:rFonts w:ascii="Times New Roman" w:hAnsi="Times New Roman" w:cs="Times New Roman"/>
          <w:sz w:val="24"/>
          <w:szCs w:val="24"/>
        </w:rPr>
        <w:t>via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remote-only </w:t>
      </w:r>
      <w:r w:rsidR="0060266A" w:rsidRPr="003F65B7">
        <w:rPr>
          <w:rFonts w:ascii="Times New Roman" w:hAnsi="Times New Roman" w:cs="Times New Roman"/>
          <w:sz w:val="24"/>
          <w:szCs w:val="24"/>
        </w:rPr>
        <w:t xml:space="preserve">learning </w:t>
      </w:r>
      <w:r w:rsidR="00055FA7" w:rsidRPr="003F65B7">
        <w:rPr>
          <w:rFonts w:ascii="Times New Roman" w:hAnsi="Times New Roman" w:cs="Times New Roman"/>
          <w:sz w:val="24"/>
          <w:szCs w:val="24"/>
        </w:rPr>
        <w:t>environment</w:t>
      </w:r>
      <w:r w:rsidR="00CC796E" w:rsidRPr="003F65B7">
        <w:rPr>
          <w:rFonts w:ascii="Times New Roman" w:hAnsi="Times New Roman" w:cs="Times New Roman"/>
          <w:sz w:val="24"/>
          <w:szCs w:val="24"/>
        </w:rPr>
        <w:t>s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 (Kim, 2020)</w:t>
      </w:r>
      <w:r w:rsidR="0060266A" w:rsidRPr="003F65B7">
        <w:rPr>
          <w:rFonts w:ascii="Times New Roman" w:hAnsi="Times New Roman" w:cs="Times New Roman"/>
          <w:sz w:val="24"/>
          <w:szCs w:val="24"/>
        </w:rPr>
        <w:t xml:space="preserve">; </w:t>
      </w:r>
      <w:r w:rsidR="00055FA7" w:rsidRPr="003F65B7">
        <w:rPr>
          <w:rFonts w:ascii="Times New Roman" w:hAnsi="Times New Roman" w:cs="Times New Roman"/>
          <w:sz w:val="24"/>
          <w:szCs w:val="24"/>
        </w:rPr>
        <w:t xml:space="preserve">and in the </w:t>
      </w:r>
      <w:r w:rsidR="00F24AF1" w:rsidRPr="003F65B7">
        <w:rPr>
          <w:rFonts w:ascii="Times New Roman" w:hAnsi="Times New Roman" w:cs="Times New Roman"/>
          <w:sz w:val="24"/>
          <w:szCs w:val="24"/>
        </w:rPr>
        <w:t xml:space="preserve">ways that </w:t>
      </w:r>
      <w:r w:rsidR="006432CB" w:rsidRPr="003F65B7">
        <w:rPr>
          <w:rFonts w:ascii="Times New Roman" w:hAnsi="Times New Roman" w:cs="Times New Roman"/>
          <w:sz w:val="24"/>
          <w:szCs w:val="24"/>
        </w:rPr>
        <w:t>faculty present and interact with students on topics of controversy</w:t>
      </w:r>
      <w:r w:rsidR="0060266A" w:rsidRPr="003F65B7">
        <w:rPr>
          <w:rFonts w:ascii="Times New Roman" w:hAnsi="Times New Roman" w:cs="Times New Roman"/>
          <w:sz w:val="24"/>
          <w:szCs w:val="24"/>
        </w:rPr>
        <w:t>, which are</w:t>
      </w:r>
      <w:r w:rsidR="00EF1BA9" w:rsidRPr="003F65B7">
        <w:rPr>
          <w:rFonts w:ascii="Times New Roman" w:hAnsi="Times New Roman" w:cs="Times New Roman"/>
          <w:sz w:val="24"/>
          <w:szCs w:val="24"/>
        </w:rPr>
        <w:t xml:space="preserve"> oftentimes reserved for in-class </w:t>
      </w:r>
      <w:r w:rsidR="0060266A" w:rsidRPr="003F65B7">
        <w:rPr>
          <w:rFonts w:ascii="Times New Roman" w:hAnsi="Times New Roman" w:cs="Times New Roman"/>
          <w:sz w:val="24"/>
          <w:szCs w:val="24"/>
        </w:rPr>
        <w:t xml:space="preserve">participatory </w:t>
      </w:r>
      <w:r w:rsidR="00EF1BA9" w:rsidRPr="003F65B7">
        <w:rPr>
          <w:rFonts w:ascii="Times New Roman" w:hAnsi="Times New Roman" w:cs="Times New Roman"/>
          <w:sz w:val="24"/>
          <w:szCs w:val="24"/>
        </w:rPr>
        <w:t>discussion</w:t>
      </w:r>
      <w:r w:rsidR="006432CB" w:rsidRPr="003F65B7">
        <w:rPr>
          <w:rFonts w:ascii="Times New Roman" w:hAnsi="Times New Roman" w:cs="Times New Roman"/>
          <w:sz w:val="24"/>
          <w:szCs w:val="24"/>
        </w:rPr>
        <w:t xml:space="preserve"> (Pettit, 2020).</w:t>
      </w:r>
      <w:r w:rsidR="006D5C23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F661CF">
        <w:rPr>
          <w:rFonts w:ascii="Times New Roman" w:hAnsi="Times New Roman" w:cs="Times New Roman"/>
          <w:sz w:val="24"/>
          <w:szCs w:val="24"/>
        </w:rPr>
        <w:t xml:space="preserve">All of these </w:t>
      </w:r>
      <w:r w:rsidR="00F661CF">
        <w:rPr>
          <w:rFonts w:ascii="Times New Roman" w:hAnsi="Times New Roman" w:cs="Times New Roman"/>
          <w:sz w:val="24"/>
          <w:szCs w:val="24"/>
        </w:rPr>
        <w:lastRenderedPageBreak/>
        <w:t>additional stressors result in faculty needing additional skills for compassionate teaching and socio-emotional management skills to both support students and to manage faculty’s own processing of these events</w:t>
      </w:r>
      <w:r w:rsidR="00D23138">
        <w:rPr>
          <w:rFonts w:ascii="Times New Roman" w:hAnsi="Times New Roman" w:cs="Times New Roman"/>
          <w:sz w:val="24"/>
          <w:szCs w:val="24"/>
        </w:rPr>
        <w:t xml:space="preserve"> with a potential lack of university training to be able to accommodate these additional stressors</w:t>
      </w:r>
      <w:r w:rsidR="00F661CF">
        <w:rPr>
          <w:rFonts w:ascii="Times New Roman" w:hAnsi="Times New Roman" w:cs="Times New Roman"/>
          <w:sz w:val="24"/>
          <w:szCs w:val="24"/>
        </w:rPr>
        <w:t>.</w:t>
      </w:r>
      <w:r w:rsidR="00997C86">
        <w:rPr>
          <w:rFonts w:ascii="Times New Roman" w:hAnsi="Times New Roman" w:cs="Times New Roman"/>
          <w:sz w:val="24"/>
          <w:szCs w:val="24"/>
        </w:rPr>
        <w:t xml:space="preserve"> And in a recent survey, November 2020, Course Hero found that more than 50% of faculty show signs of burn-out with near 40% indicating that they are looking at a career change (</w:t>
      </w:r>
      <w:r w:rsidR="00997C86" w:rsidRPr="00997C86">
        <w:rPr>
          <w:rFonts w:ascii="Times New Roman" w:hAnsi="Times New Roman" w:cs="Times New Roman"/>
          <w:i/>
          <w:sz w:val="24"/>
          <w:szCs w:val="24"/>
        </w:rPr>
        <w:t>Faculty Wellness and Careers</w:t>
      </w:r>
      <w:r w:rsidR="00997C86">
        <w:rPr>
          <w:rFonts w:ascii="Times New Roman" w:hAnsi="Times New Roman" w:cs="Times New Roman"/>
          <w:sz w:val="24"/>
          <w:szCs w:val="24"/>
        </w:rPr>
        <w:t>).</w:t>
      </w:r>
      <w:r w:rsidR="00BF283B">
        <w:rPr>
          <w:rFonts w:ascii="Times New Roman" w:hAnsi="Times New Roman" w:cs="Times New Roman"/>
          <w:sz w:val="24"/>
          <w:szCs w:val="24"/>
        </w:rPr>
        <w:t xml:space="preserve"> This same survey continues to indicate the impact of learning new technologies, new forms of communication, and new online class management techniques could be contributing to the burnout (</w:t>
      </w:r>
      <w:r w:rsidR="00BF283B" w:rsidRPr="00BF283B">
        <w:rPr>
          <w:rFonts w:ascii="Times New Roman" w:hAnsi="Times New Roman" w:cs="Times New Roman"/>
          <w:i/>
          <w:sz w:val="24"/>
          <w:szCs w:val="24"/>
        </w:rPr>
        <w:t>Faculty Wellness and Careers</w:t>
      </w:r>
      <w:r w:rsidR="00BF283B">
        <w:rPr>
          <w:rFonts w:ascii="Times New Roman" w:hAnsi="Times New Roman" w:cs="Times New Roman"/>
          <w:sz w:val="24"/>
          <w:szCs w:val="24"/>
        </w:rPr>
        <w:t>, 2020).</w:t>
      </w:r>
    </w:p>
    <w:p w14:paraId="53638DF8" w14:textId="75D4F5D6" w:rsidR="00FD0AC4" w:rsidRPr="003F65B7" w:rsidRDefault="00FE702E" w:rsidP="00326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b/>
          <w:sz w:val="24"/>
          <w:szCs w:val="24"/>
        </w:rPr>
        <w:t>Emotional Labor</w:t>
      </w:r>
      <w:r w:rsidR="00DA5597" w:rsidRPr="003F65B7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D4820" w:rsidRPr="003F65B7">
        <w:rPr>
          <w:rFonts w:ascii="Times New Roman" w:hAnsi="Times New Roman" w:cs="Times New Roman"/>
          <w:b/>
          <w:sz w:val="24"/>
          <w:szCs w:val="24"/>
        </w:rPr>
        <w:t>Faculty</w:t>
      </w:r>
    </w:p>
    <w:p w14:paraId="2D4A451A" w14:textId="7144A128" w:rsidR="00D05A96" w:rsidRPr="003F65B7" w:rsidRDefault="00B30D4C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  <w:t>Limited peer-reviewed academic journal articles exist attempt</w:t>
      </w:r>
      <w:r w:rsidR="00847516" w:rsidRPr="003F65B7">
        <w:rPr>
          <w:rFonts w:ascii="Times New Roman" w:hAnsi="Times New Roman" w:cs="Times New Roman"/>
          <w:sz w:val="24"/>
          <w:szCs w:val="24"/>
        </w:rPr>
        <w:t>ing</w:t>
      </w:r>
      <w:r w:rsidRPr="003F65B7">
        <w:rPr>
          <w:rFonts w:ascii="Times New Roman" w:hAnsi="Times New Roman" w:cs="Times New Roman"/>
          <w:sz w:val="24"/>
          <w:szCs w:val="24"/>
        </w:rPr>
        <w:t xml:space="preserve"> to explore the job satisfaction of university and college </w:t>
      </w:r>
      <w:r w:rsidR="005124FD" w:rsidRPr="003F65B7">
        <w:rPr>
          <w:rFonts w:ascii="Times New Roman" w:hAnsi="Times New Roman" w:cs="Times New Roman"/>
          <w:sz w:val="24"/>
          <w:szCs w:val="24"/>
        </w:rPr>
        <w:t>faculty</w:t>
      </w:r>
      <w:r w:rsidRPr="003F65B7">
        <w:rPr>
          <w:rFonts w:ascii="Times New Roman" w:hAnsi="Times New Roman" w:cs="Times New Roman"/>
          <w:sz w:val="24"/>
          <w:szCs w:val="24"/>
        </w:rPr>
        <w:t xml:space="preserve">. </w:t>
      </w:r>
      <w:r w:rsidR="00FE702E" w:rsidRPr="003F65B7">
        <w:rPr>
          <w:rFonts w:ascii="Times New Roman" w:hAnsi="Times New Roman" w:cs="Times New Roman"/>
          <w:sz w:val="24"/>
          <w:szCs w:val="24"/>
        </w:rPr>
        <w:t xml:space="preserve">Of those that do exist, </w:t>
      </w:r>
      <w:r w:rsidR="00171CB0" w:rsidRPr="003F65B7">
        <w:rPr>
          <w:rFonts w:ascii="Times New Roman" w:hAnsi="Times New Roman" w:cs="Times New Roman"/>
          <w:sz w:val="24"/>
          <w:szCs w:val="24"/>
        </w:rPr>
        <w:t xml:space="preserve">the </w:t>
      </w:r>
      <w:r w:rsidR="00FE702E" w:rsidRPr="003F65B7">
        <w:rPr>
          <w:rFonts w:ascii="Times New Roman" w:hAnsi="Times New Roman" w:cs="Times New Roman"/>
          <w:sz w:val="24"/>
          <w:szCs w:val="24"/>
        </w:rPr>
        <w:t xml:space="preserve">emotional labor of </w:t>
      </w:r>
      <w:r w:rsidR="000F3891" w:rsidRPr="003F65B7">
        <w:rPr>
          <w:rFonts w:ascii="Times New Roman" w:hAnsi="Times New Roman" w:cs="Times New Roman"/>
          <w:sz w:val="24"/>
          <w:szCs w:val="24"/>
        </w:rPr>
        <w:t>professors</w:t>
      </w:r>
      <w:r w:rsidR="00FE702E" w:rsidRPr="003F65B7">
        <w:rPr>
          <w:rFonts w:ascii="Times New Roman" w:hAnsi="Times New Roman" w:cs="Times New Roman"/>
          <w:sz w:val="24"/>
          <w:szCs w:val="24"/>
        </w:rPr>
        <w:t xml:space="preserve"> and the impact of </w:t>
      </w:r>
      <w:r w:rsidR="00412061" w:rsidRPr="003F65B7">
        <w:rPr>
          <w:rFonts w:ascii="Times New Roman" w:hAnsi="Times New Roman" w:cs="Times New Roman"/>
          <w:sz w:val="24"/>
          <w:szCs w:val="24"/>
        </w:rPr>
        <w:t xml:space="preserve">emotional labor </w:t>
      </w:r>
      <w:r w:rsidR="00171CB0" w:rsidRPr="003F65B7">
        <w:rPr>
          <w:rFonts w:ascii="Times New Roman" w:hAnsi="Times New Roman" w:cs="Times New Roman"/>
          <w:sz w:val="24"/>
          <w:szCs w:val="24"/>
        </w:rPr>
        <w:t xml:space="preserve">and resulting </w:t>
      </w:r>
      <w:r w:rsidR="00FE702E" w:rsidRPr="003F65B7">
        <w:rPr>
          <w:rFonts w:ascii="Times New Roman" w:hAnsi="Times New Roman" w:cs="Times New Roman"/>
          <w:sz w:val="24"/>
          <w:szCs w:val="24"/>
        </w:rPr>
        <w:t xml:space="preserve">job satisfaction </w:t>
      </w:r>
      <w:r w:rsidR="00171CB0" w:rsidRPr="003F65B7">
        <w:rPr>
          <w:rFonts w:ascii="Times New Roman" w:hAnsi="Times New Roman" w:cs="Times New Roman"/>
          <w:sz w:val="24"/>
          <w:szCs w:val="24"/>
        </w:rPr>
        <w:t>are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key construct</w:t>
      </w:r>
      <w:r w:rsidR="00171CB0" w:rsidRPr="003F65B7">
        <w:rPr>
          <w:rFonts w:ascii="Times New Roman" w:hAnsi="Times New Roman" w:cs="Times New Roman"/>
          <w:sz w:val="24"/>
          <w:szCs w:val="24"/>
        </w:rPr>
        <w:t>s</w:t>
      </w:r>
      <w:r w:rsidR="00607796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EA3031" w:rsidRPr="003F65B7">
        <w:rPr>
          <w:rFonts w:ascii="Times New Roman" w:hAnsi="Times New Roman" w:cs="Times New Roman"/>
          <w:sz w:val="24"/>
          <w:szCs w:val="24"/>
        </w:rPr>
        <w:t>that need further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explor</w:t>
      </w:r>
      <w:r w:rsidR="00EA3031" w:rsidRPr="003F65B7">
        <w:rPr>
          <w:rFonts w:ascii="Times New Roman" w:hAnsi="Times New Roman" w:cs="Times New Roman"/>
          <w:sz w:val="24"/>
          <w:szCs w:val="24"/>
        </w:rPr>
        <w:t xml:space="preserve">ation. 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Defined broadly, emotional labor is </w:t>
      </w:r>
      <w:r w:rsidR="00EA3031" w:rsidRPr="003F65B7">
        <w:rPr>
          <w:rFonts w:ascii="Times New Roman" w:hAnsi="Times New Roman" w:cs="Times New Roman"/>
          <w:sz w:val="24"/>
          <w:szCs w:val="24"/>
        </w:rPr>
        <w:t xml:space="preserve">a set of 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explicit and implicit rules that workplaces expect of their employees </w:t>
      </w:r>
      <w:r w:rsidR="00A16120" w:rsidRPr="003F65B7">
        <w:rPr>
          <w:rFonts w:ascii="Times New Roman" w:hAnsi="Times New Roman" w:cs="Times New Roman"/>
          <w:sz w:val="24"/>
          <w:szCs w:val="24"/>
        </w:rPr>
        <w:t xml:space="preserve">to follow or to meet 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as they provide customer service (Grandey &amp; Sayre, 2019). </w:t>
      </w:r>
      <w:r w:rsidR="00A16120" w:rsidRPr="003F65B7"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173D86">
        <w:rPr>
          <w:rFonts w:ascii="Times New Roman" w:hAnsi="Times New Roman" w:cs="Times New Roman"/>
          <w:sz w:val="24"/>
          <w:szCs w:val="24"/>
        </w:rPr>
        <w:t>e</w:t>
      </w:r>
      <w:r w:rsidR="00412061" w:rsidRPr="003F65B7">
        <w:rPr>
          <w:rFonts w:ascii="Times New Roman" w:hAnsi="Times New Roman" w:cs="Times New Roman"/>
          <w:sz w:val="24"/>
          <w:szCs w:val="24"/>
        </w:rPr>
        <w:t>motional labor  has largely been focused on roles that have a customer facing position such as bank tellers, customer service</w:t>
      </w:r>
      <w:r w:rsidR="00EA3031" w:rsidRPr="003F65B7">
        <w:rPr>
          <w:rFonts w:ascii="Times New Roman" w:hAnsi="Times New Roman" w:cs="Times New Roman"/>
          <w:sz w:val="24"/>
          <w:szCs w:val="24"/>
        </w:rPr>
        <w:t xml:space="preserve"> representatives</w:t>
      </w:r>
      <w:r w:rsidR="00412061" w:rsidRPr="003F65B7">
        <w:rPr>
          <w:rFonts w:ascii="Times New Roman" w:hAnsi="Times New Roman" w:cs="Times New Roman"/>
          <w:sz w:val="24"/>
          <w:szCs w:val="24"/>
        </w:rPr>
        <w:t>,</w:t>
      </w:r>
      <w:r w:rsidR="00EA3031" w:rsidRPr="003F65B7">
        <w:rPr>
          <w:rFonts w:ascii="Times New Roman" w:hAnsi="Times New Roman" w:cs="Times New Roman"/>
          <w:sz w:val="24"/>
          <w:szCs w:val="24"/>
        </w:rPr>
        <w:t xml:space="preserve"> and</w:t>
      </w:r>
      <w:r w:rsidR="00412061" w:rsidRPr="003F65B7">
        <w:rPr>
          <w:rFonts w:ascii="Times New Roman" w:hAnsi="Times New Roman" w:cs="Times New Roman"/>
          <w:sz w:val="24"/>
          <w:szCs w:val="24"/>
        </w:rPr>
        <w:t xml:space="preserve"> flight attendants (Mahoney, Buboltz, Buckner &amp; Doverspike, 2011). </w:t>
      </w:r>
      <w:r w:rsidR="00957707" w:rsidRPr="003F65B7">
        <w:rPr>
          <w:rFonts w:ascii="Times New Roman" w:hAnsi="Times New Roman" w:cs="Times New Roman"/>
          <w:sz w:val="24"/>
          <w:szCs w:val="24"/>
        </w:rPr>
        <w:t>More often in the last decade</w:t>
      </w:r>
      <w:r w:rsidR="00CC796E" w:rsidRPr="003F65B7">
        <w:rPr>
          <w:rFonts w:ascii="Times New Roman" w:hAnsi="Times New Roman" w:cs="Times New Roman"/>
          <w:sz w:val="24"/>
          <w:szCs w:val="24"/>
        </w:rPr>
        <w:t>,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professors have been included in this research group due to the nature of the</w:t>
      </w:r>
      <w:r w:rsidR="00847516" w:rsidRPr="003F65B7">
        <w:rPr>
          <w:rFonts w:ascii="Times New Roman" w:hAnsi="Times New Roman" w:cs="Times New Roman"/>
          <w:sz w:val="24"/>
          <w:szCs w:val="24"/>
        </w:rPr>
        <w:t>ir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role</w:t>
      </w:r>
      <w:r w:rsidR="00847516" w:rsidRPr="003F65B7">
        <w:rPr>
          <w:rFonts w:ascii="Times New Roman" w:hAnsi="Times New Roman" w:cs="Times New Roman"/>
          <w:sz w:val="24"/>
          <w:szCs w:val="24"/>
        </w:rPr>
        <w:t>s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in the classroom</w:t>
      </w:r>
      <w:r w:rsidR="000F3891" w:rsidRPr="003F65B7">
        <w:rPr>
          <w:rFonts w:ascii="Times New Roman" w:hAnsi="Times New Roman" w:cs="Times New Roman"/>
          <w:sz w:val="24"/>
          <w:szCs w:val="24"/>
        </w:rPr>
        <w:t xml:space="preserve"> as well as their role in</w:t>
      </w:r>
      <w:r w:rsidR="00957707" w:rsidRPr="003F65B7">
        <w:rPr>
          <w:rFonts w:ascii="Times New Roman" w:hAnsi="Times New Roman" w:cs="Times New Roman"/>
          <w:sz w:val="24"/>
          <w:szCs w:val="24"/>
        </w:rPr>
        <w:t xml:space="preserve"> advising and mentoring students. </w:t>
      </w:r>
    </w:p>
    <w:p w14:paraId="2CCE0F7D" w14:textId="407D3736" w:rsidR="002C2D81" w:rsidRPr="003F65B7" w:rsidRDefault="00EC3BA9" w:rsidP="0032643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</w:r>
      <w:r w:rsidR="0052642A" w:rsidRPr="003F65B7">
        <w:rPr>
          <w:rFonts w:ascii="Times New Roman" w:hAnsi="Times New Roman" w:cs="Times New Roman"/>
          <w:sz w:val="24"/>
          <w:szCs w:val="24"/>
        </w:rPr>
        <w:t>E</w:t>
      </w:r>
      <w:r w:rsidRPr="003F65B7">
        <w:rPr>
          <w:rFonts w:ascii="Times New Roman" w:hAnsi="Times New Roman" w:cs="Times New Roman"/>
          <w:sz w:val="24"/>
          <w:szCs w:val="24"/>
        </w:rPr>
        <w:t xml:space="preserve">motional labor is further </w:t>
      </w:r>
      <w:r w:rsidR="0052642A" w:rsidRPr="003F65B7">
        <w:rPr>
          <w:rFonts w:ascii="Times New Roman" w:hAnsi="Times New Roman" w:cs="Times New Roman"/>
          <w:sz w:val="24"/>
          <w:szCs w:val="24"/>
        </w:rPr>
        <w:t>examined by</w:t>
      </w:r>
      <w:r w:rsidRPr="003F65B7">
        <w:rPr>
          <w:rFonts w:ascii="Times New Roman" w:hAnsi="Times New Roman" w:cs="Times New Roman"/>
          <w:sz w:val="24"/>
          <w:szCs w:val="24"/>
        </w:rPr>
        <w:t xml:space="preserve"> research </w:t>
      </w:r>
      <w:r w:rsidR="0052642A" w:rsidRPr="003F65B7">
        <w:rPr>
          <w:rFonts w:ascii="Times New Roman" w:hAnsi="Times New Roman" w:cs="Times New Roman"/>
          <w:sz w:val="24"/>
          <w:szCs w:val="24"/>
        </w:rPr>
        <w:t>indicating that</w:t>
      </w:r>
      <w:r w:rsidRPr="003F65B7">
        <w:rPr>
          <w:rFonts w:ascii="Times New Roman" w:hAnsi="Times New Roman" w:cs="Times New Roman"/>
          <w:sz w:val="24"/>
          <w:szCs w:val="24"/>
        </w:rPr>
        <w:t xml:space="preserve"> one of the key factors of student success is interaction with professors. Student success factors for college graduation include positive mentor</w:t>
      </w:r>
      <w:r w:rsidR="001657BB" w:rsidRPr="003F65B7">
        <w:rPr>
          <w:rFonts w:ascii="Times New Roman" w:hAnsi="Times New Roman" w:cs="Times New Roman"/>
          <w:sz w:val="24"/>
          <w:szCs w:val="24"/>
        </w:rPr>
        <w:t>ing</w:t>
      </w:r>
      <w:r w:rsidRPr="003F65B7">
        <w:rPr>
          <w:rFonts w:ascii="Times New Roman" w:hAnsi="Times New Roman" w:cs="Times New Roman"/>
          <w:sz w:val="24"/>
          <w:szCs w:val="24"/>
        </w:rPr>
        <w:t xml:space="preserve"> relationships with </w:t>
      </w:r>
      <w:r w:rsidR="009404D2" w:rsidRPr="003F65B7">
        <w:rPr>
          <w:rFonts w:ascii="Times New Roman" w:hAnsi="Times New Roman" w:cs="Times New Roman"/>
          <w:sz w:val="24"/>
          <w:szCs w:val="24"/>
        </w:rPr>
        <w:t>faculty</w:t>
      </w:r>
      <w:r w:rsidR="00D44A5A" w:rsidRPr="003F65B7">
        <w:rPr>
          <w:rFonts w:ascii="Times New Roman" w:hAnsi="Times New Roman" w:cs="Times New Roman"/>
          <w:sz w:val="24"/>
          <w:szCs w:val="24"/>
        </w:rPr>
        <w:t xml:space="preserve">; </w:t>
      </w:r>
      <w:r w:rsidR="001657BB" w:rsidRPr="003F65B7">
        <w:rPr>
          <w:rFonts w:ascii="Times New Roman" w:hAnsi="Times New Roman" w:cs="Times New Roman"/>
          <w:sz w:val="24"/>
          <w:szCs w:val="24"/>
        </w:rPr>
        <w:t>th</w:t>
      </w:r>
      <w:r w:rsidR="00724E4E" w:rsidRPr="003F65B7">
        <w:rPr>
          <w:rFonts w:ascii="Times New Roman" w:hAnsi="Times New Roman" w:cs="Times New Roman"/>
          <w:sz w:val="24"/>
          <w:szCs w:val="24"/>
        </w:rPr>
        <w:t>is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 relationship between student-faculty interaction and success is even stronger for </w:t>
      </w:r>
      <w:r w:rsidR="00AF7256" w:rsidRPr="003F65B7">
        <w:rPr>
          <w:rFonts w:ascii="Times New Roman" w:hAnsi="Times New Roman" w:cs="Times New Roman"/>
          <w:sz w:val="24"/>
          <w:szCs w:val="24"/>
        </w:rPr>
        <w:t xml:space="preserve">graduate students. The key benefits for students of a </w:t>
      </w:r>
      <w:r w:rsidR="00AF7256" w:rsidRPr="003F65B7">
        <w:rPr>
          <w:rFonts w:ascii="Times New Roman" w:hAnsi="Times New Roman" w:cs="Times New Roman"/>
          <w:sz w:val="24"/>
          <w:szCs w:val="24"/>
        </w:rPr>
        <w:lastRenderedPageBreak/>
        <w:t xml:space="preserve">mentor relationship </w:t>
      </w:r>
      <w:r w:rsidR="00847516" w:rsidRPr="003F65B7">
        <w:rPr>
          <w:rFonts w:ascii="Times New Roman" w:hAnsi="Times New Roman" w:cs="Times New Roman"/>
          <w:sz w:val="24"/>
          <w:szCs w:val="24"/>
        </w:rPr>
        <w:t>are</w:t>
      </w:r>
      <w:r w:rsidR="00AF7256" w:rsidRPr="003F65B7">
        <w:rPr>
          <w:rFonts w:ascii="Times New Roman" w:hAnsi="Times New Roman" w:cs="Times New Roman"/>
          <w:sz w:val="24"/>
          <w:szCs w:val="24"/>
        </w:rPr>
        <w:t xml:space="preserve"> increased career prospects, learned academic expertise, and professional development</w:t>
      </w:r>
      <w:r w:rsidRPr="003F65B7">
        <w:rPr>
          <w:rFonts w:ascii="Times New Roman" w:hAnsi="Times New Roman" w:cs="Times New Roman"/>
          <w:sz w:val="24"/>
          <w:szCs w:val="24"/>
        </w:rPr>
        <w:t xml:space="preserve"> (</w:t>
      </w:r>
      <w:r w:rsidR="00AF7256" w:rsidRPr="003F65B7">
        <w:rPr>
          <w:rFonts w:ascii="Times New Roman" w:hAnsi="Times New Roman" w:cs="Times New Roman"/>
          <w:sz w:val="24"/>
          <w:szCs w:val="24"/>
        </w:rPr>
        <w:t>Lechuga, 2011</w:t>
      </w:r>
      <w:r w:rsidRPr="003F65B7">
        <w:rPr>
          <w:rFonts w:ascii="Times New Roman" w:hAnsi="Times New Roman" w:cs="Times New Roman"/>
          <w:sz w:val="24"/>
          <w:szCs w:val="24"/>
        </w:rPr>
        <w:t xml:space="preserve">). Research supports the </w:t>
      </w:r>
      <w:r w:rsidR="00AD4B1E" w:rsidRPr="003F65B7">
        <w:rPr>
          <w:rFonts w:ascii="Times New Roman" w:hAnsi="Times New Roman" w:cs="Times New Roman"/>
          <w:sz w:val="24"/>
          <w:szCs w:val="24"/>
        </w:rPr>
        <w:t xml:space="preserve">idea that the </w:t>
      </w:r>
      <w:r w:rsidRPr="003F65B7">
        <w:rPr>
          <w:rFonts w:ascii="Times New Roman" w:hAnsi="Times New Roman" w:cs="Times New Roman"/>
          <w:sz w:val="24"/>
          <w:szCs w:val="24"/>
        </w:rPr>
        <w:t>reciprocal is true as well</w:t>
      </w:r>
      <w:r w:rsidR="0065693A" w:rsidRPr="003F65B7">
        <w:rPr>
          <w:rFonts w:ascii="Times New Roman" w:hAnsi="Times New Roman" w:cs="Times New Roman"/>
          <w:sz w:val="24"/>
          <w:szCs w:val="24"/>
        </w:rPr>
        <w:t xml:space="preserve"> which may further complicate a dyad relationship</w:t>
      </w:r>
      <w:r w:rsidRPr="003F65B7">
        <w:rPr>
          <w:rFonts w:ascii="Times New Roman" w:hAnsi="Times New Roman" w:cs="Times New Roman"/>
          <w:sz w:val="24"/>
          <w:szCs w:val="24"/>
        </w:rPr>
        <w:t>.</w:t>
      </w:r>
      <w:r w:rsidR="00481A99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As more mature and experienced stakeholders return to the educational environment to re-tool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better prepare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, or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navigate this increasingly complex workplace, </w:t>
      </w:r>
      <w:r w:rsidR="0027421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faculty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</w:t>
      </w:r>
      <w:r w:rsidR="00EB7E4D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reversed mentorship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(Murphy, 2012; Finkelste</w:t>
      </w:r>
      <w:r w:rsidR="000B58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2003) where </w:t>
      </w:r>
      <w:r w:rsidR="0065693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workforce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experienced </w:t>
      </w:r>
      <w:r w:rsidR="0065693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</w:t>
      </w:r>
      <w:r w:rsidR="00481A99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65693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actually represent a new level of power distance as they offer expanded knowledge corridors in certain professional domains. </w:t>
      </w:r>
    </w:p>
    <w:p w14:paraId="7693C157" w14:textId="36893CAF" w:rsidR="00481A99" w:rsidRPr="003F65B7" w:rsidRDefault="002C2D81" w:rsidP="0032643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Research has </w:t>
      </w:r>
      <w:r w:rsidR="00B42720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4974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</w:t>
      </w:r>
      <w:r w:rsidR="009404D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there are benefits to</w:t>
      </w:r>
      <w:r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“intergenerational mentoring model” </w:t>
      </w:r>
      <w:r w:rsidR="00C419C4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whereby </w:t>
      </w:r>
      <w:r w:rsidR="00D91177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tenured faculty</w:t>
      </w:r>
      <w:r w:rsidR="004974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177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from Gen</w:t>
      </w:r>
      <w:r w:rsidR="00A01920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177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X and Boomer generations seek out mentorship from “novice professor positions”</w:t>
      </w:r>
      <w:r w:rsidR="00497446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Millennial generation</w:t>
      </w:r>
      <w:r w:rsidR="004F38BB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618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in acknowledgement of the strengths that each generation brings to the circle of learning</w:t>
      </w:r>
      <w:r w:rsidR="00163F1C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is “based upon the notion that </w:t>
      </w:r>
      <w:r w:rsidR="00163F1C" w:rsidRPr="003F65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everyone leads, everyone learns</w:t>
      </w:r>
      <w:r w:rsidR="00163F1C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r w:rsidR="00D44A5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Satterly, Cullen, &amp; Dyson, 2018, p. </w:t>
      </w:r>
      <w:r w:rsidR="00271931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446</w:t>
      </w:r>
      <w:r w:rsidR="00163F1C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71931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r w:rsidR="000875D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departments can</w:t>
      </w:r>
      <w:r w:rsidR="00271931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 this mindset by intentionally</w:t>
      </w:r>
      <w:r w:rsidR="000875D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“assessing… matching… and implementing… </w:t>
      </w:r>
      <w:r w:rsidR="00B42720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intergenerational faculty mentoring relationships” (</w:t>
      </w:r>
      <w:r w:rsidR="0052642A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p. 448).</w:t>
      </w:r>
    </w:p>
    <w:p w14:paraId="4966ED9C" w14:textId="1EBBD7B4" w:rsidR="00ED135F" w:rsidRPr="003F65B7" w:rsidRDefault="0052642A" w:rsidP="006569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>Finally, t</w:t>
      </w:r>
      <w:r w:rsidR="00EC3BA9" w:rsidRPr="003F65B7">
        <w:rPr>
          <w:rFonts w:ascii="Times New Roman" w:hAnsi="Times New Roman" w:cs="Times New Roman"/>
          <w:sz w:val="24"/>
          <w:szCs w:val="24"/>
        </w:rPr>
        <w:t xml:space="preserve">he relationships professors have with students have a positive aspect on the </w:t>
      </w:r>
      <w:r w:rsidR="00425601" w:rsidRPr="003F65B7">
        <w:rPr>
          <w:rFonts w:ascii="Times New Roman" w:hAnsi="Times New Roman" w:cs="Times New Roman"/>
          <w:sz w:val="24"/>
          <w:szCs w:val="24"/>
        </w:rPr>
        <w:t xml:space="preserve">faculty members’ </w:t>
      </w:r>
      <w:r w:rsidR="00EC3BA9" w:rsidRPr="003F65B7">
        <w:rPr>
          <w:rFonts w:ascii="Times New Roman" w:hAnsi="Times New Roman" w:cs="Times New Roman"/>
          <w:sz w:val="24"/>
          <w:szCs w:val="24"/>
        </w:rPr>
        <w:t xml:space="preserve">job satisfaction (Martini, </w:t>
      </w:r>
      <w:proofErr w:type="spellStart"/>
      <w:r w:rsidR="00EC3BA9" w:rsidRPr="003F65B7">
        <w:rPr>
          <w:rFonts w:ascii="Times New Roman" w:hAnsi="Times New Roman" w:cs="Times New Roman"/>
          <w:sz w:val="24"/>
          <w:szCs w:val="24"/>
        </w:rPr>
        <w:t>Guidetti</w:t>
      </w:r>
      <w:proofErr w:type="spellEnd"/>
      <w:r w:rsidR="00EC3BA9" w:rsidRPr="003F6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BA9" w:rsidRPr="003F65B7">
        <w:rPr>
          <w:rFonts w:ascii="Times New Roman" w:hAnsi="Times New Roman" w:cs="Times New Roman"/>
          <w:sz w:val="24"/>
          <w:szCs w:val="24"/>
        </w:rPr>
        <w:t>Viotti</w:t>
      </w:r>
      <w:proofErr w:type="spellEnd"/>
      <w:r w:rsidR="00EC3BA9" w:rsidRPr="003F65B7">
        <w:rPr>
          <w:rFonts w:ascii="Times New Roman" w:hAnsi="Times New Roman" w:cs="Times New Roman"/>
          <w:sz w:val="24"/>
          <w:szCs w:val="24"/>
        </w:rPr>
        <w:t>, Loera, &amp; Converso, 2019).</w:t>
      </w:r>
      <w:r w:rsidR="00ED135F" w:rsidRPr="003F65B7">
        <w:rPr>
          <w:rFonts w:ascii="Times New Roman" w:hAnsi="Times New Roman" w:cs="Times New Roman"/>
          <w:sz w:val="24"/>
          <w:szCs w:val="24"/>
        </w:rPr>
        <w:t xml:space="preserve"> Understanding how </w:t>
      </w:r>
      <w:r w:rsidR="0055472C" w:rsidRPr="003F65B7">
        <w:rPr>
          <w:rFonts w:ascii="Times New Roman" w:hAnsi="Times New Roman" w:cs="Times New Roman"/>
          <w:sz w:val="24"/>
          <w:szCs w:val="24"/>
        </w:rPr>
        <w:t xml:space="preserve">professors both </w:t>
      </w:r>
      <w:r w:rsidR="00ED135F" w:rsidRPr="003F65B7">
        <w:rPr>
          <w:rFonts w:ascii="Times New Roman" w:hAnsi="Times New Roman" w:cs="Times New Roman"/>
          <w:sz w:val="24"/>
          <w:szCs w:val="24"/>
        </w:rPr>
        <w:t>positively and negatively experience emotional labor can have a direct impact on their job satisfaction and their relationship with students.</w:t>
      </w:r>
      <w:r w:rsidR="00AD4B1E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1657BB" w:rsidRPr="003F65B7">
        <w:rPr>
          <w:rFonts w:ascii="Times New Roman" w:hAnsi="Times New Roman" w:cs="Times New Roman"/>
          <w:sz w:val="24"/>
          <w:szCs w:val="24"/>
        </w:rPr>
        <w:t>Therefore, a discussion of how m</w:t>
      </w:r>
      <w:r w:rsidR="00AD4B1E" w:rsidRPr="003F65B7">
        <w:rPr>
          <w:rFonts w:ascii="Times New Roman" w:hAnsi="Times New Roman" w:cs="Times New Roman"/>
          <w:sz w:val="24"/>
          <w:szCs w:val="24"/>
        </w:rPr>
        <w:t>ore self-care,</w:t>
      </w:r>
      <w:r w:rsidR="00446B04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AD4B1E" w:rsidRPr="003F65B7">
        <w:rPr>
          <w:rFonts w:ascii="Times New Roman" w:hAnsi="Times New Roman" w:cs="Times New Roman"/>
          <w:sz w:val="24"/>
          <w:szCs w:val="24"/>
        </w:rPr>
        <w:t>introspection,</w:t>
      </w:r>
      <w:r w:rsidR="00446B04"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C419C4" w:rsidRPr="003F65B7">
        <w:rPr>
          <w:rFonts w:ascii="Times New Roman" w:hAnsi="Times New Roman" w:cs="Times New Roman"/>
          <w:sz w:val="24"/>
          <w:szCs w:val="24"/>
        </w:rPr>
        <w:t xml:space="preserve">intergenerational mentoring, </w:t>
      </w:r>
      <w:r w:rsidR="00AD4B1E" w:rsidRPr="003F65B7">
        <w:rPr>
          <w:rFonts w:ascii="Times New Roman" w:hAnsi="Times New Roman" w:cs="Times New Roman"/>
          <w:sz w:val="24"/>
          <w:szCs w:val="24"/>
        </w:rPr>
        <w:t xml:space="preserve">and </w:t>
      </w:r>
      <w:r w:rsidR="00471B14" w:rsidRPr="003F65B7">
        <w:rPr>
          <w:rFonts w:ascii="Times New Roman" w:hAnsi="Times New Roman" w:cs="Times New Roman"/>
          <w:sz w:val="24"/>
          <w:szCs w:val="24"/>
        </w:rPr>
        <w:t>increased collegiality</w:t>
      </w:r>
      <w:r w:rsidR="00AD4B1E" w:rsidRPr="003F65B7">
        <w:rPr>
          <w:rFonts w:ascii="Times New Roman" w:hAnsi="Times New Roman" w:cs="Times New Roman"/>
          <w:sz w:val="24"/>
          <w:szCs w:val="24"/>
        </w:rPr>
        <w:t xml:space="preserve"> with other professors 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will </w:t>
      </w:r>
      <w:r w:rsidR="00CA6466" w:rsidRPr="003F65B7">
        <w:rPr>
          <w:rFonts w:ascii="Times New Roman" w:hAnsi="Times New Roman" w:cs="Times New Roman"/>
          <w:sz w:val="24"/>
          <w:szCs w:val="24"/>
        </w:rPr>
        <w:t>be critical as we navigate a “new normal” in a post-2020 academic world.</w:t>
      </w:r>
    </w:p>
    <w:p w14:paraId="42ABA0A7" w14:textId="77777777" w:rsidR="00427849" w:rsidRDefault="00427849" w:rsidP="00326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34CE7" w14:textId="77777777" w:rsidR="00427849" w:rsidRDefault="00427849" w:rsidP="00326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64A60" w14:textId="4D3F0082" w:rsidR="00346650" w:rsidRPr="003F65B7" w:rsidRDefault="00346650" w:rsidP="00326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b/>
          <w:sz w:val="24"/>
          <w:szCs w:val="24"/>
        </w:rPr>
        <w:lastRenderedPageBreak/>
        <w:t>Marginalized Employees and Emotional Labor</w:t>
      </w:r>
    </w:p>
    <w:p w14:paraId="484FEA0A" w14:textId="2544FD03" w:rsidR="004B78C6" w:rsidRPr="003F65B7" w:rsidRDefault="000D07DB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</w:r>
      <w:r w:rsidR="00213F1A" w:rsidRPr="003F65B7">
        <w:rPr>
          <w:rFonts w:ascii="Times New Roman" w:hAnsi="Times New Roman" w:cs="Times New Roman"/>
          <w:sz w:val="24"/>
          <w:szCs w:val="24"/>
        </w:rPr>
        <w:t xml:space="preserve">As academic institutions continue to challenge </w:t>
      </w:r>
      <w:r w:rsidR="00E85F42" w:rsidRPr="003F65B7">
        <w:rPr>
          <w:rFonts w:ascii="Times New Roman" w:hAnsi="Times New Roman" w:cs="Times New Roman"/>
          <w:sz w:val="24"/>
          <w:szCs w:val="24"/>
        </w:rPr>
        <w:t xml:space="preserve">the </w:t>
      </w:r>
      <w:r w:rsidR="00213F1A" w:rsidRPr="003F65B7">
        <w:rPr>
          <w:rFonts w:ascii="Times New Roman" w:hAnsi="Times New Roman" w:cs="Times New Roman"/>
          <w:sz w:val="24"/>
          <w:szCs w:val="24"/>
        </w:rPr>
        <w:t xml:space="preserve">status quo, increase numbers of diverse faculty and students, and develop policies to support marginalized employees and students, one must understand the enhanced impact emotional labor has on marginalized professors. </w:t>
      </w:r>
      <w:r w:rsidR="00FD3C49" w:rsidRPr="003F65B7">
        <w:rPr>
          <w:rFonts w:ascii="Times New Roman" w:hAnsi="Times New Roman" w:cs="Times New Roman"/>
          <w:sz w:val="24"/>
          <w:szCs w:val="24"/>
        </w:rPr>
        <w:t>In one recent study,</w:t>
      </w:r>
      <w:r w:rsidRPr="003F65B7">
        <w:rPr>
          <w:rFonts w:ascii="Times New Roman" w:hAnsi="Times New Roman" w:cs="Times New Roman"/>
          <w:sz w:val="24"/>
          <w:szCs w:val="24"/>
        </w:rPr>
        <w:t xml:space="preserve"> </w:t>
      </w:r>
      <w:r w:rsidR="00C7631A" w:rsidRPr="003F65B7">
        <w:rPr>
          <w:rFonts w:ascii="Times New Roman" w:hAnsi="Times New Roman" w:cs="Times New Roman"/>
          <w:sz w:val="24"/>
          <w:szCs w:val="24"/>
        </w:rPr>
        <w:t>Post-</w:t>
      </w:r>
      <w:r w:rsidR="001657BB" w:rsidRPr="003F65B7">
        <w:rPr>
          <w:rFonts w:ascii="Times New Roman" w:hAnsi="Times New Roman" w:cs="Times New Roman"/>
          <w:sz w:val="24"/>
          <w:szCs w:val="24"/>
        </w:rPr>
        <w:t>d</w:t>
      </w:r>
      <w:r w:rsidR="00C7631A" w:rsidRPr="003F65B7">
        <w:rPr>
          <w:rFonts w:ascii="Times New Roman" w:hAnsi="Times New Roman" w:cs="Times New Roman"/>
          <w:sz w:val="24"/>
          <w:szCs w:val="24"/>
        </w:rPr>
        <w:t xml:space="preserve">ocs were 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studied in an attempt </w:t>
      </w:r>
      <w:r w:rsidR="00C7631A" w:rsidRPr="003F65B7">
        <w:rPr>
          <w:rFonts w:ascii="Times New Roman" w:hAnsi="Times New Roman" w:cs="Times New Roman"/>
          <w:sz w:val="24"/>
          <w:szCs w:val="24"/>
        </w:rPr>
        <w:t>to understand why they leave academia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; </w:t>
      </w:r>
      <w:r w:rsidR="00C7631A" w:rsidRPr="003F65B7">
        <w:rPr>
          <w:rFonts w:ascii="Times New Roman" w:hAnsi="Times New Roman" w:cs="Times New Roman"/>
          <w:sz w:val="24"/>
          <w:szCs w:val="24"/>
        </w:rPr>
        <w:t>researchers f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ound </w:t>
      </w:r>
      <w:r w:rsidR="00C7631A" w:rsidRPr="003F65B7">
        <w:rPr>
          <w:rFonts w:ascii="Times New Roman" w:hAnsi="Times New Roman" w:cs="Times New Roman"/>
          <w:sz w:val="24"/>
          <w:szCs w:val="24"/>
        </w:rPr>
        <w:t xml:space="preserve">that </w:t>
      </w:r>
      <w:r w:rsidR="00BB61E6" w:rsidRPr="003F65B7">
        <w:rPr>
          <w:rFonts w:ascii="Times New Roman" w:hAnsi="Times New Roman" w:cs="Times New Roman"/>
          <w:sz w:val="24"/>
          <w:szCs w:val="24"/>
        </w:rPr>
        <w:t>stress play</w:t>
      </w:r>
      <w:r w:rsidR="00FD3C49" w:rsidRPr="003F65B7">
        <w:rPr>
          <w:rFonts w:ascii="Times New Roman" w:hAnsi="Times New Roman" w:cs="Times New Roman"/>
          <w:sz w:val="24"/>
          <w:szCs w:val="24"/>
        </w:rPr>
        <w:t>ed</w:t>
      </w:r>
      <w:r w:rsidR="00BB61E6" w:rsidRPr="003F65B7">
        <w:rPr>
          <w:rFonts w:ascii="Times New Roman" w:hAnsi="Times New Roman" w:cs="Times New Roman"/>
          <w:sz w:val="24"/>
          <w:szCs w:val="24"/>
        </w:rPr>
        <w:t xml:space="preserve"> a factor. In addition, research</w:t>
      </w:r>
      <w:r w:rsidR="009C2DF1" w:rsidRPr="003F65B7">
        <w:rPr>
          <w:rFonts w:ascii="Times New Roman" w:hAnsi="Times New Roman" w:cs="Times New Roman"/>
          <w:sz w:val="24"/>
          <w:szCs w:val="24"/>
        </w:rPr>
        <w:t>ers</w:t>
      </w:r>
      <w:r w:rsidR="00BB61E6" w:rsidRPr="003F65B7">
        <w:rPr>
          <w:rFonts w:ascii="Times New Roman" w:hAnsi="Times New Roman" w:cs="Times New Roman"/>
          <w:sz w:val="24"/>
          <w:szCs w:val="24"/>
        </w:rPr>
        <w:t xml:space="preserve"> found </w:t>
      </w:r>
      <w:r w:rsidR="0057007C" w:rsidRPr="003F65B7">
        <w:rPr>
          <w:rFonts w:ascii="Times New Roman" w:hAnsi="Times New Roman" w:cs="Times New Roman"/>
          <w:sz w:val="24"/>
          <w:szCs w:val="24"/>
        </w:rPr>
        <w:t xml:space="preserve">that </w:t>
      </w:r>
      <w:r w:rsidR="001657BB" w:rsidRPr="003F65B7">
        <w:rPr>
          <w:rFonts w:ascii="Times New Roman" w:hAnsi="Times New Roman" w:cs="Times New Roman"/>
          <w:sz w:val="24"/>
          <w:szCs w:val="24"/>
        </w:rPr>
        <w:t>stress-related factors</w:t>
      </w:r>
      <w:r w:rsidR="00BB61E6" w:rsidRPr="003F65B7">
        <w:rPr>
          <w:rFonts w:ascii="Times New Roman" w:hAnsi="Times New Roman" w:cs="Times New Roman"/>
          <w:sz w:val="24"/>
          <w:szCs w:val="24"/>
        </w:rPr>
        <w:t xml:space="preserve"> impact almost exclusively </w:t>
      </w:r>
      <w:r w:rsidR="00993155">
        <w:rPr>
          <w:rFonts w:ascii="Times New Roman" w:hAnsi="Times New Roman" w:cs="Times New Roman"/>
          <w:sz w:val="24"/>
          <w:szCs w:val="24"/>
        </w:rPr>
        <w:t xml:space="preserve">were attributed to </w:t>
      </w:r>
      <w:r w:rsidR="00BB61E6" w:rsidRPr="003F65B7">
        <w:rPr>
          <w:rFonts w:ascii="Times New Roman" w:hAnsi="Times New Roman" w:cs="Times New Roman"/>
          <w:sz w:val="24"/>
          <w:szCs w:val="24"/>
        </w:rPr>
        <w:t xml:space="preserve">women versus men </w:t>
      </w:r>
      <w:r w:rsidR="001657BB" w:rsidRPr="003F65B7">
        <w:rPr>
          <w:rFonts w:ascii="Times New Roman" w:hAnsi="Times New Roman" w:cs="Times New Roman"/>
          <w:sz w:val="24"/>
          <w:szCs w:val="24"/>
        </w:rPr>
        <w:t xml:space="preserve">as </w:t>
      </w:r>
      <w:r w:rsidR="00BB61E6" w:rsidRPr="003F65B7">
        <w:rPr>
          <w:rFonts w:ascii="Times New Roman" w:hAnsi="Times New Roman" w:cs="Times New Roman"/>
          <w:sz w:val="24"/>
          <w:szCs w:val="24"/>
        </w:rPr>
        <w:t>reasons for leaving academia</w:t>
      </w:r>
      <w:r w:rsidR="00FE250A" w:rsidRPr="003F65B7">
        <w:rPr>
          <w:rFonts w:ascii="Times New Roman" w:hAnsi="Times New Roman" w:cs="Times New Roman"/>
          <w:sz w:val="24"/>
          <w:szCs w:val="24"/>
        </w:rPr>
        <w:t xml:space="preserve"> (Dorenkamp &amp; Weiss, 2018).</w:t>
      </w:r>
    </w:p>
    <w:p w14:paraId="3CD25F12" w14:textId="4ED051AC" w:rsidR="00213F1A" w:rsidRPr="003F65B7" w:rsidRDefault="00213F1A" w:rsidP="00326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  <w:t>If the policies and rules of higher education institutions reflect majority culture</w:t>
      </w:r>
      <w:r w:rsidR="00993155">
        <w:rPr>
          <w:rFonts w:ascii="Times New Roman" w:hAnsi="Times New Roman" w:cs="Times New Roman"/>
          <w:sz w:val="24"/>
          <w:szCs w:val="24"/>
        </w:rPr>
        <w:t xml:space="preserve"> in the location that the university is located</w:t>
      </w:r>
      <w:r w:rsidRPr="003F65B7">
        <w:rPr>
          <w:rFonts w:ascii="Times New Roman" w:hAnsi="Times New Roman" w:cs="Times New Roman"/>
          <w:sz w:val="24"/>
          <w:szCs w:val="24"/>
        </w:rPr>
        <w:t>, then according to research in emotional labor, those that are</w:t>
      </w:r>
      <w:r w:rsidR="00764C84" w:rsidRPr="003F65B7">
        <w:rPr>
          <w:rFonts w:ascii="Times New Roman" w:hAnsi="Times New Roman" w:cs="Times New Roman"/>
          <w:sz w:val="24"/>
          <w:szCs w:val="24"/>
        </w:rPr>
        <w:t xml:space="preserve"> members of </w:t>
      </w:r>
      <w:r w:rsidRPr="003F65B7">
        <w:rPr>
          <w:rFonts w:ascii="Times New Roman" w:hAnsi="Times New Roman" w:cs="Times New Roman"/>
          <w:sz w:val="24"/>
          <w:szCs w:val="24"/>
        </w:rPr>
        <w:t xml:space="preserve">a minority culture will bear the brunt of navigating the culture in order to be a part of the institution. This can include individuals needing to moderate their emotional responses to discrimination, microaggressions, and unfair treatment to be in alignment with dominant culture practices (Evans &amp; Moore, 2015). It is imperative that this aspect of </w:t>
      </w:r>
      <w:r w:rsidR="000F28E5" w:rsidRPr="003F65B7">
        <w:rPr>
          <w:rFonts w:ascii="Times New Roman" w:hAnsi="Times New Roman" w:cs="Times New Roman"/>
          <w:sz w:val="24"/>
          <w:szCs w:val="24"/>
        </w:rPr>
        <w:t>faculty</w:t>
      </w:r>
      <w:r w:rsidRPr="003F65B7">
        <w:rPr>
          <w:rFonts w:ascii="Times New Roman" w:hAnsi="Times New Roman" w:cs="Times New Roman"/>
          <w:sz w:val="24"/>
          <w:szCs w:val="24"/>
        </w:rPr>
        <w:t xml:space="preserve"> emotional labor be considered with high priority in increased VUCA environments to ensure that the burn-out rate is not more significant for </w:t>
      </w:r>
      <w:r w:rsidR="002609A1" w:rsidRPr="003F65B7">
        <w:rPr>
          <w:rFonts w:ascii="Times New Roman" w:hAnsi="Times New Roman" w:cs="Times New Roman"/>
          <w:sz w:val="24"/>
          <w:szCs w:val="24"/>
        </w:rPr>
        <w:t xml:space="preserve">our </w:t>
      </w:r>
      <w:r w:rsidRPr="003F65B7">
        <w:rPr>
          <w:rFonts w:ascii="Times New Roman" w:hAnsi="Times New Roman" w:cs="Times New Roman"/>
          <w:sz w:val="24"/>
          <w:szCs w:val="24"/>
        </w:rPr>
        <w:t xml:space="preserve">female </w:t>
      </w:r>
      <w:r w:rsidR="00993155">
        <w:rPr>
          <w:rFonts w:ascii="Times New Roman" w:hAnsi="Times New Roman" w:cs="Times New Roman"/>
          <w:sz w:val="24"/>
          <w:szCs w:val="24"/>
        </w:rPr>
        <w:t>and/</w:t>
      </w:r>
      <w:r w:rsidR="002609A1" w:rsidRPr="003F65B7">
        <w:rPr>
          <w:rFonts w:ascii="Times New Roman" w:hAnsi="Times New Roman" w:cs="Times New Roman"/>
          <w:sz w:val="24"/>
          <w:szCs w:val="24"/>
        </w:rPr>
        <w:t>or</w:t>
      </w:r>
      <w:r w:rsidRPr="003F65B7">
        <w:rPr>
          <w:rFonts w:ascii="Times New Roman" w:hAnsi="Times New Roman" w:cs="Times New Roman"/>
          <w:sz w:val="24"/>
          <w:szCs w:val="24"/>
        </w:rPr>
        <w:t xml:space="preserve"> Black, Indigenous, or People of Color (BIPOC) faculty.</w:t>
      </w:r>
    </w:p>
    <w:p w14:paraId="313F8843" w14:textId="41F106A0" w:rsidR="00094EA7" w:rsidRDefault="000B5846" w:rsidP="0010262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65B7">
        <w:rPr>
          <w:rFonts w:ascii="Times New Roman" w:hAnsi="Times New Roman" w:cs="Times New Roman"/>
          <w:sz w:val="24"/>
          <w:szCs w:val="24"/>
        </w:rPr>
        <w:tab/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Emotional labor is further compounded by the increasing demands for trauma-informed approaches to pedagogy in this complex and volatile learning environment, particularly for marginalized students and faculty. While 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faculty recognize the role that 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compassionate pedagogy design and 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increased emotional safety plays for students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themselves, 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many are often ill prepared to handle the emotion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intensity that find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92385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>online or student engagement experience (Lindner, 2004, Berman, 2001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Professors face </w:t>
      </w:r>
      <w:r w:rsidR="007C1B42" w:rsidRPr="003F65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additional risks and emotional labor as an ineffective handling of classroom engagement can yield student re-traumatization or secondary traumatization resulting in low student performance, high absenteeism, and low retention (Horsman, 2000; Lindner, 2004).</w:t>
      </w:r>
    </w:p>
    <w:p w14:paraId="6901B1F7" w14:textId="44A501DA" w:rsidR="00924107" w:rsidRPr="003F65B7" w:rsidRDefault="00924107" w:rsidP="0092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Description</w:t>
      </w:r>
    </w:p>
    <w:p w14:paraId="79314AC7" w14:textId="577F5CF9" w:rsidR="00F95E50" w:rsidRDefault="00AA7C90" w:rsidP="00D2533A">
      <w:pPr>
        <w:shd w:val="clear" w:color="auto" w:fill="FFFFFF"/>
        <w:spacing w:after="100" w:line="440" w:lineRule="atLeast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Throughout this</w:t>
      </w:r>
      <w:r w:rsidR="001026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roundtable</w:t>
      </w: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session, participants will be active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by </w:t>
      </w:r>
      <w:r w:rsidR="00D2533A"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sharing ideas and experiences 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large group discussions and </w:t>
      </w: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working in small groups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 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will </w:t>
      </w: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build a session in which participants walk away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knowing that they are not alone being stressed in our current educational environment, yet </w:t>
      </w:r>
      <w:r w:rsidRPr="009B5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feeling positive about </w:t>
      </w:r>
      <w:r w:rsidR="00D25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having shared and learned new methods and skills in supporting our students and ourselves in this </w:t>
      </w:r>
      <w:r w:rsidR="00D2533A" w:rsidRPr="00BF701B">
        <w:rPr>
          <w:rFonts w:ascii="Times New Roman" w:hAnsi="Times New Roman" w:cs="Times New Roman"/>
          <w:sz w:val="24"/>
          <w:szCs w:val="24"/>
        </w:rPr>
        <w:t>volatile, uncertain, complex, and ambiguous (VUCA) environment</w:t>
      </w:r>
      <w:r w:rsidR="00F95E50">
        <w:rPr>
          <w:rFonts w:ascii="Times New Roman" w:hAnsi="Times New Roman" w:cs="Times New Roman"/>
          <w:sz w:val="24"/>
          <w:szCs w:val="24"/>
        </w:rPr>
        <w:t>.</w:t>
      </w:r>
    </w:p>
    <w:p w14:paraId="1F8D7E0B" w14:textId="122938A7" w:rsidR="00102628" w:rsidRDefault="00102628" w:rsidP="00D2533A">
      <w:pPr>
        <w:shd w:val="clear" w:color="auto" w:fill="FFFFFF"/>
        <w:spacing w:after="100" w:line="440" w:lineRule="atLeast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650"/>
      </w:tblGrid>
      <w:tr w:rsidR="00F95E50" w14:paraId="6DAE3F62" w14:textId="77777777" w:rsidTr="000C46BF">
        <w:tc>
          <w:tcPr>
            <w:tcW w:w="9265" w:type="dxa"/>
            <w:gridSpan w:val="2"/>
            <w:shd w:val="clear" w:color="auto" w:fill="D9E2F3" w:themeFill="accent1" w:themeFillTint="33"/>
          </w:tcPr>
          <w:p w14:paraId="7328D652" w14:textId="75441174" w:rsidR="00F95E50" w:rsidRPr="009F7526" w:rsidRDefault="00F95E50" w:rsidP="009F7526">
            <w:pPr>
              <w:spacing w:after="100"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bdr w:val="none" w:sz="0" w:space="0" w:color="auto" w:frame="1"/>
              </w:rPr>
            </w:pPr>
            <w:r w:rsidRPr="009F752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bdr w:val="none" w:sz="0" w:space="0" w:color="auto" w:frame="1"/>
              </w:rPr>
              <w:t>Session Timeline</w:t>
            </w:r>
          </w:p>
        </w:tc>
      </w:tr>
      <w:tr w:rsidR="00F95E50" w14:paraId="4BBB9064" w14:textId="77777777" w:rsidTr="00EB4EE4">
        <w:tc>
          <w:tcPr>
            <w:tcW w:w="1615" w:type="dxa"/>
          </w:tcPr>
          <w:p w14:paraId="1DE050F9" w14:textId="781DD19B" w:rsidR="00F95E50" w:rsidRPr="009F7526" w:rsidRDefault="00F95E50" w:rsidP="009F7526">
            <w:pPr>
              <w:spacing w:after="100"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u w:val="single"/>
                <w:bdr w:val="none" w:sz="0" w:space="0" w:color="auto" w:frame="1"/>
              </w:rPr>
            </w:pPr>
            <w:r w:rsidRPr="009F752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u w:val="single"/>
                <w:bdr w:val="none" w:sz="0" w:space="0" w:color="auto" w:frame="1"/>
              </w:rPr>
              <w:t>Time</w:t>
            </w:r>
          </w:p>
        </w:tc>
        <w:tc>
          <w:tcPr>
            <w:tcW w:w="7650" w:type="dxa"/>
          </w:tcPr>
          <w:p w14:paraId="418F1C40" w14:textId="75C8AC98" w:rsidR="00F95E50" w:rsidRPr="009F7526" w:rsidRDefault="00F95E50" w:rsidP="009F7526">
            <w:pPr>
              <w:spacing w:after="100"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u w:val="single"/>
                <w:bdr w:val="none" w:sz="0" w:space="0" w:color="auto" w:frame="1"/>
              </w:rPr>
            </w:pPr>
            <w:r w:rsidRPr="009F752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u w:val="single"/>
                <w:bdr w:val="none" w:sz="0" w:space="0" w:color="auto" w:frame="1"/>
              </w:rPr>
              <w:t>Activity</w:t>
            </w:r>
          </w:p>
        </w:tc>
      </w:tr>
      <w:tr w:rsidR="00F95E50" w14:paraId="4731AE77" w14:textId="77777777" w:rsidTr="00EB4EE4">
        <w:tc>
          <w:tcPr>
            <w:tcW w:w="1615" w:type="dxa"/>
          </w:tcPr>
          <w:p w14:paraId="002E3B8D" w14:textId="3DB10FAD" w:rsidR="00F95E50" w:rsidRDefault="00E21384" w:rsidP="00D2533A">
            <w:pPr>
              <w:spacing w:after="100" w:line="4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minutes</w:t>
            </w:r>
          </w:p>
        </w:tc>
        <w:tc>
          <w:tcPr>
            <w:tcW w:w="7650" w:type="dxa"/>
          </w:tcPr>
          <w:p w14:paraId="08AF3F22" w14:textId="2CEA4006" w:rsidR="00F95E50" w:rsidRDefault="000C46BF" w:rsidP="000C46BF">
            <w:pPr>
              <w:shd w:val="clear" w:color="auto" w:fill="FFFFFF"/>
              <w:spacing w:before="100" w:beforeAutospacing="1" w:after="100" w:afterAutospacing="1" w:line="450" w:lineRule="atLeast"/>
              <w:ind w:left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Welcome &amp; </w:t>
            </w:r>
            <w:r w:rsidR="00E21384"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Introductions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</w:tr>
      <w:tr w:rsidR="00F95E50" w14:paraId="5EADE5A4" w14:textId="77777777" w:rsidTr="00EB4EE4">
        <w:tc>
          <w:tcPr>
            <w:tcW w:w="1615" w:type="dxa"/>
          </w:tcPr>
          <w:p w14:paraId="0E901928" w14:textId="24392489" w:rsidR="00F95E50" w:rsidRDefault="00E21384" w:rsidP="00D2533A">
            <w:pPr>
              <w:spacing w:after="100" w:line="4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minutes</w:t>
            </w:r>
          </w:p>
        </w:tc>
        <w:tc>
          <w:tcPr>
            <w:tcW w:w="7650" w:type="dxa"/>
          </w:tcPr>
          <w:p w14:paraId="691AF60A" w14:textId="134B02A9" w:rsidR="00E21384" w:rsidRPr="000C46BF" w:rsidRDefault="00E21384" w:rsidP="00EB4EE4">
            <w:pPr>
              <w:shd w:val="clear" w:color="auto" w:fill="FFFFFF"/>
              <w:ind w:left="19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Background</w:t>
            </w:r>
          </w:p>
          <w:p w14:paraId="1A9BD6E6" w14:textId="2379063A" w:rsidR="00E21384" w:rsidRDefault="00E21384" w:rsidP="00EB4EE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VUCA</w:t>
            </w:r>
            <w:r w:rsidR="00F95E50" w:rsidRPr="00E2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 (</w:t>
            </w:r>
            <w:r w:rsidR="005D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some stressors)</w:t>
            </w:r>
          </w:p>
          <w:p w14:paraId="4FADEE71" w14:textId="692A9731" w:rsidR="005D45E4" w:rsidRPr="00E21384" w:rsidRDefault="005D45E4" w:rsidP="00EB4EE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iscuss the interactions between the VUCA environment and faculty burnout, emotional labor, and student support needs.</w:t>
            </w:r>
          </w:p>
          <w:p w14:paraId="4921D8B1" w14:textId="05FB189E" w:rsidR="00F95E50" w:rsidRPr="005D45E4" w:rsidRDefault="005D45E4" w:rsidP="00EB4EE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our s</w:t>
            </w:r>
            <w:r w:rsidR="00F95E50" w:rsidRPr="00E2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trategies for dealing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stressors </w:t>
            </w:r>
          </w:p>
        </w:tc>
      </w:tr>
      <w:tr w:rsidR="00F95E50" w14:paraId="40FC30D9" w14:textId="77777777" w:rsidTr="00EB4EE4">
        <w:tc>
          <w:tcPr>
            <w:tcW w:w="1615" w:type="dxa"/>
          </w:tcPr>
          <w:p w14:paraId="34FC3BE5" w14:textId="1E8B3BD7" w:rsidR="00F95E50" w:rsidRDefault="00031C5B" w:rsidP="00D2533A">
            <w:pPr>
              <w:spacing w:after="100" w:line="4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 minutes</w:t>
            </w:r>
          </w:p>
        </w:tc>
        <w:tc>
          <w:tcPr>
            <w:tcW w:w="7650" w:type="dxa"/>
          </w:tcPr>
          <w:p w14:paraId="66D49907" w14:textId="77777777" w:rsidR="00225DCF" w:rsidRDefault="00F95E50" w:rsidP="00225DCF">
            <w:pPr>
              <w:shd w:val="clear" w:color="auto" w:fill="FFFFFF"/>
              <w:spacing w:beforeAutospacing="1"/>
              <w:ind w:left="19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="00031C5B"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mall Group Discussions</w:t>
            </w:r>
          </w:p>
          <w:p w14:paraId="653BBDEA" w14:textId="623D21B1" w:rsidR="00031C5B" w:rsidRPr="00225DCF" w:rsidRDefault="00031C5B" w:rsidP="00225DC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="00F95E50" w:rsidRPr="0022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hare current practices and brainstorm ways to improve student support and reduce faculty </w:t>
            </w:r>
            <w:r w:rsidR="0022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stressors</w:t>
            </w:r>
            <w:r w:rsidR="00F95E50" w:rsidRPr="0022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  </w:t>
            </w:r>
          </w:p>
          <w:p w14:paraId="4B92886C" w14:textId="5610310D" w:rsidR="00F95E50" w:rsidRDefault="00031C5B" w:rsidP="00EB4EE4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Determine if strategies are applicable to for </w:t>
            </w:r>
            <w:r w:rsidR="00F95E50" w:rsidRPr="0003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both in-person and online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offerings</w:t>
            </w:r>
          </w:p>
        </w:tc>
      </w:tr>
      <w:tr w:rsidR="00F95E50" w14:paraId="21BB96DD" w14:textId="77777777" w:rsidTr="00EB4EE4">
        <w:tc>
          <w:tcPr>
            <w:tcW w:w="1615" w:type="dxa"/>
          </w:tcPr>
          <w:p w14:paraId="14662EBB" w14:textId="6A4D1FB3" w:rsidR="00F95E50" w:rsidRDefault="0036197D" w:rsidP="00D2533A">
            <w:pPr>
              <w:spacing w:after="100" w:line="4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3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minutes</w:t>
            </w:r>
          </w:p>
        </w:tc>
        <w:tc>
          <w:tcPr>
            <w:tcW w:w="7650" w:type="dxa"/>
          </w:tcPr>
          <w:p w14:paraId="36EE7037" w14:textId="39623E4E" w:rsidR="00031C5B" w:rsidRPr="000C46BF" w:rsidRDefault="00031C5B" w:rsidP="00EB4EE4">
            <w:pPr>
              <w:shd w:val="clear" w:color="auto" w:fill="FFFFFF"/>
              <w:spacing w:beforeAutospacing="1" w:afterAutospacing="1"/>
              <w:ind w:left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Debrief in Large G</w:t>
            </w:r>
            <w:r w:rsidR="00F95E50"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roup</w:t>
            </w:r>
            <w:r w:rsidR="00F95E50" w:rsidRPr="000C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3A43E40" w14:textId="77777777" w:rsidR="00CE2A80" w:rsidRPr="00CE2A80" w:rsidRDefault="0036197D" w:rsidP="00EB4EE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03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nvestigate participants reactions to the connections between the current VUCA environment and </w:t>
            </w:r>
          </w:p>
          <w:p w14:paraId="3868ECAB" w14:textId="0CD18468" w:rsidR="00CE2A80" w:rsidRPr="00CE2A80" w:rsidRDefault="0036197D" w:rsidP="00EB4EE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faculty responses to that environment, and</w:t>
            </w:r>
          </w:p>
          <w:p w14:paraId="4008F483" w14:textId="77777777" w:rsidR="00CE2A80" w:rsidRPr="00CE2A80" w:rsidRDefault="0036197D" w:rsidP="00EB4EE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how our student support activities have changed </w:t>
            </w:r>
          </w:p>
          <w:p w14:paraId="4BA39664" w14:textId="77777777" w:rsidR="00F95E50" w:rsidRPr="00CE2A80" w:rsidRDefault="0036197D" w:rsidP="00EB4EE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C</w:t>
            </w:r>
            <w:r w:rsidR="00F95E50" w:rsidRPr="0003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reate a list of strategies in two areas: faculty burnout and student support </w:t>
            </w:r>
          </w:p>
          <w:p w14:paraId="2F1B8B22" w14:textId="4E4B56ED" w:rsidR="00CE2A80" w:rsidRPr="00CE2A80" w:rsidRDefault="00CE2A80" w:rsidP="00EB4EE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Review key learnings from small group discussions.  </w:t>
            </w:r>
          </w:p>
        </w:tc>
      </w:tr>
      <w:tr w:rsidR="00F95E50" w14:paraId="059AA65A" w14:textId="77777777" w:rsidTr="00EB4EE4">
        <w:tc>
          <w:tcPr>
            <w:tcW w:w="1615" w:type="dxa"/>
          </w:tcPr>
          <w:p w14:paraId="0190F2A7" w14:textId="4BDD4E90" w:rsidR="00F95E50" w:rsidRDefault="00031C5B" w:rsidP="00D2533A">
            <w:pPr>
              <w:spacing w:after="100" w:line="4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 minutes</w:t>
            </w:r>
          </w:p>
        </w:tc>
        <w:tc>
          <w:tcPr>
            <w:tcW w:w="7650" w:type="dxa"/>
          </w:tcPr>
          <w:p w14:paraId="30B9A592" w14:textId="413FB712" w:rsidR="00F95E50" w:rsidRPr="000C46BF" w:rsidRDefault="00031C5B" w:rsidP="00EB4EE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C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Wrap-up</w:t>
            </w:r>
          </w:p>
        </w:tc>
      </w:tr>
    </w:tbl>
    <w:p w14:paraId="14268FBC" w14:textId="730EA582" w:rsidR="00AA7C90" w:rsidRPr="009B5CEF" w:rsidRDefault="00D2533A" w:rsidP="00D2533A">
      <w:pPr>
        <w:shd w:val="clear" w:color="auto" w:fill="FFFFFF"/>
        <w:spacing w:after="100" w:line="44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BE2D790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FDBA8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1A32B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19A87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E0C47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38F25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99720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6BE11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798D55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318A1F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E015E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02A03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AE05A9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8A7A2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B19878" w14:textId="6AA9ECF1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3CE24" w14:textId="0B3806D6" w:rsidR="00427849" w:rsidRDefault="00427849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6AE55A" w14:textId="42EDB4F1" w:rsidR="00427849" w:rsidRDefault="00427849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435625" w14:textId="77777777" w:rsidR="00427849" w:rsidRDefault="00427849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480598B" w14:textId="77777777" w:rsidR="00637DC0" w:rsidRDefault="00637DC0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17BD0" w14:textId="3AF7ECA2" w:rsidR="00C67B6D" w:rsidRPr="00176D1E" w:rsidRDefault="00C67B6D" w:rsidP="00C67B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AF7A86A" w14:textId="77777777" w:rsidR="00B20DCB" w:rsidRPr="00AA7C90" w:rsidRDefault="00B20DCB" w:rsidP="00C67B6D">
      <w:pPr>
        <w:spacing w:after="0" w:line="48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24107">
        <w:rPr>
          <w:rStyle w:val="Hyperlink"/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none"/>
        </w:rPr>
        <w:t>10 Least Stressful Jobs of 2013</w:t>
      </w:r>
      <w:r w:rsidRPr="0092410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(n.d.). CareerCastJobs.com [online article], Retrieved from</w:t>
      </w:r>
    </w:p>
    <w:p w14:paraId="4A04B9C8" w14:textId="2FEC5683" w:rsidR="00C67B6D" w:rsidRPr="00245F3A" w:rsidRDefault="00B20DCB" w:rsidP="00B20DCB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F3A">
        <w:rPr>
          <w:rFonts w:ascii="Times New Roman" w:eastAsia="Times New Roman" w:hAnsi="Times New Roman" w:cs="Times New Roman"/>
          <w:bCs/>
          <w:sz w:val="24"/>
          <w:szCs w:val="24"/>
        </w:rPr>
        <w:t>https://www.careercast.com/jobs-rated/10-least-stressful-jobs-2013</w:t>
      </w:r>
    </w:p>
    <w:p w14:paraId="32580E3D" w14:textId="4779F41D" w:rsidR="00D43C7C" w:rsidRPr="00173D86" w:rsidRDefault="00C67B6D" w:rsidP="00D43C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7BF">
        <w:rPr>
          <w:rFonts w:ascii="Times New Roman" w:eastAsia="Times New Roman" w:hAnsi="Times New Roman" w:cs="Times New Roman"/>
          <w:bCs/>
          <w:sz w:val="24"/>
          <w:szCs w:val="24"/>
        </w:rPr>
        <w:t>Adams</w:t>
      </w:r>
      <w:r w:rsidR="00367899" w:rsidRPr="00C477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728E3" w:rsidRPr="00F95E50">
        <w:rPr>
          <w:rFonts w:ascii="Times New Roman" w:eastAsia="Times New Roman" w:hAnsi="Times New Roman" w:cs="Times New Roman"/>
          <w:bCs/>
          <w:sz w:val="24"/>
          <w:szCs w:val="24"/>
        </w:rPr>
        <w:t>S. (3</w:t>
      </w:r>
      <w:r w:rsidR="00F45D0A"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8E3"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2013). The least stressful jobs of 2013. </w:t>
      </w:r>
      <w:r w:rsidR="009728E3" w:rsidRPr="00F95E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Forbes </w:t>
      </w:r>
      <w:r w:rsidR="009728E3" w:rsidRPr="00F95E50">
        <w:rPr>
          <w:rFonts w:ascii="Times New Roman" w:eastAsia="Times New Roman" w:hAnsi="Times New Roman" w:cs="Times New Roman"/>
          <w:bCs/>
          <w:sz w:val="24"/>
          <w:szCs w:val="24"/>
        </w:rPr>
        <w:t>[online article]</w:t>
      </w:r>
      <w:r w:rsidR="00B0462E" w:rsidRPr="00F95E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F397D"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27192B" w14:textId="49D352A8" w:rsidR="00C67B6D" w:rsidRPr="003F65B7" w:rsidRDefault="00D503EF" w:rsidP="009728E3">
      <w:pPr>
        <w:spacing w:after="0" w:line="480" w:lineRule="auto"/>
        <w:ind w:left="720"/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hyperlink r:id="rId8" w:anchor="651bab196e24" w:history="1">
        <w:r w:rsidR="00ED4820" w:rsidRPr="003F65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https://www.forbes.com/sites/susanadams/2013/01/03/the-least-stressful-jobs-of-2013/#651bab196e24</w:t>
        </w:r>
      </w:hyperlink>
      <w:r w:rsidR="00ED4820" w:rsidRPr="003F6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753AF71" w14:textId="77777777" w:rsidR="00A978CD" w:rsidRPr="00924107" w:rsidRDefault="00A978CD" w:rsidP="00A978C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Berman, J. (2001). </w:t>
      </w:r>
      <w:r w:rsidRPr="00176D1E">
        <w:rPr>
          <w:rFonts w:ascii="Times New Roman" w:eastAsia="Times New Roman" w:hAnsi="Times New Roman" w:cs="Times New Roman"/>
          <w:bCs/>
          <w:i/>
          <w:sz w:val="24"/>
          <w:szCs w:val="24"/>
        </w:rPr>
        <w:t>Risky writing: Self- disclosing and self -transformation in the classroom</w:t>
      </w:r>
      <w:r w:rsidRPr="0092410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270259B" w14:textId="46827F1F" w:rsidR="00A978CD" w:rsidRPr="00C477BF" w:rsidRDefault="00A978CD" w:rsidP="00A978CD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F3A">
        <w:rPr>
          <w:rFonts w:ascii="Times New Roman" w:eastAsia="Times New Roman" w:hAnsi="Times New Roman" w:cs="Times New Roman"/>
          <w:bCs/>
          <w:sz w:val="24"/>
          <w:szCs w:val="24"/>
        </w:rPr>
        <w:t>Amherst, MA: University of Massachusetts Press.</w:t>
      </w:r>
    </w:p>
    <w:p w14:paraId="31FD6CC0" w14:textId="1E090CDA" w:rsidR="002E5F9B" w:rsidRPr="00F95E50" w:rsidRDefault="00BB61E6" w:rsidP="002E5F9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Dorenkamp, I., &amp; Weiss, E. (2018). What makes them </w:t>
      </w:r>
      <w:proofErr w:type="gramStart"/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>leave?:</w:t>
      </w:r>
      <w:proofErr w:type="gramEnd"/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path model of postdocs’ </w:t>
      </w:r>
    </w:p>
    <w:p w14:paraId="6241CB67" w14:textId="4030B8E0" w:rsidR="00751785" w:rsidRPr="0017229D" w:rsidRDefault="00BB61E6" w:rsidP="002E5F9B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80">
        <w:rPr>
          <w:rFonts w:ascii="Times New Roman" w:hAnsi="Times New Roman" w:cs="Times New Roman"/>
          <w:sz w:val="24"/>
          <w:szCs w:val="24"/>
          <w:shd w:val="clear" w:color="auto" w:fill="FFFFFF"/>
        </w:rPr>
        <w:t>intentions to leave academia. </w:t>
      </w:r>
      <w:r w:rsidRPr="00CE2A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Higher Education</w:t>
      </w:r>
      <w:r w:rsidRPr="00094E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B4E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75</w:t>
      </w:r>
      <w:r w:rsidRPr="00EB4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(5), 747–767. </w:t>
      </w:r>
      <w:hyperlink r:id="rId9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https://doi.org/10.1007/s10734-017-0164-7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F9B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251D77" w14:textId="77777777" w:rsidR="009728E3" w:rsidRPr="00D45A7E" w:rsidRDefault="00213F1A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43112337"/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Evans, </w:t>
      </w:r>
      <w:r w:rsidR="009728E3"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&amp; Moore</w:t>
      </w:r>
      <w:r w:rsidR="004F120F"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, W.L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(2015). Impossible </w:t>
      </w:r>
      <w:r w:rsidR="004F120F"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urdens: White </w:t>
      </w:r>
      <w:r w:rsidR="004F120F"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D45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nstitutions, Emotional </w:t>
      </w:r>
    </w:p>
    <w:p w14:paraId="57E8190C" w14:textId="61E50819" w:rsidR="00213F1A" w:rsidRPr="00176D1E" w:rsidRDefault="004F120F" w:rsidP="009728E3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213F1A"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abor, and </w:t>
      </w:r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13F1A"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>icro-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13F1A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esistance. </w:t>
      </w:r>
      <w:r w:rsidR="00213F1A" w:rsidRPr="00F95E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Problems</w:t>
      </w:r>
      <w:r w:rsidR="00213F1A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3F1A" w:rsidRPr="00F95E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62</w:t>
      </w:r>
      <w:r w:rsidR="00213F1A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439–454. </w:t>
      </w:r>
      <w:hyperlink r:id="rId10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https://doi.org/10.1093/socpro/spv009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F9B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8E3" w:rsidRPr="00172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F9B" w:rsidRPr="00107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833A9F" w14:textId="77777777" w:rsidR="00997C86" w:rsidRDefault="00014CE0" w:rsidP="00A978C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C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Faculty Wellness and Careers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7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(18 November 2020).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Course Hero. [blog].  </w:t>
      </w:r>
    </w:p>
    <w:p w14:paraId="3AED02C7" w14:textId="035AA1AA" w:rsidR="00014CE0" w:rsidRDefault="00102628" w:rsidP="00997C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Pr="00967C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https://www.coursehero.com/blog/faculty-wellness-research/</w:t>
        </w:r>
      </w:hyperlink>
      <w:r w:rsidR="00014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28E58E2" w14:textId="03F72256" w:rsidR="00A978CD" w:rsidRPr="00924107" w:rsidRDefault="00A978CD" w:rsidP="00A978C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Finkelstein, L.M. , Allen, T.D., &amp; Rhoton, L.A. (2003). An examination of the role of age in </w:t>
      </w:r>
    </w:p>
    <w:p w14:paraId="3FF17A34" w14:textId="518E137C" w:rsidR="00A978CD" w:rsidRPr="00C477BF" w:rsidRDefault="00A978CD" w:rsidP="00A978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mentoring relationships. </w:t>
      </w:r>
      <w:r w:rsidRPr="00245F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Group and Organization Management, 28</w:t>
      </w:r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>, 249-281.</w:t>
      </w:r>
    </w:p>
    <w:p w14:paraId="6BFE2B0C" w14:textId="77777777" w:rsidR="00D43C7C" w:rsidRPr="00EA3FC9" w:rsidRDefault="00CA6466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80">
        <w:rPr>
          <w:rFonts w:ascii="Times New Roman" w:hAnsi="Times New Roman" w:cs="Times New Roman"/>
          <w:sz w:val="24"/>
          <w:szCs w:val="24"/>
          <w:shd w:val="clear" w:color="auto" w:fill="FFFFFF"/>
        </w:rPr>
        <w:t>Flaherty, C. (8</w:t>
      </w:r>
      <w:r w:rsidR="003A6666" w:rsidRPr="00CE2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November 2016</w:t>
      </w:r>
      <w:r w:rsidRPr="0009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Streamlining ‘shadow work.’ </w:t>
      </w:r>
      <w:r w:rsidRPr="00EB4E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Inside Higher Ed</w:t>
      </w:r>
      <w:r w:rsidR="003A6666" w:rsidRPr="00EB4E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3A6666" w:rsidRPr="00C62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D9703C" w14:textId="1EEB7424" w:rsidR="00CA6466" w:rsidRPr="003F65B7" w:rsidRDefault="00D503EF" w:rsidP="00D43C7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D43C7C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https://www.insidehighered.com/news/2016/11/08/cornell-launches-effort-cut-administrative-red-tape-starting-shadow-work </w:t>
        </w:r>
      </w:hyperlink>
      <w:r w:rsidR="003A6666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15D1C0" w14:textId="6F55E259" w:rsidR="00974734" w:rsidRPr="00D45A7E" w:rsidRDefault="00346650" w:rsidP="00C67B6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>Grandey, A., &amp; Sayre, G. (2019</w:t>
      </w:r>
      <w:bookmarkEnd w:id="1"/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Emotional </w:t>
      </w:r>
      <w:r w:rsidR="00974734"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abor: Regulating </w:t>
      </w:r>
      <w:r w:rsidR="00974734"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motions for a </w:t>
      </w:r>
      <w:r w:rsidR="00974734"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age. </w:t>
      </w:r>
      <w:r w:rsidRPr="00AA7C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Current </w:t>
      </w:r>
    </w:p>
    <w:p w14:paraId="261C9E46" w14:textId="2F3BB2FB" w:rsidR="00346650" w:rsidRPr="0017229D" w:rsidRDefault="00346650" w:rsidP="0097473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F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Directions in Psychological Science</w:t>
      </w:r>
      <w:r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28(2), 131–137. </w:t>
      </w:r>
      <w:hyperlink r:id="rId13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https://doi.org/10.1177/0963721418812771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F9B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110053" w14:textId="0EFE5594" w:rsidR="00A978CD" w:rsidRPr="00176D1E" w:rsidRDefault="00A978CD" w:rsidP="00A978C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Horsman, J. (2004). But is it education? The challenge of creative effective learning for </w:t>
      </w:r>
    </w:p>
    <w:p w14:paraId="02667CC6" w14:textId="77777777" w:rsidR="00A978CD" w:rsidRPr="00924107" w:rsidRDefault="00A978CD" w:rsidP="00A978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survivors of trauma. </w:t>
      </w:r>
      <w:r w:rsidRPr="009241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Women’s Studies Quarterly, 32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(12), 130-146.</w:t>
      </w:r>
    </w:p>
    <w:p w14:paraId="1F0A571D" w14:textId="714EA19E" w:rsidR="007617BD" w:rsidRPr="003F65B7" w:rsidRDefault="007617BD" w:rsidP="00D43C7C">
      <w:pPr>
        <w:spacing w:after="0" w:line="480" w:lineRule="auto"/>
        <w:ind w:left="63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Kim, J. (2020). Teaching and learning after </w:t>
      </w:r>
      <w:r w:rsidR="003D6ECF">
        <w:rPr>
          <w:rFonts w:ascii="Times New Roman" w:eastAsia="Calibri" w:hAnsi="Times New Roman" w:cs="Times New Roman"/>
          <w:color w:val="000000"/>
          <w:sz w:val="24"/>
          <w:szCs w:val="24"/>
        </w:rPr>
        <w:t>COVID-19</w:t>
      </w:r>
      <w:r w:rsidRPr="00245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245F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Inside Higher Ed. </w:t>
      </w:r>
      <w:r w:rsidRPr="00C477BF">
        <w:rPr>
          <w:rFonts w:ascii="Times New Roman" w:eastAsia="Calibri" w:hAnsi="Times New Roman" w:cs="Times New Roman"/>
          <w:color w:val="000000"/>
          <w:sz w:val="24"/>
          <w:szCs w:val="24"/>
        </w:rPr>
        <w:t>(April 1, 2020).</w:t>
      </w:r>
      <w:r w:rsidRPr="00C477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477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  <w:hyperlink r:id="rId14" w:history="1">
        <w:r w:rsidR="00D43C7C" w:rsidRPr="003F65B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https://www.insidehighered.com/digital-learning/blogs/learninginnovation/teaching-and-learning-after-covid-19</w:t>
        </w:r>
      </w:hyperlink>
      <w:r w:rsidR="00ED4820" w:rsidRPr="003F65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F0B015" w14:textId="0882DAA3" w:rsidR="00B3472D" w:rsidRPr="00176D1E" w:rsidRDefault="00AF7256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Lechuga, V. (2011). Faculty-graduate student mentoring relationships: mentors’ perceived roles </w:t>
      </w:r>
    </w:p>
    <w:p w14:paraId="569FE880" w14:textId="2ADC62B2" w:rsidR="00AF7256" w:rsidRPr="00107CFF" w:rsidRDefault="00AF7256" w:rsidP="00B3472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responsibilities. </w:t>
      </w:r>
      <w:r w:rsidRPr="009241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Higher Education</w:t>
      </w:r>
      <w:r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A7C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62</w:t>
      </w:r>
      <w:r w:rsidRPr="00AA7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(6), 757–771. </w:t>
      </w:r>
      <w:hyperlink r:id="rId15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https://doi.org/10.1007/s10734-011-9416-0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F9B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72D" w:rsidRPr="00172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83FF7D" w14:textId="643C99B3" w:rsidR="00A978CD" w:rsidRPr="00AA7C90" w:rsidRDefault="00A978CD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>Lind</w:t>
      </w:r>
      <w:r w:rsidR="00A01920"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er, V. (2004).The tail of two b</w:t>
      </w:r>
      <w:r w:rsidR="00A01920"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thanies: Trauma in the creative writing class. </w:t>
      </w:r>
      <w:r w:rsidRPr="00AA7C9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International </w:t>
      </w:r>
    </w:p>
    <w:p w14:paraId="117002D6" w14:textId="5AD1750B" w:rsidR="00A978CD" w:rsidRPr="00F95E50" w:rsidRDefault="00A978CD" w:rsidP="00A978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F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for the Practice and Theory of Creative Writing,</w:t>
      </w:r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7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(1), 6-14.</w:t>
      </w:r>
    </w:p>
    <w:p w14:paraId="4FA74C4B" w14:textId="6A486819" w:rsidR="00B3472D" w:rsidRPr="00EB4EE4" w:rsidRDefault="00412061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Mahoney, K., Buboltz, W., Buckner, J., &amp; Doverspike, D. (2011). Emotional </w:t>
      </w:r>
      <w:r w:rsidR="00F04B87" w:rsidRPr="00CE2A80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94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abor in American </w:t>
      </w:r>
    </w:p>
    <w:p w14:paraId="6026B242" w14:textId="0E8FB955" w:rsidR="00412061" w:rsidRPr="003F65B7" w:rsidRDefault="00F04B87" w:rsidP="00B3472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56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12061" w:rsidRPr="00EA3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rofessors. </w:t>
      </w:r>
      <w:r w:rsidR="00412061" w:rsidRPr="003F65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Occupational Health Psychology</w:t>
      </w:r>
      <w:r w:rsidR="00412061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2061" w:rsidRPr="003F65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16</w:t>
      </w:r>
      <w:r w:rsidR="00412061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406–423. </w:t>
      </w:r>
      <w:hyperlink r:id="rId16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https://doi.org/10.1037/a0025099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918616" w14:textId="60946376" w:rsidR="005172EF" w:rsidRPr="00AA7C90" w:rsidRDefault="00751785" w:rsidP="00C67B6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Martini, M., Guidetti, G., Viotti, S., Loera, B., &amp; Converso, D. (2019). Sometimes </w:t>
      </w:r>
      <w:r w:rsidR="005172EF"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r w:rsidR="005172EF"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rains, </w:t>
      </w:r>
    </w:p>
    <w:p w14:paraId="34D1DA5A" w14:textId="20B5C589" w:rsidR="00751785" w:rsidRPr="0017229D" w:rsidRDefault="005172EF" w:rsidP="005172E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1785" w:rsidRPr="00245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ometimes </w:t>
      </w:r>
      <w:r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51785" w:rsidRPr="00C47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1785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ustains: The 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51785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ual 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51785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 of the 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51785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elationship with 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1785"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tudents for University Professors. </w:t>
      </w:r>
      <w:r w:rsidR="00751785" w:rsidRPr="00F95E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BioMed Research International</w:t>
      </w:r>
      <w:r w:rsidRPr="00F95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7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https://doi.org/10.1155/2019/9875090</w:t>
        </w:r>
      </w:hyperlink>
      <w:r w:rsidR="00ED4820"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01E66B" w14:textId="77777777" w:rsidR="00A978CD" w:rsidRPr="00176D1E" w:rsidRDefault="00A978CD" w:rsidP="00A978C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Murphy, M.W. (2012). Reverse mentoring at work: Fostering cross-generational learning and </w:t>
      </w:r>
    </w:p>
    <w:p w14:paraId="666CCC21" w14:textId="551E1469" w:rsidR="00A978CD" w:rsidRPr="00AA7C90" w:rsidRDefault="00A978CD" w:rsidP="00A978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developing millennial leaders. </w:t>
      </w:r>
      <w:r w:rsidRPr="009241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Human Resource Management, 51</w:t>
      </w:r>
      <w:r w:rsidRPr="00924107">
        <w:rPr>
          <w:rFonts w:ascii="Times New Roman" w:hAnsi="Times New Roman" w:cs="Times New Roman"/>
          <w:sz w:val="24"/>
          <w:szCs w:val="24"/>
          <w:shd w:val="clear" w:color="auto" w:fill="FFFFFF"/>
        </w:rPr>
        <w:t>, 549-573.</w:t>
      </w:r>
    </w:p>
    <w:p w14:paraId="4D6FE8CC" w14:textId="0B708B1D" w:rsidR="00032FA3" w:rsidRPr="003F65B7" w:rsidRDefault="00032FA3" w:rsidP="00C67B6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F3C">
        <w:rPr>
          <w:rFonts w:ascii="Times New Roman" w:eastAsia="Times New Roman" w:hAnsi="Times New Roman" w:cs="Times New Roman"/>
          <w:sz w:val="24"/>
          <w:szCs w:val="24"/>
        </w:rPr>
        <w:t xml:space="preserve">Pettit, E. (2020)  </w:t>
      </w:r>
      <w:r w:rsidRPr="00245F3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4B87" w:rsidRPr="00245F3A">
        <w:rPr>
          <w:rFonts w:ascii="Times New Roman" w:eastAsia="Calibri" w:hAnsi="Times New Roman" w:cs="Times New Roman"/>
          <w:sz w:val="24"/>
          <w:szCs w:val="24"/>
        </w:rPr>
        <w:t>s</w:t>
      </w:r>
      <w:r w:rsidRPr="00C477BF">
        <w:rPr>
          <w:rFonts w:ascii="Times New Roman" w:eastAsia="Calibri" w:hAnsi="Times New Roman" w:cs="Times New Roman"/>
          <w:sz w:val="24"/>
          <w:szCs w:val="24"/>
        </w:rPr>
        <w:t xml:space="preserve">ide </w:t>
      </w:r>
      <w:r w:rsidR="00F04B87" w:rsidRPr="00C477BF">
        <w:rPr>
          <w:rFonts w:ascii="Times New Roman" w:eastAsia="Calibri" w:hAnsi="Times New Roman" w:cs="Times New Roman"/>
          <w:sz w:val="24"/>
          <w:szCs w:val="24"/>
        </w:rPr>
        <w:t>e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ffect of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r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emote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t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eaching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d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uring </w:t>
      </w:r>
      <w:r w:rsidR="003D6ECF">
        <w:rPr>
          <w:rFonts w:ascii="Times New Roman" w:eastAsia="Calibri" w:hAnsi="Times New Roman" w:cs="Times New Roman"/>
          <w:sz w:val="24"/>
          <w:szCs w:val="24"/>
        </w:rPr>
        <w:t>COVID-19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? Videos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t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hat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c</w:t>
      </w:r>
      <w:r w:rsidRPr="00F95E50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F04B87" w:rsidRPr="00F95E50">
        <w:rPr>
          <w:rFonts w:ascii="Times New Roman" w:eastAsia="Calibri" w:hAnsi="Times New Roman" w:cs="Times New Roman"/>
          <w:sz w:val="24"/>
          <w:szCs w:val="24"/>
        </w:rPr>
        <w:t>b</w:t>
      </w:r>
      <w:r w:rsidRPr="00E21384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E21384">
        <w:rPr>
          <w:rFonts w:ascii="Times New Roman" w:eastAsia="Calibri" w:hAnsi="Times New Roman" w:cs="Times New Roman"/>
          <w:sz w:val="24"/>
          <w:szCs w:val="24"/>
        </w:rPr>
        <w:tab/>
      </w:r>
      <w:r w:rsidR="00F04B87" w:rsidRPr="00CE2A80">
        <w:rPr>
          <w:rFonts w:ascii="Times New Roman" w:eastAsia="Calibri" w:hAnsi="Times New Roman" w:cs="Times New Roman"/>
          <w:sz w:val="24"/>
          <w:szCs w:val="24"/>
        </w:rPr>
        <w:t>w</w:t>
      </w:r>
      <w:r w:rsidRPr="00CE2A80">
        <w:rPr>
          <w:rFonts w:ascii="Times New Roman" w:eastAsia="Calibri" w:hAnsi="Times New Roman" w:cs="Times New Roman"/>
          <w:sz w:val="24"/>
          <w:szCs w:val="24"/>
        </w:rPr>
        <w:t xml:space="preserve">eaponized. </w:t>
      </w:r>
      <w:r w:rsidRPr="00094EA7">
        <w:rPr>
          <w:rFonts w:ascii="Times New Roman" w:eastAsia="Times New Roman" w:hAnsi="Times New Roman" w:cs="Times New Roman"/>
          <w:i/>
          <w:sz w:val="24"/>
          <w:szCs w:val="24"/>
        </w:rPr>
        <w:t>Chronicle of Higher Education</w:t>
      </w:r>
      <w:r w:rsidRPr="00EB4EE4">
        <w:rPr>
          <w:rFonts w:ascii="Times New Roman" w:eastAsia="Times New Roman" w:hAnsi="Times New Roman" w:cs="Times New Roman"/>
          <w:sz w:val="24"/>
          <w:szCs w:val="24"/>
        </w:rPr>
        <w:t xml:space="preserve"> (March 24, 2020).</w:t>
      </w:r>
      <w:r w:rsidR="00B96CA4" w:rsidRPr="00EB4EE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r w:rsidR="00ED4820" w:rsidRPr="003F65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https://www.chronicle.com/article/A-Side-Effect-of-Remote/248319</w:t>
        </w:r>
      </w:hyperlink>
      <w:r w:rsidR="00ED4820" w:rsidRPr="003F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ADBD2" w14:textId="63B0475D" w:rsidR="00367899" w:rsidRPr="003F65B7" w:rsidRDefault="00367899" w:rsidP="00C67B6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D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Satterly, B., Cullen, J.</w:t>
      </w:r>
      <w:r w:rsidR="00CF5776"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, &amp; Dyson, D. (2018). The intergenerational mentoring model: an </w:t>
      </w:r>
      <w:r w:rsidR="00B0462E" w:rsidRPr="003F65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5776" w:rsidRPr="003F65B7">
        <w:rPr>
          <w:rFonts w:ascii="Times New Roman" w:eastAsia="Times New Roman" w:hAnsi="Times New Roman" w:cs="Times New Roman"/>
          <w:bCs/>
          <w:sz w:val="24"/>
          <w:szCs w:val="24"/>
        </w:rPr>
        <w:t xml:space="preserve">alternative to traditional and reverse models of mentoring. </w:t>
      </w:r>
      <w:r w:rsidR="00CF5776" w:rsidRPr="003F65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Mentoring &amp; Tutoring: </w:t>
      </w:r>
      <w:r w:rsidR="00B0462E" w:rsidRPr="003F65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CF5776" w:rsidRPr="003F65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Partnership in Learning, 26:4,</w:t>
      </w:r>
      <w:r w:rsidR="00B0462E" w:rsidRPr="003F65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0462E" w:rsidRPr="003F65B7">
        <w:rPr>
          <w:rFonts w:ascii="Times New Roman" w:eastAsia="Times New Roman" w:hAnsi="Times New Roman" w:cs="Times New Roman"/>
          <w:bCs/>
          <w:sz w:val="24"/>
          <w:szCs w:val="24"/>
        </w:rPr>
        <w:t xml:space="preserve">441-454. </w:t>
      </w:r>
      <w:hyperlink r:id="rId19" w:history="1">
        <w:r w:rsidR="00ED4820" w:rsidRPr="003F65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https://doi.org/10.1080/13611267.2018.1530172</w:t>
        </w:r>
      </w:hyperlink>
      <w:r w:rsidR="00ED4820" w:rsidRPr="003F6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DB09BE" w14:textId="3E61CB01" w:rsidR="009725F2" w:rsidRPr="003F65B7" w:rsidRDefault="009725F2" w:rsidP="00C67B6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Supiano, B.  (2020). As </w:t>
      </w:r>
      <w:r w:rsidR="003D6ECF"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4B87" w:rsidRPr="00176D1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24107">
        <w:rPr>
          <w:rFonts w:ascii="Times New Roman" w:eastAsia="Times New Roman" w:hAnsi="Times New Roman" w:cs="Times New Roman"/>
          <w:bCs/>
          <w:sz w:val="24"/>
          <w:szCs w:val="24"/>
        </w:rPr>
        <w:t xml:space="preserve">rases </w:t>
      </w:r>
      <w:r w:rsidR="00F04B87" w:rsidRPr="0092410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924107">
        <w:rPr>
          <w:rFonts w:ascii="Times New Roman" w:eastAsia="Times New Roman" w:hAnsi="Times New Roman" w:cs="Times New Roman"/>
          <w:bCs/>
          <w:sz w:val="24"/>
          <w:szCs w:val="24"/>
        </w:rPr>
        <w:t xml:space="preserve">ine </w:t>
      </w:r>
      <w:r w:rsidR="00F04B87" w:rsidRPr="00AA7C90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AA7C90">
        <w:rPr>
          <w:rFonts w:ascii="Times New Roman" w:eastAsia="Times New Roman" w:hAnsi="Times New Roman" w:cs="Times New Roman"/>
          <w:bCs/>
          <w:sz w:val="24"/>
          <w:szCs w:val="24"/>
        </w:rPr>
        <w:t xml:space="preserve">etween </w:t>
      </w:r>
      <w:r w:rsidR="00F04B87" w:rsidRPr="00AA7C9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D45A7E">
        <w:rPr>
          <w:rFonts w:ascii="Times New Roman" w:eastAsia="Times New Roman" w:hAnsi="Times New Roman" w:cs="Times New Roman"/>
          <w:bCs/>
          <w:sz w:val="24"/>
          <w:szCs w:val="24"/>
        </w:rPr>
        <w:t xml:space="preserve">ork and </w:t>
      </w:r>
      <w:r w:rsidR="00F04B87" w:rsidRPr="00D45A7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F11F3C">
        <w:rPr>
          <w:rFonts w:ascii="Times New Roman" w:eastAsia="Times New Roman" w:hAnsi="Times New Roman" w:cs="Times New Roman"/>
          <w:bCs/>
          <w:sz w:val="24"/>
          <w:szCs w:val="24"/>
        </w:rPr>
        <w:t xml:space="preserve">ome, </w:t>
      </w:r>
      <w:r w:rsidR="00F04B87" w:rsidRPr="00F11F3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11F3C">
        <w:rPr>
          <w:rFonts w:ascii="Times New Roman" w:eastAsia="Times New Roman" w:hAnsi="Times New Roman" w:cs="Times New Roman"/>
          <w:bCs/>
          <w:sz w:val="24"/>
          <w:szCs w:val="24"/>
        </w:rPr>
        <w:t xml:space="preserve">rofessors </w:t>
      </w:r>
      <w:r w:rsidR="00F04B87" w:rsidRPr="004657D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0C7CD2">
        <w:rPr>
          <w:rFonts w:ascii="Times New Roman" w:eastAsia="Times New Roman" w:hAnsi="Times New Roman" w:cs="Times New Roman"/>
          <w:bCs/>
          <w:sz w:val="24"/>
          <w:szCs w:val="24"/>
        </w:rPr>
        <w:t xml:space="preserve">earn to </w:t>
      </w:r>
      <w:r w:rsidRPr="000C7CD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4B87" w:rsidRPr="00245F3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45F3A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 w:rsidR="00F04B87" w:rsidRPr="00C477B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477BF">
        <w:rPr>
          <w:rFonts w:ascii="Times New Roman" w:eastAsia="Times New Roman" w:hAnsi="Times New Roman" w:cs="Times New Roman"/>
          <w:bCs/>
          <w:sz w:val="24"/>
          <w:szCs w:val="24"/>
        </w:rPr>
        <w:t xml:space="preserve">emotely </w:t>
      </w:r>
      <w:r w:rsidR="00F04B87" w:rsidRPr="00F95E5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hile </w:t>
      </w:r>
      <w:r w:rsidR="00F04B87" w:rsidRPr="00F95E50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atching </w:t>
      </w:r>
      <w:r w:rsidR="00F04B87" w:rsidRPr="00F95E5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heir </w:t>
      </w:r>
      <w:r w:rsidR="00F04B87" w:rsidRPr="00F95E50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ids. </w:t>
      </w:r>
      <w:r w:rsidRPr="00F95E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Chronicle of Higher Education (</w:t>
      </w:r>
      <w:r w:rsidRPr="00F95E50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27, </w:t>
      </w:r>
      <w:r w:rsidR="00F04B87" w:rsidRPr="00F95E5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21384">
        <w:rPr>
          <w:rFonts w:ascii="Times New Roman" w:eastAsia="Times New Roman" w:hAnsi="Times New Roman" w:cs="Times New Roman"/>
          <w:bCs/>
          <w:sz w:val="24"/>
          <w:szCs w:val="24"/>
        </w:rPr>
        <w:t xml:space="preserve">2020). </w:t>
      </w:r>
      <w:hyperlink r:id="rId20" w:history="1">
        <w:r w:rsidR="00ED4820" w:rsidRPr="003F65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https://www.chronicle.com/article/As-Covid-19-Erases-Line/248370   </w:t>
        </w:r>
      </w:hyperlink>
      <w:r w:rsidR="00B0462E" w:rsidRPr="003F6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B278CC" w14:textId="6B9CF208" w:rsidR="002E5F9B" w:rsidRPr="00AA7C90" w:rsidRDefault="0060572F" w:rsidP="00C67B6D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Ward, </w:t>
      </w:r>
      <w:r w:rsidR="002E5F9B" w:rsidRPr="00176D1E">
        <w:rPr>
          <w:rFonts w:ascii="Times New Roman" w:eastAsia="Times New Roman" w:hAnsi="Times New Roman" w:cs="Times New Roman"/>
          <w:bCs/>
          <w:sz w:val="24"/>
          <w:szCs w:val="24"/>
        </w:rPr>
        <w:t xml:space="preserve">M. (12 January 2017). The 10 least stressful jobs in America. </w:t>
      </w:r>
      <w:r w:rsidR="002E5F9B" w:rsidRPr="009241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CNBC</w:t>
      </w:r>
      <w:r w:rsidR="00F04B87" w:rsidRPr="0092410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E5F9B" w:rsidRPr="00924107">
        <w:rPr>
          <w:rFonts w:ascii="Times New Roman" w:eastAsia="Times New Roman" w:hAnsi="Times New Roman" w:cs="Times New Roman"/>
          <w:bCs/>
          <w:sz w:val="24"/>
          <w:szCs w:val="24"/>
        </w:rPr>
        <w:t>[online article]</w:t>
      </w:r>
      <w:r w:rsidR="00F04B87" w:rsidRPr="00AA7C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E5F9B" w:rsidRPr="00AA7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D11C99" w14:textId="55EDB723" w:rsidR="00C67B6D" w:rsidRPr="003F65B7" w:rsidRDefault="002E5F9B" w:rsidP="002E5F9B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A7E">
        <w:rPr>
          <w:rFonts w:ascii="Times New Roman" w:eastAsia="Times New Roman" w:hAnsi="Times New Roman" w:cs="Times New Roman"/>
          <w:bCs/>
          <w:sz w:val="24"/>
          <w:szCs w:val="24"/>
        </w:rPr>
        <w:t xml:space="preserve">Retrieved from </w:t>
      </w:r>
      <w:hyperlink r:id="rId21" w:history="1">
        <w:r w:rsidR="00ED4820" w:rsidRPr="003F65B7">
          <w:rPr>
            <w:rStyle w:val="Hyperlink"/>
            <w:rFonts w:ascii="Times New Roman" w:hAnsi="Times New Roman" w:cs="Times New Roman"/>
            <w:sz w:val="24"/>
            <w:szCs w:val="24"/>
          </w:rPr>
          <w:t>https://www.cnbc.com/2017/01/11/least-stressful-jobs-in-america.html</w:t>
        </w:r>
      </w:hyperlink>
      <w:r w:rsidR="00ED4820" w:rsidRPr="003F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0866" w14:textId="77777777" w:rsidR="00DB40BA" w:rsidRPr="00176D1E" w:rsidRDefault="00DB40BA" w:rsidP="00303D3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623B2" w14:textId="77777777" w:rsidR="00303D32" w:rsidRPr="00176D1E" w:rsidRDefault="00303D32" w:rsidP="00303D3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B43A36" w14:textId="77777777" w:rsidR="000F4736" w:rsidRPr="00924107" w:rsidRDefault="000F4736" w:rsidP="000F4736">
      <w:pPr>
        <w:rPr>
          <w:rFonts w:ascii="Times New Roman" w:hAnsi="Times New Roman" w:cs="Times New Roman"/>
          <w:sz w:val="24"/>
          <w:szCs w:val="24"/>
        </w:rPr>
      </w:pPr>
    </w:p>
    <w:sectPr w:rsidR="000F4736" w:rsidRPr="00924107" w:rsidSect="003202C9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B142" w16cex:dateUtc="2020-10-14T22:17:00Z"/>
  <w16cex:commentExtensible w16cex:durableId="2331B15B" w16cex:dateUtc="2020-10-14T22:18:00Z"/>
  <w16cex:commentExtensible w16cex:durableId="2331C9EB" w16cex:dateUtc="2020-10-15T00:03:00Z"/>
  <w16cex:commentExtensible w16cex:durableId="2331778F" w16cex:dateUtc="2020-10-14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4FF6" w14:textId="77777777" w:rsidR="00D503EF" w:rsidRDefault="00D503EF" w:rsidP="007A2A32">
      <w:pPr>
        <w:spacing w:after="0" w:line="240" w:lineRule="auto"/>
      </w:pPr>
      <w:r>
        <w:separator/>
      </w:r>
    </w:p>
  </w:endnote>
  <w:endnote w:type="continuationSeparator" w:id="0">
    <w:p w14:paraId="6221B0CE" w14:textId="77777777" w:rsidR="00D503EF" w:rsidRDefault="00D503EF" w:rsidP="007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109D" w14:textId="7C6A7C9E" w:rsidR="005259FD" w:rsidRDefault="005259FD" w:rsidP="005259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4012" w14:textId="77777777" w:rsidR="00D503EF" w:rsidRDefault="00D503EF" w:rsidP="007A2A32">
      <w:pPr>
        <w:spacing w:after="0" w:line="240" w:lineRule="auto"/>
      </w:pPr>
      <w:r>
        <w:separator/>
      </w:r>
    </w:p>
  </w:footnote>
  <w:footnote w:type="continuationSeparator" w:id="0">
    <w:p w14:paraId="0DBDD51F" w14:textId="77777777" w:rsidR="00D503EF" w:rsidRDefault="00D503EF" w:rsidP="007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1ED3" w14:textId="14EE127B" w:rsidR="0038582C" w:rsidRDefault="00102628">
    <w:pPr>
      <w:pStyle w:val="Header"/>
      <w:jc w:val="right"/>
    </w:pPr>
    <w:r>
      <w:t>Roundtable Discussion:</w:t>
    </w:r>
    <w:r w:rsidR="0038582C">
      <w:t xml:space="preserve"> </w:t>
    </w:r>
    <w:r w:rsidR="0000079C">
      <w:t xml:space="preserve">Faculty Stressors During </w:t>
    </w:r>
    <w:r w:rsidR="003D6ECF">
      <w:t>COVID-19</w:t>
    </w:r>
    <w:r w:rsidR="0000079C">
      <w:t xml:space="preserve"> and Civil Unrest</w:t>
    </w:r>
    <w:r w:rsidR="003202C9">
      <w:t>,</w:t>
    </w:r>
    <w:r w:rsidR="00D06202">
      <w:t xml:space="preserve"> </w:t>
    </w:r>
    <w:r w:rsidR="00D06202">
      <w:fldChar w:fldCharType="begin"/>
    </w:r>
    <w:r w:rsidR="00D06202">
      <w:instrText xml:space="preserve"> PAGE   \* MERGEFORMAT </w:instrText>
    </w:r>
    <w:r w:rsidR="00D06202">
      <w:fldChar w:fldCharType="separate"/>
    </w:r>
    <w:r w:rsidR="00D06202">
      <w:rPr>
        <w:noProof/>
      </w:rPr>
      <w:t>1</w:t>
    </w:r>
    <w:r w:rsidR="00D06202">
      <w:rPr>
        <w:noProof/>
      </w:rPr>
      <w:fldChar w:fldCharType="end"/>
    </w:r>
  </w:p>
  <w:p w14:paraId="4B3D8FE6" w14:textId="1BB98410" w:rsidR="007A2A32" w:rsidRDefault="007A2A32" w:rsidP="007A2A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EF3"/>
    <w:multiLevelType w:val="multilevel"/>
    <w:tmpl w:val="2FE6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5DF1"/>
    <w:multiLevelType w:val="hybridMultilevel"/>
    <w:tmpl w:val="8402E11A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305E5179"/>
    <w:multiLevelType w:val="multilevel"/>
    <w:tmpl w:val="23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84E40"/>
    <w:multiLevelType w:val="multilevel"/>
    <w:tmpl w:val="5DCEF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A5D08B2"/>
    <w:multiLevelType w:val="hybridMultilevel"/>
    <w:tmpl w:val="A6DCB24A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526E16C4"/>
    <w:multiLevelType w:val="hybridMultilevel"/>
    <w:tmpl w:val="D8DA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03E48"/>
    <w:multiLevelType w:val="multilevel"/>
    <w:tmpl w:val="23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F622F"/>
    <w:multiLevelType w:val="multilevel"/>
    <w:tmpl w:val="239A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97148"/>
    <w:multiLevelType w:val="hybridMultilevel"/>
    <w:tmpl w:val="5546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0645A"/>
    <w:multiLevelType w:val="hybridMultilevel"/>
    <w:tmpl w:val="4662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183"/>
    <w:multiLevelType w:val="hybridMultilevel"/>
    <w:tmpl w:val="9106F794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74524D50"/>
    <w:multiLevelType w:val="hybridMultilevel"/>
    <w:tmpl w:val="57E096FA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CD"/>
    <w:rsid w:val="0000079C"/>
    <w:rsid w:val="00004254"/>
    <w:rsid w:val="00004629"/>
    <w:rsid w:val="0001489B"/>
    <w:rsid w:val="00014CE0"/>
    <w:rsid w:val="0002757C"/>
    <w:rsid w:val="00031C5B"/>
    <w:rsid w:val="00032FA3"/>
    <w:rsid w:val="00046032"/>
    <w:rsid w:val="00046965"/>
    <w:rsid w:val="00055FA7"/>
    <w:rsid w:val="000675EA"/>
    <w:rsid w:val="000720A4"/>
    <w:rsid w:val="000875DA"/>
    <w:rsid w:val="00091A91"/>
    <w:rsid w:val="00094EA7"/>
    <w:rsid w:val="00095812"/>
    <w:rsid w:val="000B5846"/>
    <w:rsid w:val="000C46BF"/>
    <w:rsid w:val="000C7CD2"/>
    <w:rsid w:val="000D07DB"/>
    <w:rsid w:val="000E6774"/>
    <w:rsid w:val="000F28E5"/>
    <w:rsid w:val="000F3891"/>
    <w:rsid w:val="000F397D"/>
    <w:rsid w:val="000F4736"/>
    <w:rsid w:val="000F7650"/>
    <w:rsid w:val="00102628"/>
    <w:rsid w:val="001078F5"/>
    <w:rsid w:val="00107CFF"/>
    <w:rsid w:val="0013183E"/>
    <w:rsid w:val="0013766B"/>
    <w:rsid w:val="00150471"/>
    <w:rsid w:val="00163F1C"/>
    <w:rsid w:val="001657BB"/>
    <w:rsid w:val="00171CB0"/>
    <w:rsid w:val="0017229D"/>
    <w:rsid w:val="00173D86"/>
    <w:rsid w:val="00174B46"/>
    <w:rsid w:val="00176D1E"/>
    <w:rsid w:val="00182A75"/>
    <w:rsid w:val="001B0B27"/>
    <w:rsid w:val="001E56AA"/>
    <w:rsid w:val="001F4243"/>
    <w:rsid w:val="00213971"/>
    <w:rsid w:val="00213F1A"/>
    <w:rsid w:val="00215450"/>
    <w:rsid w:val="0021599F"/>
    <w:rsid w:val="00222978"/>
    <w:rsid w:val="00224619"/>
    <w:rsid w:val="00225DCF"/>
    <w:rsid w:val="00245F3A"/>
    <w:rsid w:val="002609A1"/>
    <w:rsid w:val="00271931"/>
    <w:rsid w:val="00274212"/>
    <w:rsid w:val="002744AB"/>
    <w:rsid w:val="0029424F"/>
    <w:rsid w:val="002A7E77"/>
    <w:rsid w:val="002B5FF6"/>
    <w:rsid w:val="002C2D81"/>
    <w:rsid w:val="002C3B79"/>
    <w:rsid w:val="002E5F9B"/>
    <w:rsid w:val="002E7332"/>
    <w:rsid w:val="002F5676"/>
    <w:rsid w:val="00303D32"/>
    <w:rsid w:val="00306FE7"/>
    <w:rsid w:val="003202C9"/>
    <w:rsid w:val="00324F11"/>
    <w:rsid w:val="00326435"/>
    <w:rsid w:val="00332FFC"/>
    <w:rsid w:val="00335E41"/>
    <w:rsid w:val="00346650"/>
    <w:rsid w:val="00353643"/>
    <w:rsid w:val="0036197D"/>
    <w:rsid w:val="00367899"/>
    <w:rsid w:val="00372093"/>
    <w:rsid w:val="0037609C"/>
    <w:rsid w:val="0038582C"/>
    <w:rsid w:val="003A6666"/>
    <w:rsid w:val="003A6824"/>
    <w:rsid w:val="003C2A81"/>
    <w:rsid w:val="003D4394"/>
    <w:rsid w:val="003D6ECF"/>
    <w:rsid w:val="003F65B7"/>
    <w:rsid w:val="00405654"/>
    <w:rsid w:val="00412061"/>
    <w:rsid w:val="00414500"/>
    <w:rsid w:val="00425601"/>
    <w:rsid w:val="00427849"/>
    <w:rsid w:val="0044027D"/>
    <w:rsid w:val="00442BD3"/>
    <w:rsid w:val="004439EF"/>
    <w:rsid w:val="00446173"/>
    <w:rsid w:val="00446B04"/>
    <w:rsid w:val="00452A4D"/>
    <w:rsid w:val="004657DD"/>
    <w:rsid w:val="0047184C"/>
    <w:rsid w:val="00471B14"/>
    <w:rsid w:val="00481A99"/>
    <w:rsid w:val="004875B4"/>
    <w:rsid w:val="004906BD"/>
    <w:rsid w:val="004932D8"/>
    <w:rsid w:val="00497446"/>
    <w:rsid w:val="004A49FD"/>
    <w:rsid w:val="004B78C6"/>
    <w:rsid w:val="004C1731"/>
    <w:rsid w:val="004E55E6"/>
    <w:rsid w:val="004F120F"/>
    <w:rsid w:val="004F38BB"/>
    <w:rsid w:val="004F6B76"/>
    <w:rsid w:val="00510869"/>
    <w:rsid w:val="005124FD"/>
    <w:rsid w:val="00516062"/>
    <w:rsid w:val="005172EF"/>
    <w:rsid w:val="00517734"/>
    <w:rsid w:val="00520AC7"/>
    <w:rsid w:val="00522749"/>
    <w:rsid w:val="005259FD"/>
    <w:rsid w:val="0052642A"/>
    <w:rsid w:val="0053196F"/>
    <w:rsid w:val="00537AC2"/>
    <w:rsid w:val="00542317"/>
    <w:rsid w:val="0055472C"/>
    <w:rsid w:val="0057007C"/>
    <w:rsid w:val="005815AA"/>
    <w:rsid w:val="00592385"/>
    <w:rsid w:val="005C640D"/>
    <w:rsid w:val="005D3543"/>
    <w:rsid w:val="005D45E4"/>
    <w:rsid w:val="005E44AC"/>
    <w:rsid w:val="005F1D1C"/>
    <w:rsid w:val="005F5BD7"/>
    <w:rsid w:val="005F7ABD"/>
    <w:rsid w:val="0060266A"/>
    <w:rsid w:val="00603445"/>
    <w:rsid w:val="0060572F"/>
    <w:rsid w:val="00607796"/>
    <w:rsid w:val="00610350"/>
    <w:rsid w:val="00621279"/>
    <w:rsid w:val="00625909"/>
    <w:rsid w:val="00627B28"/>
    <w:rsid w:val="00637DB8"/>
    <w:rsid w:val="00637DC0"/>
    <w:rsid w:val="006432CB"/>
    <w:rsid w:val="00647AF7"/>
    <w:rsid w:val="0065693A"/>
    <w:rsid w:val="00670256"/>
    <w:rsid w:val="00696A0C"/>
    <w:rsid w:val="00696D97"/>
    <w:rsid w:val="006A25C0"/>
    <w:rsid w:val="006C1967"/>
    <w:rsid w:val="006D5C23"/>
    <w:rsid w:val="006E7AC9"/>
    <w:rsid w:val="00704846"/>
    <w:rsid w:val="00705007"/>
    <w:rsid w:val="007136B7"/>
    <w:rsid w:val="00724E4E"/>
    <w:rsid w:val="0073593F"/>
    <w:rsid w:val="00751785"/>
    <w:rsid w:val="007550F5"/>
    <w:rsid w:val="00757BDB"/>
    <w:rsid w:val="00757E48"/>
    <w:rsid w:val="007617BD"/>
    <w:rsid w:val="00764C84"/>
    <w:rsid w:val="00771F54"/>
    <w:rsid w:val="00776701"/>
    <w:rsid w:val="007835A3"/>
    <w:rsid w:val="00784C30"/>
    <w:rsid w:val="007906AF"/>
    <w:rsid w:val="007A2A32"/>
    <w:rsid w:val="007C1B42"/>
    <w:rsid w:val="007C1B5C"/>
    <w:rsid w:val="007C525C"/>
    <w:rsid w:val="007C60BD"/>
    <w:rsid w:val="00805FF7"/>
    <w:rsid w:val="0082319A"/>
    <w:rsid w:val="00823F8C"/>
    <w:rsid w:val="00843DDF"/>
    <w:rsid w:val="00847516"/>
    <w:rsid w:val="00860DC6"/>
    <w:rsid w:val="0088645A"/>
    <w:rsid w:val="00893977"/>
    <w:rsid w:val="008E6218"/>
    <w:rsid w:val="008F4041"/>
    <w:rsid w:val="00904157"/>
    <w:rsid w:val="00914147"/>
    <w:rsid w:val="00924107"/>
    <w:rsid w:val="00932B7A"/>
    <w:rsid w:val="00932CB2"/>
    <w:rsid w:val="009404D2"/>
    <w:rsid w:val="00953972"/>
    <w:rsid w:val="00957707"/>
    <w:rsid w:val="00963FE0"/>
    <w:rsid w:val="009725F2"/>
    <w:rsid w:val="009728E3"/>
    <w:rsid w:val="00974734"/>
    <w:rsid w:val="00974BB9"/>
    <w:rsid w:val="009819C9"/>
    <w:rsid w:val="00982162"/>
    <w:rsid w:val="00993155"/>
    <w:rsid w:val="00997C86"/>
    <w:rsid w:val="009A14E7"/>
    <w:rsid w:val="009C0DD6"/>
    <w:rsid w:val="009C2DF1"/>
    <w:rsid w:val="009D2DD4"/>
    <w:rsid w:val="009D6926"/>
    <w:rsid w:val="009F7526"/>
    <w:rsid w:val="00A01920"/>
    <w:rsid w:val="00A055C5"/>
    <w:rsid w:val="00A15A64"/>
    <w:rsid w:val="00A16120"/>
    <w:rsid w:val="00A34FF2"/>
    <w:rsid w:val="00A416B9"/>
    <w:rsid w:val="00A57F21"/>
    <w:rsid w:val="00A66515"/>
    <w:rsid w:val="00A7512A"/>
    <w:rsid w:val="00A90618"/>
    <w:rsid w:val="00A978CD"/>
    <w:rsid w:val="00AA3A65"/>
    <w:rsid w:val="00AA5B17"/>
    <w:rsid w:val="00AA7C90"/>
    <w:rsid w:val="00AB1700"/>
    <w:rsid w:val="00AB5BF0"/>
    <w:rsid w:val="00AD4B1E"/>
    <w:rsid w:val="00AE38CD"/>
    <w:rsid w:val="00AF7256"/>
    <w:rsid w:val="00B0462E"/>
    <w:rsid w:val="00B13396"/>
    <w:rsid w:val="00B20DCB"/>
    <w:rsid w:val="00B253E3"/>
    <w:rsid w:val="00B30D4C"/>
    <w:rsid w:val="00B3472D"/>
    <w:rsid w:val="00B34B30"/>
    <w:rsid w:val="00B42720"/>
    <w:rsid w:val="00B45084"/>
    <w:rsid w:val="00B50CE8"/>
    <w:rsid w:val="00B566FC"/>
    <w:rsid w:val="00B74741"/>
    <w:rsid w:val="00B910BA"/>
    <w:rsid w:val="00B910C8"/>
    <w:rsid w:val="00B96CA4"/>
    <w:rsid w:val="00BA0E8E"/>
    <w:rsid w:val="00BA2660"/>
    <w:rsid w:val="00BB61E6"/>
    <w:rsid w:val="00BD4A26"/>
    <w:rsid w:val="00BE4142"/>
    <w:rsid w:val="00BF283B"/>
    <w:rsid w:val="00BF701B"/>
    <w:rsid w:val="00C01CA3"/>
    <w:rsid w:val="00C417A7"/>
    <w:rsid w:val="00C419C4"/>
    <w:rsid w:val="00C477BF"/>
    <w:rsid w:val="00C52ADA"/>
    <w:rsid w:val="00C6256A"/>
    <w:rsid w:val="00C649E4"/>
    <w:rsid w:val="00C67B6D"/>
    <w:rsid w:val="00C754F3"/>
    <w:rsid w:val="00C7631A"/>
    <w:rsid w:val="00C87B90"/>
    <w:rsid w:val="00CA6466"/>
    <w:rsid w:val="00CA77EA"/>
    <w:rsid w:val="00CB28FB"/>
    <w:rsid w:val="00CC3CA5"/>
    <w:rsid w:val="00CC796E"/>
    <w:rsid w:val="00CD75BB"/>
    <w:rsid w:val="00CD792D"/>
    <w:rsid w:val="00CE15EE"/>
    <w:rsid w:val="00CE2A80"/>
    <w:rsid w:val="00CF5776"/>
    <w:rsid w:val="00D05A96"/>
    <w:rsid w:val="00D06202"/>
    <w:rsid w:val="00D16919"/>
    <w:rsid w:val="00D205D0"/>
    <w:rsid w:val="00D22991"/>
    <w:rsid w:val="00D23138"/>
    <w:rsid w:val="00D2533A"/>
    <w:rsid w:val="00D3204C"/>
    <w:rsid w:val="00D35B66"/>
    <w:rsid w:val="00D43C7C"/>
    <w:rsid w:val="00D44A5A"/>
    <w:rsid w:val="00D45A7E"/>
    <w:rsid w:val="00D5037B"/>
    <w:rsid w:val="00D503EF"/>
    <w:rsid w:val="00D91177"/>
    <w:rsid w:val="00D93E39"/>
    <w:rsid w:val="00DA5597"/>
    <w:rsid w:val="00DB40BA"/>
    <w:rsid w:val="00DD448D"/>
    <w:rsid w:val="00E05DB2"/>
    <w:rsid w:val="00E21384"/>
    <w:rsid w:val="00E3194C"/>
    <w:rsid w:val="00E37C34"/>
    <w:rsid w:val="00E40C13"/>
    <w:rsid w:val="00E44F96"/>
    <w:rsid w:val="00E549E0"/>
    <w:rsid w:val="00E85F42"/>
    <w:rsid w:val="00EA3031"/>
    <w:rsid w:val="00EA3FC9"/>
    <w:rsid w:val="00EB3157"/>
    <w:rsid w:val="00EB4EE4"/>
    <w:rsid w:val="00EB7E4D"/>
    <w:rsid w:val="00EC3BA9"/>
    <w:rsid w:val="00ED135F"/>
    <w:rsid w:val="00ED2FE7"/>
    <w:rsid w:val="00ED4820"/>
    <w:rsid w:val="00ED7761"/>
    <w:rsid w:val="00EE5AAC"/>
    <w:rsid w:val="00EF1BA9"/>
    <w:rsid w:val="00EF36C0"/>
    <w:rsid w:val="00F02476"/>
    <w:rsid w:val="00F04B87"/>
    <w:rsid w:val="00F04C0E"/>
    <w:rsid w:val="00F0702B"/>
    <w:rsid w:val="00F11F3C"/>
    <w:rsid w:val="00F24AF1"/>
    <w:rsid w:val="00F25072"/>
    <w:rsid w:val="00F45D0A"/>
    <w:rsid w:val="00F55F9E"/>
    <w:rsid w:val="00F661CF"/>
    <w:rsid w:val="00F901EE"/>
    <w:rsid w:val="00F95E50"/>
    <w:rsid w:val="00FA17E8"/>
    <w:rsid w:val="00FD0AC4"/>
    <w:rsid w:val="00FD3C49"/>
    <w:rsid w:val="00FE250A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21FB7"/>
  <w15:chartTrackingRefBased/>
  <w15:docId w15:val="{395ADFBB-4091-4345-9483-B49B376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7ABD"/>
    <w:rPr>
      <w:b/>
      <w:bCs/>
    </w:rPr>
  </w:style>
  <w:style w:type="character" w:styleId="Emphasis">
    <w:name w:val="Emphasis"/>
    <w:basedOn w:val="DefaultParagraphFont"/>
    <w:uiPriority w:val="20"/>
    <w:qFormat/>
    <w:rsid w:val="005F7ABD"/>
    <w:rPr>
      <w:i/>
      <w:iCs/>
    </w:rPr>
  </w:style>
  <w:style w:type="paragraph" w:styleId="ListParagraph">
    <w:name w:val="List Paragraph"/>
    <w:basedOn w:val="Normal"/>
    <w:uiPriority w:val="34"/>
    <w:qFormat/>
    <w:rsid w:val="0037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0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7B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32"/>
  </w:style>
  <w:style w:type="paragraph" w:styleId="Footer">
    <w:name w:val="footer"/>
    <w:basedOn w:val="Normal"/>
    <w:link w:val="FooterChar"/>
    <w:uiPriority w:val="99"/>
    <w:unhideWhenUsed/>
    <w:rsid w:val="007A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32"/>
  </w:style>
  <w:style w:type="paragraph" w:styleId="BalloonText">
    <w:name w:val="Balloon Text"/>
    <w:basedOn w:val="Normal"/>
    <w:link w:val="BalloonTextChar"/>
    <w:uiPriority w:val="99"/>
    <w:semiHidden/>
    <w:unhideWhenUsed/>
    <w:rsid w:val="00CA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9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4B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excerpt">
    <w:name w:val="entry-excerpt"/>
    <w:basedOn w:val="Normal"/>
    <w:rsid w:val="00B4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sehero.com/blog/faculty-wellness-researc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1BFD-4355-4AF0-B765-43CE6F0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</dc:creator>
  <cp:keywords/>
  <dc:description/>
  <cp:lastModifiedBy>Rebecca Evan</cp:lastModifiedBy>
  <cp:revision>20</cp:revision>
  <dcterms:created xsi:type="dcterms:W3CDTF">2020-11-24T21:51:00Z</dcterms:created>
  <dcterms:modified xsi:type="dcterms:W3CDTF">2020-11-24T22:56:00Z</dcterms:modified>
</cp:coreProperties>
</file>