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0949" w14:textId="2D0CAE61" w:rsidR="004762F3" w:rsidRPr="004A589B" w:rsidRDefault="00F86719" w:rsidP="001A222F">
      <w:pPr>
        <w:spacing w:line="276" w:lineRule="auto"/>
        <w:rPr>
          <w:b/>
          <w:lang w:val="en-US"/>
        </w:rPr>
      </w:pPr>
      <w:r w:rsidRPr="004A589B">
        <w:rPr>
          <w:b/>
          <w:lang w:val="en-US"/>
        </w:rPr>
        <w:t xml:space="preserve">MOBTS Oceania Conference </w:t>
      </w:r>
      <w:r w:rsidR="001A2CAD">
        <w:rPr>
          <w:b/>
          <w:lang w:val="en-US"/>
        </w:rPr>
        <w:t>February 1 – 3, 202</w:t>
      </w:r>
      <w:r w:rsidR="009B3DCE">
        <w:rPr>
          <w:b/>
          <w:lang w:val="en-US"/>
        </w:rPr>
        <w:t>3</w:t>
      </w:r>
    </w:p>
    <w:p w14:paraId="77B7F654" w14:textId="77777777" w:rsidR="004762F3" w:rsidRPr="004A589B" w:rsidRDefault="004762F3" w:rsidP="001A222F">
      <w:pPr>
        <w:spacing w:line="276" w:lineRule="auto"/>
        <w:rPr>
          <w:b/>
          <w:lang w:val="en-US"/>
        </w:rPr>
      </w:pPr>
    </w:p>
    <w:p w14:paraId="6771F949" w14:textId="372116A2" w:rsidR="00F86719" w:rsidRPr="004A589B" w:rsidRDefault="00F86719" w:rsidP="001A222F">
      <w:pPr>
        <w:spacing w:line="276" w:lineRule="auto"/>
        <w:rPr>
          <w:b/>
          <w:lang w:val="en-US"/>
        </w:rPr>
      </w:pPr>
      <w:r w:rsidRPr="004A589B">
        <w:rPr>
          <w:b/>
          <w:lang w:val="en-US"/>
        </w:rPr>
        <w:t>Submission</w:t>
      </w:r>
      <w:r w:rsidR="004762F3" w:rsidRPr="004A589B">
        <w:rPr>
          <w:b/>
          <w:lang w:val="en-US"/>
        </w:rPr>
        <w:t xml:space="preserve"> for Session Format </w:t>
      </w:r>
      <w:r w:rsidR="001A2CAD">
        <w:rPr>
          <w:b/>
          <w:lang w:val="en-US"/>
        </w:rPr>
        <w:t>–</w:t>
      </w:r>
      <w:r w:rsidR="004762F3" w:rsidRPr="004A589B">
        <w:rPr>
          <w:b/>
          <w:lang w:val="en-US"/>
        </w:rPr>
        <w:t xml:space="preserve"> </w:t>
      </w:r>
      <w:r w:rsidR="00FF3260">
        <w:rPr>
          <w:b/>
          <w:lang w:val="en-US"/>
        </w:rPr>
        <w:t>Roundtable</w:t>
      </w:r>
    </w:p>
    <w:p w14:paraId="1A7560A1" w14:textId="77777777" w:rsidR="004E5F65" w:rsidRPr="004A589B" w:rsidRDefault="004E5F65" w:rsidP="001A222F">
      <w:pPr>
        <w:spacing w:line="276" w:lineRule="auto"/>
        <w:rPr>
          <w:b/>
          <w:lang w:val="en-US"/>
        </w:rPr>
      </w:pPr>
    </w:p>
    <w:p w14:paraId="2408C4AD" w14:textId="240C3B92" w:rsidR="004E5F65" w:rsidRPr="004A589B" w:rsidRDefault="004E5F65" w:rsidP="001A222F">
      <w:pPr>
        <w:spacing w:line="276" w:lineRule="auto"/>
        <w:ind w:left="1440" w:hanging="1440"/>
        <w:rPr>
          <w:b/>
          <w:lang w:val="en-US"/>
        </w:rPr>
      </w:pPr>
      <w:r w:rsidRPr="004A589B">
        <w:rPr>
          <w:b/>
          <w:lang w:val="en-US"/>
        </w:rPr>
        <w:t>Session Title:</w:t>
      </w:r>
      <w:r w:rsidR="00492551" w:rsidRPr="004A589B">
        <w:rPr>
          <w:b/>
          <w:lang w:val="en-US"/>
        </w:rPr>
        <w:t xml:space="preserve"> </w:t>
      </w:r>
      <w:r w:rsidR="004A589B" w:rsidRPr="004A589B">
        <w:rPr>
          <w:b/>
          <w:lang w:val="en-US"/>
        </w:rPr>
        <w:tab/>
      </w:r>
      <w:r w:rsidR="001A2CAD">
        <w:rPr>
          <w:b/>
          <w:lang w:val="en-US"/>
        </w:rPr>
        <w:t xml:space="preserve">Virtual Action Learning – Students feel </w:t>
      </w:r>
      <w:r w:rsidR="001333FA">
        <w:rPr>
          <w:b/>
          <w:lang w:val="en-US"/>
        </w:rPr>
        <w:t>lift-off,</w:t>
      </w:r>
      <w:r w:rsidR="00EF278C">
        <w:rPr>
          <w:b/>
          <w:lang w:val="en-US"/>
        </w:rPr>
        <w:t xml:space="preserve"> but what’s the view from the cockpit?</w:t>
      </w:r>
    </w:p>
    <w:p w14:paraId="7F6DDF8F" w14:textId="77777777" w:rsidR="00F86719" w:rsidRPr="004A589B" w:rsidRDefault="00F86719" w:rsidP="001633D9">
      <w:pPr>
        <w:spacing w:line="360" w:lineRule="auto"/>
        <w:rPr>
          <w:b/>
          <w:lang w:val="en-US"/>
        </w:rPr>
      </w:pPr>
    </w:p>
    <w:p w14:paraId="3526726D" w14:textId="77777777" w:rsidR="00F86719" w:rsidRPr="004A589B" w:rsidRDefault="00F86719" w:rsidP="001633D9">
      <w:pPr>
        <w:spacing w:line="360" w:lineRule="auto"/>
        <w:rPr>
          <w:b/>
          <w:lang w:val="en-US"/>
        </w:rPr>
      </w:pPr>
      <w:r w:rsidRPr="004A589B">
        <w:rPr>
          <w:b/>
          <w:lang w:val="en-US"/>
        </w:rPr>
        <w:t>Abstract</w:t>
      </w:r>
      <w:r w:rsidR="004E5F65" w:rsidRPr="004A589B">
        <w:rPr>
          <w:b/>
          <w:lang w:val="en-US"/>
        </w:rPr>
        <w:t>:</w:t>
      </w:r>
    </w:p>
    <w:p w14:paraId="1F0094A5" w14:textId="03959518" w:rsidR="001633D9" w:rsidRDefault="001633D9" w:rsidP="001633D9">
      <w:pPr>
        <w:spacing w:line="360" w:lineRule="auto"/>
        <w:rPr>
          <w:lang w:val="en-US"/>
        </w:rPr>
      </w:pPr>
    </w:p>
    <w:p w14:paraId="1C856FBF" w14:textId="6DD8CC7C" w:rsidR="00C02203" w:rsidRPr="004A589B" w:rsidRDefault="00C02203" w:rsidP="00AC6726">
      <w:pPr>
        <w:spacing w:line="360" w:lineRule="auto"/>
        <w:jc w:val="both"/>
        <w:rPr>
          <w:lang w:val="en-US"/>
        </w:rPr>
      </w:pPr>
      <w:r>
        <w:rPr>
          <w:lang w:val="en-US"/>
        </w:rPr>
        <w:t xml:space="preserve">Higher education has become the staging ground for a myriad of engagement strategies as </w:t>
      </w:r>
      <w:r w:rsidR="009410DC">
        <w:rPr>
          <w:lang w:val="en-US"/>
        </w:rPr>
        <w:t xml:space="preserve">teaching academics around the world respond to the </w:t>
      </w:r>
      <w:r w:rsidR="00934616">
        <w:rPr>
          <w:lang w:val="en-US"/>
        </w:rPr>
        <w:t xml:space="preserve">higher education </w:t>
      </w:r>
      <w:r w:rsidR="009410DC">
        <w:rPr>
          <w:lang w:val="en-US"/>
        </w:rPr>
        <w:t xml:space="preserve">challenges in a Covid and post-Covid environment. Whilst evidence exists as to the success of action learning as an </w:t>
      </w:r>
      <w:r w:rsidR="009410DC" w:rsidRPr="00586B26">
        <w:rPr>
          <w:lang w:val="en-US"/>
        </w:rPr>
        <w:t>effective</w:t>
      </w:r>
      <w:r w:rsidR="009410DC">
        <w:rPr>
          <w:lang w:val="en-US"/>
        </w:rPr>
        <w:t xml:space="preserve"> </w:t>
      </w:r>
      <w:r w:rsidR="00586B26">
        <w:rPr>
          <w:lang w:val="en-US"/>
        </w:rPr>
        <w:t>student engagement strategy</w:t>
      </w:r>
      <w:r w:rsidR="00F16D3E">
        <w:rPr>
          <w:lang w:val="en-US"/>
        </w:rPr>
        <w:t xml:space="preserve"> (</w:t>
      </w:r>
      <w:proofErr w:type="spellStart"/>
      <w:r w:rsidR="00F16D3E">
        <w:rPr>
          <w:lang w:val="en-US"/>
        </w:rPr>
        <w:t>Rimanoczy</w:t>
      </w:r>
      <w:proofErr w:type="spellEnd"/>
      <w:r w:rsidR="00F16D3E">
        <w:rPr>
          <w:lang w:val="en-US"/>
        </w:rPr>
        <w:t xml:space="preserve">, 2016), </w:t>
      </w:r>
      <w:r w:rsidR="00586B26">
        <w:rPr>
          <w:lang w:val="en-US"/>
        </w:rPr>
        <w:t>there appears to have been less focus on understanding and evaluating the challenges of implementation from the teacher’s perspective</w:t>
      </w:r>
      <w:r w:rsidR="00F63DD7">
        <w:rPr>
          <w:lang w:val="en-US"/>
        </w:rPr>
        <w:t xml:space="preserve"> (Brook et al., 2021). </w:t>
      </w:r>
      <w:r w:rsidR="00586B26">
        <w:rPr>
          <w:lang w:val="en-US"/>
        </w:rPr>
        <w:t xml:space="preserve">Our </w:t>
      </w:r>
      <w:r w:rsidR="003C226D">
        <w:rPr>
          <w:lang w:val="en-US"/>
        </w:rPr>
        <w:t xml:space="preserve">ongoing </w:t>
      </w:r>
      <w:r w:rsidR="00586B26">
        <w:rPr>
          <w:lang w:val="en-US"/>
        </w:rPr>
        <w:t xml:space="preserve">research considers this aspect of developing and implementing an action learning approach </w:t>
      </w:r>
      <w:r w:rsidR="00091476">
        <w:rPr>
          <w:lang w:val="en-US"/>
        </w:rPr>
        <w:t>in</w:t>
      </w:r>
      <w:r w:rsidR="00586B26">
        <w:rPr>
          <w:lang w:val="en-US"/>
        </w:rPr>
        <w:t xml:space="preserve"> both an undergraduate </w:t>
      </w:r>
      <w:r w:rsidR="00091476">
        <w:rPr>
          <w:lang w:val="en-US"/>
        </w:rPr>
        <w:t>and</w:t>
      </w:r>
      <w:r w:rsidR="00586B26">
        <w:rPr>
          <w:lang w:val="en-US"/>
        </w:rPr>
        <w:t xml:space="preserve"> a postgraduate program</w:t>
      </w:r>
      <w:r w:rsidR="00091476">
        <w:rPr>
          <w:lang w:val="en-US"/>
        </w:rPr>
        <w:t>,</w:t>
      </w:r>
      <w:r w:rsidR="00586B26">
        <w:rPr>
          <w:lang w:val="en-US"/>
        </w:rPr>
        <w:t xml:space="preserve"> within </w:t>
      </w:r>
      <w:r w:rsidR="00091476">
        <w:rPr>
          <w:lang w:val="en-US"/>
        </w:rPr>
        <w:t>the</w:t>
      </w:r>
      <w:r w:rsidR="00586B26">
        <w:rPr>
          <w:lang w:val="en-US"/>
        </w:rPr>
        <w:t xml:space="preserve"> private </w:t>
      </w:r>
      <w:r w:rsidR="007C1C40">
        <w:rPr>
          <w:lang w:val="en-US"/>
        </w:rPr>
        <w:t>higher education</w:t>
      </w:r>
      <w:r w:rsidR="00586B26">
        <w:rPr>
          <w:lang w:val="en-US"/>
        </w:rPr>
        <w:t xml:space="preserve"> </w:t>
      </w:r>
      <w:r w:rsidR="00091476">
        <w:rPr>
          <w:lang w:val="en-US"/>
        </w:rPr>
        <w:t>sector</w:t>
      </w:r>
      <w:r w:rsidR="00586B26">
        <w:rPr>
          <w:lang w:val="en-US"/>
        </w:rPr>
        <w:t>.</w:t>
      </w:r>
    </w:p>
    <w:p w14:paraId="378A3CCF" w14:textId="77777777" w:rsidR="004A589B" w:rsidRPr="004A589B" w:rsidRDefault="004A589B" w:rsidP="001633D9">
      <w:pPr>
        <w:spacing w:line="360" w:lineRule="auto"/>
        <w:rPr>
          <w:lang w:val="en-US"/>
        </w:rPr>
      </w:pPr>
    </w:p>
    <w:p w14:paraId="4D4BADE3" w14:textId="09001599" w:rsidR="004A589B" w:rsidRPr="004A589B" w:rsidRDefault="004A589B" w:rsidP="001633D9">
      <w:pPr>
        <w:spacing w:line="360" w:lineRule="auto"/>
        <w:rPr>
          <w:lang w:val="en-US"/>
        </w:rPr>
      </w:pPr>
      <w:r w:rsidRPr="004A589B">
        <w:rPr>
          <w:b/>
          <w:lang w:val="en-US"/>
        </w:rPr>
        <w:t>Key Words:</w:t>
      </w:r>
      <w:r w:rsidRPr="004A589B">
        <w:rPr>
          <w:b/>
          <w:lang w:val="en-US"/>
        </w:rPr>
        <w:tab/>
      </w:r>
      <w:r w:rsidRPr="004A589B">
        <w:rPr>
          <w:lang w:val="en-US"/>
        </w:rPr>
        <w:t xml:space="preserve">Action learning; </w:t>
      </w:r>
      <w:r w:rsidR="007C2DA8">
        <w:rPr>
          <w:lang w:val="en-US"/>
        </w:rPr>
        <w:t xml:space="preserve">Active Learning; </w:t>
      </w:r>
      <w:r w:rsidRPr="004A589B">
        <w:rPr>
          <w:lang w:val="en-US"/>
        </w:rPr>
        <w:t xml:space="preserve">Student engagement; </w:t>
      </w:r>
      <w:r w:rsidR="00586B26">
        <w:rPr>
          <w:lang w:val="en-US"/>
        </w:rPr>
        <w:t xml:space="preserve">Teacher </w:t>
      </w:r>
      <w:r w:rsidR="00EC63D8">
        <w:rPr>
          <w:lang w:val="en-US"/>
        </w:rPr>
        <w:t xml:space="preserve">perspective </w:t>
      </w:r>
    </w:p>
    <w:p w14:paraId="6B5AAB63" w14:textId="686D8CCF" w:rsidR="004762F3" w:rsidRDefault="004762F3" w:rsidP="001633D9">
      <w:pPr>
        <w:spacing w:line="360" w:lineRule="auto"/>
        <w:rPr>
          <w:b/>
          <w:lang w:val="en-US"/>
        </w:rPr>
      </w:pPr>
    </w:p>
    <w:p w14:paraId="4DBFC694" w14:textId="31C45732" w:rsidR="003C226D" w:rsidRPr="004A589B" w:rsidRDefault="003C226D" w:rsidP="001633D9">
      <w:pPr>
        <w:spacing w:line="360" w:lineRule="auto"/>
        <w:rPr>
          <w:b/>
          <w:lang w:val="en-US"/>
        </w:rPr>
      </w:pPr>
      <w:r>
        <w:rPr>
          <w:b/>
          <w:lang w:val="en-US"/>
        </w:rPr>
        <w:t xml:space="preserve">Introduction: </w:t>
      </w:r>
    </w:p>
    <w:p w14:paraId="27A73C14" w14:textId="4DAA3106" w:rsidR="00D4401B" w:rsidRDefault="00D4401B" w:rsidP="00507DA7">
      <w:pPr>
        <w:spacing w:line="360" w:lineRule="auto"/>
        <w:rPr>
          <w:lang w:val="en-US"/>
        </w:rPr>
      </w:pPr>
    </w:p>
    <w:p w14:paraId="29E0E469" w14:textId="280FB2AE" w:rsidR="00AC6726" w:rsidRDefault="00AC6726" w:rsidP="00994D45">
      <w:pPr>
        <w:spacing w:line="360" w:lineRule="auto"/>
        <w:ind w:firstLine="720"/>
        <w:jc w:val="both"/>
        <w:rPr>
          <w:lang w:val="en-US"/>
        </w:rPr>
      </w:pPr>
      <w:r>
        <w:rPr>
          <w:lang w:val="en-US"/>
        </w:rPr>
        <w:t xml:space="preserve">For some time now academics have understood student engagement as a critical indicator of how higher education students experience their learning, although the contested term continues to deliver various definitions and interpretations. This has been exacerbated by the increasing global competition for students and concern for their progression and completion, but especially the consequences of the COVID 19 pandemic, where focus shifted from face-to-face teaching to the necessary enlarged and challenging online experience. One paper by Pickford (2016:30) offers a useful multi-dimensional conceptualization of student engagement dimensions, emphasizing the need to consider engagement in terms </w:t>
      </w:r>
      <w:r w:rsidR="006546C5">
        <w:rPr>
          <w:lang w:val="en-US"/>
        </w:rPr>
        <w:t>a</w:t>
      </w:r>
      <w:r>
        <w:rPr>
          <w:lang w:val="en-US"/>
        </w:rPr>
        <w:t>cross student body, mind, and heart</w:t>
      </w:r>
      <w:r w:rsidR="00126424">
        <w:rPr>
          <w:lang w:val="en-US"/>
        </w:rPr>
        <w:t xml:space="preserve">, reproduced in </w:t>
      </w:r>
      <w:r w:rsidR="00377531">
        <w:rPr>
          <w:lang w:val="en-US"/>
        </w:rPr>
        <w:t>Diagram</w:t>
      </w:r>
      <w:r w:rsidR="00126424">
        <w:rPr>
          <w:lang w:val="en-US"/>
        </w:rPr>
        <w:t xml:space="preserve"> 1 below.</w:t>
      </w:r>
    </w:p>
    <w:p w14:paraId="217329C1" w14:textId="5A15A734" w:rsidR="00994D45" w:rsidRDefault="00994D45" w:rsidP="00AC6726">
      <w:pPr>
        <w:spacing w:line="360" w:lineRule="auto"/>
        <w:jc w:val="both"/>
        <w:rPr>
          <w:lang w:val="en-US"/>
        </w:rPr>
      </w:pPr>
    </w:p>
    <w:p w14:paraId="0BBC6AC8" w14:textId="31330FDC" w:rsidR="00994D45" w:rsidRDefault="00CD58ED" w:rsidP="00994D45">
      <w:pPr>
        <w:spacing w:line="360" w:lineRule="auto"/>
        <w:jc w:val="center"/>
        <w:rPr>
          <w:lang w:val="en-US"/>
        </w:rPr>
      </w:pPr>
      <w:r w:rsidRPr="00CD58ED">
        <w:rPr>
          <w:noProof/>
          <w:lang w:val="en-US"/>
        </w:rPr>
        <w:lastRenderedPageBreak/>
        <w:drawing>
          <wp:inline distT="0" distB="0" distL="0" distR="0" wp14:anchorId="0EF43F38" wp14:editId="4B2A0815">
            <wp:extent cx="4483100" cy="447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83100" cy="4470400"/>
                    </a:xfrm>
                    <a:prstGeom prst="rect">
                      <a:avLst/>
                    </a:prstGeom>
                  </pic:spPr>
                </pic:pic>
              </a:graphicData>
            </a:graphic>
          </wp:inline>
        </w:drawing>
      </w:r>
    </w:p>
    <w:p w14:paraId="4B38AEDA" w14:textId="32358423" w:rsidR="00994D45" w:rsidRPr="00A9489B" w:rsidRDefault="00377531" w:rsidP="00994D45">
      <w:pPr>
        <w:spacing w:line="360" w:lineRule="auto"/>
        <w:jc w:val="center"/>
        <w:rPr>
          <w:b/>
          <w:bCs/>
          <w:color w:val="000000" w:themeColor="text1"/>
          <w:sz w:val="21"/>
          <w:szCs w:val="21"/>
          <w:lang w:val="en-US"/>
        </w:rPr>
      </w:pPr>
      <w:r w:rsidRPr="00A9489B">
        <w:rPr>
          <w:b/>
          <w:bCs/>
          <w:color w:val="000000" w:themeColor="text1"/>
          <w:sz w:val="21"/>
          <w:szCs w:val="21"/>
          <w:lang w:val="en-US"/>
        </w:rPr>
        <w:t>Diagram</w:t>
      </w:r>
      <w:r w:rsidR="00A64FF2" w:rsidRPr="00A9489B">
        <w:rPr>
          <w:b/>
          <w:bCs/>
          <w:color w:val="000000" w:themeColor="text1"/>
          <w:sz w:val="21"/>
          <w:szCs w:val="21"/>
          <w:lang w:val="en-US"/>
        </w:rPr>
        <w:t xml:space="preserve"> 1: An embedded multi-dimensional student engagement framework (Pickford</w:t>
      </w:r>
      <w:r w:rsidR="00126424" w:rsidRPr="00A9489B">
        <w:rPr>
          <w:b/>
          <w:bCs/>
          <w:color w:val="000000" w:themeColor="text1"/>
          <w:sz w:val="21"/>
          <w:szCs w:val="21"/>
          <w:lang w:val="en-US"/>
        </w:rPr>
        <w:t>, 2016; 30)</w:t>
      </w:r>
    </w:p>
    <w:p w14:paraId="5354BC67" w14:textId="77777777" w:rsidR="00CD58ED" w:rsidRPr="00994D45" w:rsidRDefault="00CD58ED" w:rsidP="00994D45">
      <w:pPr>
        <w:spacing w:line="360" w:lineRule="auto"/>
        <w:jc w:val="center"/>
        <w:rPr>
          <w:color w:val="FF0000"/>
          <w:lang w:val="en-US"/>
        </w:rPr>
      </w:pPr>
    </w:p>
    <w:p w14:paraId="5F8A8685" w14:textId="08159EF7" w:rsidR="00994D45" w:rsidRDefault="00AC6726" w:rsidP="00750F17">
      <w:pPr>
        <w:spacing w:line="360" w:lineRule="auto"/>
        <w:ind w:firstLine="720"/>
        <w:jc w:val="both"/>
        <w:rPr>
          <w:lang w:val="en-US"/>
        </w:rPr>
      </w:pPr>
      <w:r>
        <w:rPr>
          <w:lang w:val="en-US"/>
        </w:rPr>
        <w:t>Tight (2020</w:t>
      </w:r>
      <w:r w:rsidR="00A64FF2">
        <w:rPr>
          <w:lang w:val="en-US"/>
        </w:rPr>
        <w:t xml:space="preserve">: </w:t>
      </w:r>
      <w:r>
        <w:rPr>
          <w:lang w:val="en-US"/>
        </w:rPr>
        <w:t>689), like many others, links student engagement and student retention as critical contemporary concerns for higher education, arguing that research on engagement now dominates, ostensibly because of changing financial landscapes that prioritize a shift from student to institutional responsibility. Global regulators also are concerned with engagement as it relates particularly to completion rates.</w:t>
      </w:r>
    </w:p>
    <w:p w14:paraId="2202FD20" w14:textId="60578870" w:rsidR="00AC6726" w:rsidRDefault="00AC6726" w:rsidP="00994D45">
      <w:pPr>
        <w:spacing w:line="360" w:lineRule="auto"/>
        <w:ind w:firstLine="720"/>
        <w:jc w:val="both"/>
        <w:rPr>
          <w:lang w:val="en-US"/>
        </w:rPr>
      </w:pPr>
      <w:r>
        <w:rPr>
          <w:lang w:val="en-US"/>
        </w:rPr>
        <w:t xml:space="preserve">Moreover, given that engagement is affected by the academic approach to learning and teaching, it is not surprising that, with the rise of educational technology, engagement is now linked to the question of its use, for example, in blended learning. Sahni (2019:1) researched the impact of blended learning on student engagement, focused on an Organizational Behavior course over a semester, and found that student motivation increased with enhanced control over their learning in terms of place, time and pace involved. He states that the research provides “evidence for the positive outcomes of a blended learning approach; leads to higher student achievement and improves student engagement.” </w:t>
      </w:r>
    </w:p>
    <w:p w14:paraId="67B5773C" w14:textId="732967E6" w:rsidR="00AC6726" w:rsidRDefault="00AC6726" w:rsidP="004C3CC6">
      <w:pPr>
        <w:spacing w:line="360" w:lineRule="auto"/>
        <w:ind w:firstLine="720"/>
        <w:jc w:val="both"/>
        <w:rPr>
          <w:lang w:val="en-US"/>
        </w:rPr>
      </w:pPr>
      <w:r>
        <w:rPr>
          <w:lang w:val="en-US"/>
        </w:rPr>
        <w:lastRenderedPageBreak/>
        <w:t>Nowadays, sophisticated use of course learning analytics can be used to enhance engagement</w:t>
      </w:r>
      <w:r w:rsidR="00B734BB">
        <w:rPr>
          <w:lang w:val="en-US"/>
        </w:rPr>
        <w:t>,</w:t>
      </w:r>
      <w:r>
        <w:rPr>
          <w:lang w:val="en-US"/>
        </w:rPr>
        <w:t xml:space="preserve"> supporting the engagement of both students and academics (Brown et al, 2022). Gamification and design thinking are now more extensively used as part of instructional design to enhance engagement (Garden and Rivera, 2022). Yet technology tools often lead rather than enable learning and teaching and</w:t>
      </w:r>
      <w:r w:rsidR="00B734BB">
        <w:rPr>
          <w:lang w:val="en-US"/>
        </w:rPr>
        <w:t>,</w:t>
      </w:r>
      <w:r>
        <w:rPr>
          <w:lang w:val="en-US"/>
        </w:rPr>
        <w:t xml:space="preserve"> therefore</w:t>
      </w:r>
      <w:r w:rsidR="00B734BB">
        <w:rPr>
          <w:lang w:val="en-US"/>
        </w:rPr>
        <w:t>,</w:t>
      </w:r>
      <w:r>
        <w:rPr>
          <w:lang w:val="en-US"/>
        </w:rPr>
        <w:t xml:space="preserve"> the extent of student engagement.</w:t>
      </w:r>
    </w:p>
    <w:p w14:paraId="37AC24FF" w14:textId="1CCD2DFA" w:rsidR="00AC6726" w:rsidRDefault="00AC6726" w:rsidP="00994D45">
      <w:pPr>
        <w:spacing w:line="360" w:lineRule="auto"/>
        <w:ind w:firstLine="720"/>
        <w:jc w:val="both"/>
        <w:rPr>
          <w:lang w:val="en-US"/>
        </w:rPr>
      </w:pPr>
      <w:r>
        <w:rPr>
          <w:lang w:val="en-US"/>
        </w:rPr>
        <w:t>One more long-lived approach to student engagement before such sophistication, that of action learning, has nevertheless been regarded as a crucial tool in enhancing student engagement as reinforced in many recent research studies (</w:t>
      </w:r>
      <w:r w:rsidR="00A64FF2">
        <w:rPr>
          <w:lang w:val="en-US"/>
        </w:rPr>
        <w:t>e.g.,</w:t>
      </w:r>
      <w:r>
        <w:rPr>
          <w:lang w:val="en-US"/>
        </w:rPr>
        <w:t xml:space="preserve"> </w:t>
      </w:r>
      <w:proofErr w:type="spellStart"/>
      <w:r>
        <w:rPr>
          <w:lang w:val="en-US"/>
        </w:rPr>
        <w:t>Omiyefa</w:t>
      </w:r>
      <w:proofErr w:type="spellEnd"/>
      <w:r>
        <w:rPr>
          <w:lang w:val="en-US"/>
        </w:rPr>
        <w:t xml:space="preserve">, 2021; Brook et al, 2021). Yet, whilst positive for students involved, little work is evident on the issues teaching staff confront when introducing action research into their classrooms, challenges that need consideration to ensure that the many benefits of action learning result in increased student engagement and its positive consequences. That is the key focus of the </w:t>
      </w:r>
      <w:r w:rsidR="007F079E">
        <w:rPr>
          <w:lang w:val="en-US"/>
        </w:rPr>
        <w:t>Roundtable proposed</w:t>
      </w:r>
      <w:r>
        <w:rPr>
          <w:lang w:val="en-US"/>
        </w:rPr>
        <w:t>.</w:t>
      </w:r>
    </w:p>
    <w:p w14:paraId="1372E0C0" w14:textId="3924EA9C" w:rsidR="00AC6726" w:rsidRDefault="00AC6726" w:rsidP="00AC6726">
      <w:pPr>
        <w:spacing w:line="360" w:lineRule="auto"/>
        <w:jc w:val="both"/>
        <w:rPr>
          <w:lang w:val="en-US"/>
        </w:rPr>
      </w:pPr>
    </w:p>
    <w:p w14:paraId="0C38E40D" w14:textId="39A49238" w:rsidR="00AC6726" w:rsidRPr="00B946E5" w:rsidRDefault="00AC6726" w:rsidP="00AC6726">
      <w:pPr>
        <w:spacing w:line="360" w:lineRule="auto"/>
        <w:rPr>
          <w:b/>
          <w:color w:val="FF0000"/>
          <w:lang w:val="en-US"/>
        </w:rPr>
      </w:pPr>
      <w:r>
        <w:rPr>
          <w:b/>
          <w:lang w:val="en-US"/>
        </w:rPr>
        <w:t xml:space="preserve">Theoretical foundations </w:t>
      </w:r>
    </w:p>
    <w:p w14:paraId="7D9178C5" w14:textId="5169FAF8" w:rsidR="00AC6726" w:rsidRDefault="00AC6726" w:rsidP="00AC6726">
      <w:pPr>
        <w:spacing w:line="360" w:lineRule="auto"/>
        <w:rPr>
          <w:bCs/>
          <w:lang w:val="en-US"/>
        </w:rPr>
      </w:pPr>
    </w:p>
    <w:p w14:paraId="69CDEF55" w14:textId="6F1B4138" w:rsidR="004C3CC6" w:rsidRDefault="004C3CC6" w:rsidP="00F6137B">
      <w:pPr>
        <w:spacing w:line="360" w:lineRule="auto"/>
        <w:ind w:firstLine="720"/>
        <w:jc w:val="both"/>
        <w:rPr>
          <w:bCs/>
          <w:lang w:val="en-US"/>
        </w:rPr>
      </w:pPr>
      <w:r>
        <w:rPr>
          <w:bCs/>
          <w:lang w:val="en-US"/>
        </w:rPr>
        <w:t>Our Roundtable discussions reflect the application of action learning in higher education as a means of maximising student engagement.</w:t>
      </w:r>
      <w:r w:rsidR="00F6137B">
        <w:rPr>
          <w:bCs/>
          <w:lang w:val="en-US"/>
        </w:rPr>
        <w:t xml:space="preserve"> In doing so it builds on the theoretical foundations embedded in both action learning as a pedagogical process</w:t>
      </w:r>
      <w:r w:rsidR="000C7231">
        <w:rPr>
          <w:bCs/>
          <w:lang w:val="en-US"/>
        </w:rPr>
        <w:t xml:space="preserve">, as well as </w:t>
      </w:r>
      <w:r w:rsidR="003D6BDE">
        <w:rPr>
          <w:bCs/>
          <w:lang w:val="en-US"/>
        </w:rPr>
        <w:t>interconnected characteristics of student engagement which links organisational, subject, and teaching challenges within our tertiary institutes</w:t>
      </w:r>
      <w:r w:rsidR="00750F17">
        <w:rPr>
          <w:bCs/>
          <w:lang w:val="en-US"/>
        </w:rPr>
        <w:t xml:space="preserve">, all of which respond to what should be a student-centric approach </w:t>
      </w:r>
      <w:r w:rsidR="00FC65BD">
        <w:rPr>
          <w:bCs/>
          <w:lang w:val="en-US"/>
        </w:rPr>
        <w:t xml:space="preserve">by </w:t>
      </w:r>
      <w:r w:rsidR="00750F17">
        <w:rPr>
          <w:bCs/>
          <w:lang w:val="en-US"/>
        </w:rPr>
        <w:t>our higher education systems.</w:t>
      </w:r>
    </w:p>
    <w:p w14:paraId="292F6795" w14:textId="71B96552" w:rsidR="00AB71A5" w:rsidRDefault="00703239" w:rsidP="00F6137B">
      <w:pPr>
        <w:spacing w:line="360" w:lineRule="auto"/>
        <w:ind w:firstLine="720"/>
        <w:jc w:val="both"/>
        <w:rPr>
          <w:bCs/>
          <w:lang w:val="en-US"/>
        </w:rPr>
      </w:pPr>
      <w:r>
        <w:rPr>
          <w:bCs/>
          <w:lang w:val="en-US"/>
        </w:rPr>
        <w:t>A</w:t>
      </w:r>
      <w:r w:rsidR="00A83F31">
        <w:rPr>
          <w:bCs/>
          <w:lang w:val="en-US"/>
        </w:rPr>
        <w:t>cti</w:t>
      </w:r>
      <w:r>
        <w:rPr>
          <w:bCs/>
          <w:lang w:val="en-US"/>
        </w:rPr>
        <w:t>on</w:t>
      </w:r>
      <w:r w:rsidR="00A83F31">
        <w:rPr>
          <w:bCs/>
          <w:lang w:val="en-US"/>
        </w:rPr>
        <w:t xml:space="preserve"> learning in a classroom situation provides students with agency for their learning</w:t>
      </w:r>
      <w:r w:rsidR="002B4C50">
        <w:rPr>
          <w:bCs/>
          <w:lang w:val="en-US"/>
        </w:rPr>
        <w:t xml:space="preserve"> (Lombardi et al., 2021)</w:t>
      </w:r>
      <w:r w:rsidR="00A83F31">
        <w:rPr>
          <w:bCs/>
          <w:lang w:val="en-US"/>
        </w:rPr>
        <w:t xml:space="preserve"> and</w:t>
      </w:r>
      <w:r w:rsidR="00D50A45">
        <w:rPr>
          <w:bCs/>
          <w:lang w:val="en-US"/>
        </w:rPr>
        <w:t>,</w:t>
      </w:r>
      <w:r w:rsidR="00A83F31">
        <w:rPr>
          <w:bCs/>
          <w:lang w:val="en-US"/>
        </w:rPr>
        <w:t xml:space="preserve"> therefore</w:t>
      </w:r>
      <w:r w:rsidR="00D50A45">
        <w:rPr>
          <w:bCs/>
          <w:lang w:val="en-US"/>
        </w:rPr>
        <w:t>,</w:t>
      </w:r>
      <w:r w:rsidR="00A83F31">
        <w:rPr>
          <w:bCs/>
          <w:lang w:val="en-US"/>
        </w:rPr>
        <w:t xml:space="preserve"> relies on mutual responsibilities between the student and the teacher, with a </w:t>
      </w:r>
      <w:r w:rsidR="00E54FE4">
        <w:rPr>
          <w:bCs/>
          <w:lang w:val="en-US"/>
        </w:rPr>
        <w:t>focused</w:t>
      </w:r>
      <w:r>
        <w:rPr>
          <w:bCs/>
          <w:lang w:val="en-US"/>
        </w:rPr>
        <w:t xml:space="preserve"> reliance on </w:t>
      </w:r>
      <w:r w:rsidR="00D50A45">
        <w:rPr>
          <w:bCs/>
          <w:lang w:val="en-US"/>
        </w:rPr>
        <w:t xml:space="preserve">the </w:t>
      </w:r>
      <w:r>
        <w:rPr>
          <w:bCs/>
          <w:lang w:val="en-US"/>
        </w:rPr>
        <w:t xml:space="preserve">adequate class preparation </w:t>
      </w:r>
      <w:r w:rsidR="00551568">
        <w:rPr>
          <w:bCs/>
          <w:lang w:val="en-US"/>
        </w:rPr>
        <w:t xml:space="preserve">responsibility </w:t>
      </w:r>
      <w:r>
        <w:rPr>
          <w:bCs/>
          <w:lang w:val="en-US"/>
        </w:rPr>
        <w:t xml:space="preserve">of the student and appropriate and structured facilitation on the part of the teacher. This moves the classroom dynamics </w:t>
      </w:r>
      <w:r w:rsidR="00F2589B">
        <w:rPr>
          <w:bCs/>
          <w:lang w:val="en-US"/>
        </w:rPr>
        <w:t>from a</w:t>
      </w:r>
      <w:r>
        <w:rPr>
          <w:bCs/>
          <w:lang w:val="en-US"/>
        </w:rPr>
        <w:t xml:space="preserve"> passive traditional teaching methodology to advancing higher learning outcomes and knowledge integration. Both these desired outcomes are consistent with many course and subject level learning outcomes </w:t>
      </w:r>
      <w:r w:rsidR="00F2589B">
        <w:rPr>
          <w:bCs/>
          <w:lang w:val="en-US"/>
        </w:rPr>
        <w:t xml:space="preserve">from </w:t>
      </w:r>
      <w:r>
        <w:rPr>
          <w:bCs/>
          <w:lang w:val="en-US"/>
        </w:rPr>
        <w:t xml:space="preserve">across </w:t>
      </w:r>
      <w:r w:rsidR="00F2589B">
        <w:rPr>
          <w:bCs/>
          <w:lang w:val="en-US"/>
        </w:rPr>
        <w:t>higher education institutes</w:t>
      </w:r>
      <w:r w:rsidR="00A45D58">
        <w:rPr>
          <w:bCs/>
          <w:lang w:val="en-US"/>
        </w:rPr>
        <w:t xml:space="preserve"> and consistent with </w:t>
      </w:r>
      <w:r w:rsidR="00313753">
        <w:rPr>
          <w:bCs/>
          <w:lang w:val="en-US"/>
        </w:rPr>
        <w:t xml:space="preserve">the Australian regulator </w:t>
      </w:r>
      <w:r w:rsidR="00A45D58">
        <w:rPr>
          <w:bCs/>
          <w:lang w:val="en-US"/>
        </w:rPr>
        <w:t>TEQSA</w:t>
      </w:r>
      <w:r w:rsidR="00313753">
        <w:rPr>
          <w:bCs/>
          <w:lang w:val="en-US"/>
        </w:rPr>
        <w:t>’s</w:t>
      </w:r>
      <w:r w:rsidR="00A45D58">
        <w:rPr>
          <w:bCs/>
          <w:lang w:val="en-US"/>
        </w:rPr>
        <w:t xml:space="preserve"> messaging regarding the constructive alignment process of reflecting learning outcomes with assignment structure and content.</w:t>
      </w:r>
      <w:r w:rsidR="002B4C50">
        <w:rPr>
          <w:bCs/>
          <w:lang w:val="en-US"/>
        </w:rPr>
        <w:t xml:space="preserve"> </w:t>
      </w:r>
    </w:p>
    <w:p w14:paraId="209E8B83" w14:textId="18BDE959" w:rsidR="00126424" w:rsidRDefault="00AB71A5" w:rsidP="00F6137B">
      <w:pPr>
        <w:spacing w:line="360" w:lineRule="auto"/>
        <w:ind w:firstLine="720"/>
        <w:jc w:val="both"/>
        <w:rPr>
          <w:bCs/>
          <w:lang w:val="en-US"/>
        </w:rPr>
      </w:pPr>
      <w:r>
        <w:rPr>
          <w:bCs/>
          <w:lang w:val="en-US"/>
        </w:rPr>
        <w:t>Whilst active learning and action learning contain different elements involved in their execution, they are based on similar fundamental constructs and</w:t>
      </w:r>
      <w:r w:rsidR="00B358BC">
        <w:rPr>
          <w:bCs/>
          <w:lang w:val="en-US"/>
        </w:rPr>
        <w:t>,</w:t>
      </w:r>
      <w:r>
        <w:rPr>
          <w:bCs/>
          <w:lang w:val="en-US"/>
        </w:rPr>
        <w:t xml:space="preserve"> accordingly</w:t>
      </w:r>
      <w:r w:rsidR="00B358BC">
        <w:rPr>
          <w:bCs/>
          <w:lang w:val="en-US"/>
        </w:rPr>
        <w:t>,</w:t>
      </w:r>
      <w:r>
        <w:rPr>
          <w:bCs/>
          <w:lang w:val="en-US"/>
        </w:rPr>
        <w:t xml:space="preserve"> our approach in this roundtable discussion is built on key elements of action learning, principally the notion of programed knowledge, insightful questioning, and reflective practice. Th</w:t>
      </w:r>
      <w:r w:rsidR="006B0DFE">
        <w:rPr>
          <w:bCs/>
          <w:lang w:val="en-US"/>
        </w:rPr>
        <w:t xml:space="preserve">is underlying </w:t>
      </w:r>
      <w:r w:rsidR="006B0DFE">
        <w:rPr>
          <w:bCs/>
          <w:lang w:val="en-US"/>
        </w:rPr>
        <w:lastRenderedPageBreak/>
        <w:t xml:space="preserve">connection between action learning and active learning is further clarified when considering the work of Bransford </w:t>
      </w:r>
      <w:r w:rsidR="00C9607A">
        <w:rPr>
          <w:bCs/>
          <w:lang w:val="en-US"/>
        </w:rPr>
        <w:t xml:space="preserve">et al. </w:t>
      </w:r>
      <w:r w:rsidR="006B0DFE">
        <w:rPr>
          <w:bCs/>
          <w:lang w:val="en-US"/>
        </w:rPr>
        <w:t>(2000)</w:t>
      </w:r>
      <w:r w:rsidR="00C9607A">
        <w:rPr>
          <w:bCs/>
          <w:lang w:val="en-US"/>
        </w:rPr>
        <w:t xml:space="preserve"> which further highlighted the key elements of active learning involving students taking control of their learning through metacognitive sense making, self-assessment and reflection</w:t>
      </w:r>
      <w:r w:rsidR="00E74666">
        <w:rPr>
          <w:bCs/>
          <w:lang w:val="en-US"/>
        </w:rPr>
        <w:t xml:space="preserve">, </w:t>
      </w:r>
      <w:r w:rsidR="00D70D4F">
        <w:rPr>
          <w:bCs/>
          <w:lang w:val="en-US"/>
        </w:rPr>
        <w:t xml:space="preserve">all </w:t>
      </w:r>
      <w:r w:rsidR="00E74666">
        <w:rPr>
          <w:bCs/>
          <w:lang w:val="en-US"/>
        </w:rPr>
        <w:t>readily recognised attributes of action learning</w:t>
      </w:r>
      <w:r w:rsidR="00C9607A">
        <w:rPr>
          <w:bCs/>
          <w:lang w:val="en-US"/>
        </w:rPr>
        <w:t>.</w:t>
      </w:r>
      <w:r w:rsidR="00E74666">
        <w:rPr>
          <w:bCs/>
          <w:lang w:val="en-US"/>
        </w:rPr>
        <w:t xml:space="preserve"> </w:t>
      </w:r>
      <w:r w:rsidR="009963B4">
        <w:rPr>
          <w:bCs/>
          <w:lang w:val="en-US"/>
        </w:rPr>
        <w:t>Such comparisons have been identified by</w:t>
      </w:r>
      <w:r w:rsidR="00E74666">
        <w:rPr>
          <w:bCs/>
          <w:lang w:val="en-US"/>
        </w:rPr>
        <w:t xml:space="preserve"> Han (2021)</w:t>
      </w:r>
      <w:r w:rsidR="009963B4">
        <w:rPr>
          <w:bCs/>
          <w:lang w:val="en-US"/>
        </w:rPr>
        <w:t xml:space="preserve"> where action learning has been </w:t>
      </w:r>
      <w:r w:rsidR="0029660C">
        <w:rPr>
          <w:bCs/>
          <w:lang w:val="en-US"/>
        </w:rPr>
        <w:t xml:space="preserve">shown to be </w:t>
      </w:r>
      <w:r w:rsidR="009963B4">
        <w:rPr>
          <w:bCs/>
          <w:lang w:val="en-US"/>
        </w:rPr>
        <w:t>a key approach in active learning and enhancing student engagement.</w:t>
      </w:r>
    </w:p>
    <w:p w14:paraId="56222E3A" w14:textId="1E194915" w:rsidR="00A83F31" w:rsidRDefault="00126424" w:rsidP="00F6137B">
      <w:pPr>
        <w:spacing w:line="360" w:lineRule="auto"/>
        <w:ind w:firstLine="720"/>
        <w:jc w:val="both"/>
        <w:rPr>
          <w:bCs/>
          <w:lang w:val="en-US"/>
        </w:rPr>
      </w:pPr>
      <w:r>
        <w:rPr>
          <w:bCs/>
          <w:lang w:val="en-US"/>
        </w:rPr>
        <w:t xml:space="preserve">Such a focus on course and subject level learning outcomes is </w:t>
      </w:r>
      <w:r w:rsidR="003675BB">
        <w:rPr>
          <w:bCs/>
          <w:lang w:val="en-US"/>
        </w:rPr>
        <w:t>highlighted</w:t>
      </w:r>
      <w:r w:rsidR="00EE2BDB">
        <w:rPr>
          <w:bCs/>
          <w:lang w:val="en-US"/>
        </w:rPr>
        <w:t xml:space="preserve"> </w:t>
      </w:r>
      <w:r>
        <w:rPr>
          <w:bCs/>
          <w:lang w:val="en-US"/>
        </w:rPr>
        <w:t xml:space="preserve">by Oliver &amp; </w:t>
      </w:r>
      <w:proofErr w:type="spellStart"/>
      <w:r>
        <w:rPr>
          <w:bCs/>
          <w:lang w:val="en-US"/>
        </w:rPr>
        <w:t>Jorre</w:t>
      </w:r>
      <w:proofErr w:type="spellEnd"/>
      <w:r>
        <w:rPr>
          <w:bCs/>
          <w:lang w:val="en-US"/>
        </w:rPr>
        <w:t xml:space="preserve"> de St </w:t>
      </w:r>
      <w:proofErr w:type="spellStart"/>
      <w:r>
        <w:rPr>
          <w:bCs/>
          <w:lang w:val="en-US"/>
        </w:rPr>
        <w:t>Jorre</w:t>
      </w:r>
      <w:proofErr w:type="spellEnd"/>
      <w:r>
        <w:rPr>
          <w:bCs/>
          <w:lang w:val="en-US"/>
        </w:rPr>
        <w:t xml:space="preserve"> (2018)</w:t>
      </w:r>
      <w:r w:rsidR="00EE2BDB">
        <w:rPr>
          <w:bCs/>
          <w:lang w:val="en-US"/>
        </w:rPr>
        <w:t xml:space="preserve"> where comparisons </w:t>
      </w:r>
      <w:r w:rsidR="003675BB">
        <w:rPr>
          <w:bCs/>
          <w:lang w:val="en-US"/>
        </w:rPr>
        <w:t xml:space="preserve">are made </w:t>
      </w:r>
      <w:r w:rsidR="00EE2BDB">
        <w:rPr>
          <w:bCs/>
          <w:lang w:val="en-US"/>
        </w:rPr>
        <w:t xml:space="preserve">of the attributes that higher education providers most </w:t>
      </w:r>
      <w:r w:rsidR="005A05F4">
        <w:rPr>
          <w:bCs/>
          <w:lang w:val="en-US"/>
        </w:rPr>
        <w:t>frequently</w:t>
      </w:r>
      <w:r w:rsidR="00EE2BDB">
        <w:rPr>
          <w:bCs/>
          <w:lang w:val="en-US"/>
        </w:rPr>
        <w:t xml:space="preserve"> </w:t>
      </w:r>
      <w:proofErr w:type="spellStart"/>
      <w:r w:rsidR="00EE2BDB">
        <w:rPr>
          <w:bCs/>
          <w:lang w:val="en-US"/>
        </w:rPr>
        <w:t>emphasis</w:t>
      </w:r>
      <w:r w:rsidR="005A05F4">
        <w:rPr>
          <w:bCs/>
          <w:lang w:val="en-US"/>
        </w:rPr>
        <w:t>e</w:t>
      </w:r>
      <w:proofErr w:type="spellEnd"/>
      <w:r w:rsidR="00EE2BDB">
        <w:rPr>
          <w:bCs/>
          <w:lang w:val="en-US"/>
        </w:rPr>
        <w:t xml:space="preserve"> and those most poorly rated by students in </w:t>
      </w:r>
      <w:r w:rsidR="006E2A99">
        <w:rPr>
          <w:bCs/>
          <w:lang w:val="en-US"/>
        </w:rPr>
        <w:t>Australia’s Quality</w:t>
      </w:r>
      <w:r w:rsidR="003675BB">
        <w:rPr>
          <w:bCs/>
          <w:lang w:val="en-US"/>
        </w:rPr>
        <w:t xml:space="preserve"> </w:t>
      </w:r>
      <w:proofErr w:type="gramStart"/>
      <w:r w:rsidR="003675BB">
        <w:rPr>
          <w:bCs/>
          <w:lang w:val="en-US"/>
        </w:rPr>
        <w:t>In</w:t>
      </w:r>
      <w:proofErr w:type="gramEnd"/>
      <w:r w:rsidR="003675BB">
        <w:rPr>
          <w:bCs/>
          <w:lang w:val="en-US"/>
        </w:rPr>
        <w:t xml:space="preserve"> Learning And Teaching (</w:t>
      </w:r>
      <w:r w:rsidR="00EE2BDB">
        <w:rPr>
          <w:bCs/>
          <w:lang w:val="en-US"/>
        </w:rPr>
        <w:t>QILT</w:t>
      </w:r>
      <w:r w:rsidR="003675BB">
        <w:rPr>
          <w:bCs/>
          <w:lang w:val="en-US"/>
        </w:rPr>
        <w:t>)</w:t>
      </w:r>
      <w:r w:rsidR="00EE2BDB">
        <w:rPr>
          <w:bCs/>
          <w:lang w:val="en-US"/>
        </w:rPr>
        <w:t xml:space="preserve"> surveys (2015, 2016b)</w:t>
      </w:r>
      <w:r w:rsidR="003675BB">
        <w:rPr>
          <w:bCs/>
          <w:lang w:val="en-US"/>
        </w:rPr>
        <w:t>. The results</w:t>
      </w:r>
      <w:r w:rsidR="005A05F4">
        <w:rPr>
          <w:bCs/>
          <w:lang w:val="en-US"/>
        </w:rPr>
        <w:t xml:space="preserve"> suggest critical and analytical thinking; ability to learn and work independently, and problem-solving, are potentially the types of skills that students will need into the future</w:t>
      </w:r>
      <w:r w:rsidR="003D1C69">
        <w:rPr>
          <w:bCs/>
          <w:lang w:val="en-US"/>
        </w:rPr>
        <w:t>. These skills need to be reflected in course and subject level learning outcomes</w:t>
      </w:r>
      <w:r w:rsidR="00C9607A">
        <w:rPr>
          <w:bCs/>
          <w:lang w:val="en-US"/>
        </w:rPr>
        <w:t xml:space="preserve"> and are ably met through a focused approach to action learning as a principal method of engaging with students and improving, over time, their ability to develop the sorts of skills identified in the QILT Surveys. </w:t>
      </w:r>
    </w:p>
    <w:p w14:paraId="1C245EEC" w14:textId="313E3ECB" w:rsidR="00377531" w:rsidRDefault="00377531" w:rsidP="00853C7F">
      <w:pPr>
        <w:spacing w:line="360" w:lineRule="auto"/>
        <w:ind w:firstLine="720"/>
        <w:jc w:val="both"/>
        <w:rPr>
          <w:bCs/>
          <w:lang w:val="en-US"/>
        </w:rPr>
      </w:pPr>
      <w:r>
        <w:rPr>
          <w:bCs/>
          <w:lang w:val="en-US"/>
        </w:rPr>
        <w:t>At the heart of our focus o</w:t>
      </w:r>
      <w:r w:rsidR="005F0326">
        <w:rPr>
          <w:bCs/>
          <w:lang w:val="en-US"/>
        </w:rPr>
        <w:t>n</w:t>
      </w:r>
      <w:r>
        <w:rPr>
          <w:bCs/>
          <w:lang w:val="en-US"/>
        </w:rPr>
        <w:t xml:space="preserve"> maximising student engagement is the </w:t>
      </w:r>
      <w:r w:rsidR="00853C7F">
        <w:rPr>
          <w:bCs/>
          <w:lang w:val="en-US"/>
        </w:rPr>
        <w:t>application</w:t>
      </w:r>
      <w:r>
        <w:rPr>
          <w:bCs/>
          <w:lang w:val="en-US"/>
        </w:rPr>
        <w:t xml:space="preserve"> of student-centricity </w:t>
      </w:r>
      <w:r w:rsidR="00853C7F">
        <w:rPr>
          <w:bCs/>
          <w:lang w:val="en-US"/>
        </w:rPr>
        <w:t xml:space="preserve">becoming a </w:t>
      </w:r>
      <w:r w:rsidR="00A9489B">
        <w:rPr>
          <w:bCs/>
          <w:lang w:val="en-US"/>
        </w:rPr>
        <w:t>principal</w:t>
      </w:r>
      <w:r w:rsidR="00853C7F">
        <w:rPr>
          <w:bCs/>
          <w:lang w:val="en-US"/>
        </w:rPr>
        <w:t xml:space="preserve"> </w:t>
      </w:r>
      <w:r w:rsidR="005F0326">
        <w:rPr>
          <w:bCs/>
          <w:lang w:val="en-US"/>
        </w:rPr>
        <w:t xml:space="preserve">means of </w:t>
      </w:r>
      <w:r w:rsidR="00853C7F">
        <w:rPr>
          <w:bCs/>
          <w:lang w:val="en-US"/>
        </w:rPr>
        <w:t xml:space="preserve">  addressing </w:t>
      </w:r>
      <w:r w:rsidR="00A9489B">
        <w:rPr>
          <w:bCs/>
          <w:lang w:val="en-US"/>
        </w:rPr>
        <w:t>this issue</w:t>
      </w:r>
      <w:r w:rsidR="00853C7F">
        <w:rPr>
          <w:bCs/>
          <w:lang w:val="en-US"/>
        </w:rPr>
        <w:t xml:space="preserve"> </w:t>
      </w:r>
      <w:r>
        <w:rPr>
          <w:bCs/>
          <w:lang w:val="en-US"/>
        </w:rPr>
        <w:t>as depicted in Diagram 2 below.</w:t>
      </w:r>
    </w:p>
    <w:p w14:paraId="1D3A3BAB" w14:textId="0562CF46" w:rsidR="00377531" w:rsidRDefault="00377531" w:rsidP="00853C7F">
      <w:pPr>
        <w:spacing w:line="360" w:lineRule="auto"/>
        <w:jc w:val="both"/>
        <w:rPr>
          <w:bCs/>
          <w:lang w:val="en-US"/>
        </w:rPr>
      </w:pPr>
    </w:p>
    <w:p w14:paraId="1F35E769" w14:textId="6093E5C1" w:rsidR="00377531" w:rsidRDefault="00CA782F" w:rsidP="00F6137B">
      <w:pPr>
        <w:spacing w:line="360" w:lineRule="auto"/>
        <w:ind w:firstLine="720"/>
        <w:jc w:val="both"/>
        <w:rPr>
          <w:bCs/>
          <w:lang w:val="en-US"/>
        </w:rPr>
      </w:pPr>
      <w:r>
        <w:rPr>
          <w:noProof/>
        </w:rPr>
        <mc:AlternateContent>
          <mc:Choice Requires="wps">
            <w:drawing>
              <wp:anchor distT="0" distB="0" distL="114300" distR="114300" simplePos="0" relativeHeight="251663360" behindDoc="0" locked="0" layoutInCell="1" allowOverlap="1" wp14:anchorId="6D17A3E3" wp14:editId="79D14CCE">
                <wp:simplePos x="0" y="0"/>
                <wp:positionH relativeFrom="column">
                  <wp:posOffset>3856267</wp:posOffset>
                </wp:positionH>
                <wp:positionV relativeFrom="paragraph">
                  <wp:posOffset>1940742</wp:posOffset>
                </wp:positionV>
                <wp:extent cx="1285592" cy="280657"/>
                <wp:effectExtent l="0" t="0" r="10160" b="12065"/>
                <wp:wrapNone/>
                <wp:docPr id="5" name="Text Box 5"/>
                <wp:cNvGraphicFramePr/>
                <a:graphic xmlns:a="http://schemas.openxmlformats.org/drawingml/2006/main">
                  <a:graphicData uri="http://schemas.microsoft.com/office/word/2010/wordprocessingShape">
                    <wps:wsp>
                      <wps:cNvSpPr txBox="1"/>
                      <wps:spPr>
                        <a:xfrm>
                          <a:off x="0" y="0"/>
                          <a:ext cx="1285592" cy="280657"/>
                        </a:xfrm>
                        <a:prstGeom prst="rect">
                          <a:avLst/>
                        </a:prstGeom>
                        <a:solidFill>
                          <a:schemeClr val="accent5"/>
                        </a:solidFill>
                        <a:ln w="6350">
                          <a:solidFill>
                            <a:prstClr val="black"/>
                          </a:solidFill>
                        </a:ln>
                      </wps:spPr>
                      <wps:txbx>
                        <w:txbxContent>
                          <w:p w14:paraId="5CB8C121" w14:textId="77777777" w:rsidR="00CA782F" w:rsidRPr="00CA782F" w:rsidRDefault="00CA782F" w:rsidP="00CA782F">
                            <w:pPr>
                              <w:rPr>
                                <w:sz w:val="21"/>
                                <w:szCs w:val="21"/>
                              </w:rPr>
                            </w:pPr>
                            <w:r w:rsidRPr="00CA782F">
                              <w:rPr>
                                <w:sz w:val="21"/>
                                <w:szCs w:val="21"/>
                              </w:rPr>
                              <w:t>Teaching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7A3E3" id="_x0000_t202" coordsize="21600,21600" o:spt="202" path="m,l,21600r21600,l21600,xe">
                <v:stroke joinstyle="miter"/>
                <v:path gradientshapeok="t" o:connecttype="rect"/>
              </v:shapetype>
              <v:shape id="Text Box 5" o:spid="_x0000_s1026" type="#_x0000_t202" style="position:absolute;left:0;text-align:left;margin-left:303.65pt;margin-top:152.8pt;width:101.2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" fillcolor="#5b9bd5 [3208]" strokeweight=".5pt">
                <v:textbox>
                  <w:txbxContent>
                    <w:p w14:paraId="5CB8C121" w14:textId="77777777" w:rsidR="00CA782F" w:rsidRPr="00CA782F" w:rsidRDefault="00CA782F" w:rsidP="00CA782F">
                      <w:pPr>
                        <w:rPr>
                          <w:sz w:val="21"/>
                          <w:szCs w:val="21"/>
                        </w:rPr>
                      </w:pPr>
                      <w:r w:rsidRPr="00CA782F">
                        <w:rPr>
                          <w:sz w:val="21"/>
                          <w:szCs w:val="21"/>
                        </w:rPr>
                        <w:t>Teaching challenges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95B3C1F" wp14:editId="4784F1BE">
                <wp:simplePos x="0" y="0"/>
                <wp:positionH relativeFrom="column">
                  <wp:posOffset>1320888</wp:posOffset>
                </wp:positionH>
                <wp:positionV relativeFrom="paragraph">
                  <wp:posOffset>1939472</wp:posOffset>
                </wp:positionV>
                <wp:extent cx="1312752" cy="253497"/>
                <wp:effectExtent l="0" t="0" r="8255" b="13335"/>
                <wp:wrapNone/>
                <wp:docPr id="4" name="Text Box 4"/>
                <wp:cNvGraphicFramePr/>
                <a:graphic xmlns:a="http://schemas.openxmlformats.org/drawingml/2006/main">
                  <a:graphicData uri="http://schemas.microsoft.com/office/word/2010/wordprocessingShape">
                    <wps:wsp>
                      <wps:cNvSpPr txBox="1"/>
                      <wps:spPr>
                        <a:xfrm>
                          <a:off x="0" y="0"/>
                          <a:ext cx="1312752" cy="253497"/>
                        </a:xfrm>
                        <a:prstGeom prst="rect">
                          <a:avLst/>
                        </a:prstGeom>
                        <a:solidFill>
                          <a:schemeClr val="bg1">
                            <a:lumMod val="65000"/>
                          </a:schemeClr>
                        </a:solidFill>
                        <a:ln w="6350">
                          <a:solidFill>
                            <a:prstClr val="black"/>
                          </a:solidFill>
                        </a:ln>
                      </wps:spPr>
                      <wps:txbx>
                        <w:txbxContent>
                          <w:p w14:paraId="445EF88C" w14:textId="77777777" w:rsidR="00CA782F" w:rsidRPr="00CA782F" w:rsidRDefault="00CA782F" w:rsidP="00CA782F">
                            <w:pPr>
                              <w:rPr>
                                <w:b/>
                                <w:bCs/>
                                <w:color w:val="FFFFFF" w:themeColor="background1"/>
                                <w:sz w:val="21"/>
                                <w:szCs w:val="21"/>
                              </w:rPr>
                            </w:pPr>
                            <w:r w:rsidRPr="00CA782F">
                              <w:rPr>
                                <w:b/>
                                <w:bCs/>
                                <w:color w:val="FFFFFF" w:themeColor="background1"/>
                                <w:sz w:val="21"/>
                                <w:szCs w:val="21"/>
                              </w:rPr>
                              <w:t>Subject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B3C1F" id="Text Box 4" o:spid="_x0000_s1027" type="#_x0000_t202" style="position:absolute;left:0;text-align:left;margin-left:104pt;margin-top:152.7pt;width:103.3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" fillcolor="#a5a5a5 [2092]" strokeweight=".5pt">
                <v:textbox>
                  <w:txbxContent>
                    <w:p w14:paraId="445EF88C" w14:textId="77777777" w:rsidR="00CA782F" w:rsidRPr="00CA782F" w:rsidRDefault="00CA782F" w:rsidP="00CA782F">
                      <w:pPr>
                        <w:rPr>
                          <w:b/>
                          <w:bCs/>
                          <w:color w:val="FFFFFF" w:themeColor="background1"/>
                          <w:sz w:val="21"/>
                          <w:szCs w:val="21"/>
                        </w:rPr>
                      </w:pPr>
                      <w:r w:rsidRPr="00CA782F">
                        <w:rPr>
                          <w:b/>
                          <w:bCs/>
                          <w:color w:val="FFFFFF" w:themeColor="background1"/>
                          <w:sz w:val="21"/>
                          <w:szCs w:val="21"/>
                        </w:rPr>
                        <w:t>Subject challenges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83334DD" wp14:editId="4B2A42B6">
                <wp:simplePos x="0" y="0"/>
                <wp:positionH relativeFrom="column">
                  <wp:posOffset>2362200</wp:posOffset>
                </wp:positionH>
                <wp:positionV relativeFrom="paragraph">
                  <wp:posOffset>550325</wp:posOffset>
                </wp:positionV>
                <wp:extent cx="1738265" cy="262551"/>
                <wp:effectExtent l="0" t="0" r="14605" b="17145"/>
                <wp:wrapNone/>
                <wp:docPr id="3" name="Text Box 3"/>
                <wp:cNvGraphicFramePr/>
                <a:graphic xmlns:a="http://schemas.openxmlformats.org/drawingml/2006/main">
                  <a:graphicData uri="http://schemas.microsoft.com/office/word/2010/wordprocessingShape">
                    <wps:wsp>
                      <wps:cNvSpPr txBox="1"/>
                      <wps:spPr>
                        <a:xfrm>
                          <a:off x="0" y="0"/>
                          <a:ext cx="1738265" cy="262551"/>
                        </a:xfrm>
                        <a:prstGeom prst="rect">
                          <a:avLst/>
                        </a:prstGeom>
                        <a:solidFill>
                          <a:schemeClr val="accent2"/>
                        </a:solidFill>
                        <a:ln w="6350">
                          <a:solidFill>
                            <a:prstClr val="black"/>
                          </a:solidFill>
                        </a:ln>
                      </wps:spPr>
                      <wps:txbx>
                        <w:txbxContent>
                          <w:p w14:paraId="4CEEBA8B" w14:textId="77777777" w:rsidR="00CA782F" w:rsidRPr="00CA782F" w:rsidRDefault="00CA782F" w:rsidP="00CA782F">
                            <w:pPr>
                              <w:rPr>
                                <w:b/>
                                <w:bCs/>
                                <w:color w:val="FFFFFF" w:themeColor="background1"/>
                                <w:sz w:val="21"/>
                                <w:szCs w:val="21"/>
                              </w:rPr>
                            </w:pPr>
                            <w:r w:rsidRPr="00CA782F">
                              <w:rPr>
                                <w:b/>
                                <w:bCs/>
                                <w:color w:val="FFFFFF" w:themeColor="background1"/>
                                <w:sz w:val="21"/>
                                <w:szCs w:val="21"/>
                              </w:rPr>
                              <w:t>Organisational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34DD" id="Text Box 3" o:spid="_x0000_s1028" type="#_x0000_t202" style="position:absolute;left:0;text-align:left;margin-left:186pt;margin-top:43.35pt;width:136.8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" fillcolor="#ed7d31 [3205]" strokeweight=".5pt">
                <v:textbox>
                  <w:txbxContent>
                    <w:p w14:paraId="4CEEBA8B" w14:textId="77777777" w:rsidR="00CA782F" w:rsidRPr="00CA782F" w:rsidRDefault="00CA782F" w:rsidP="00CA782F">
                      <w:pPr>
                        <w:rPr>
                          <w:b/>
                          <w:bCs/>
                          <w:color w:val="FFFFFF" w:themeColor="background1"/>
                          <w:sz w:val="21"/>
                          <w:szCs w:val="21"/>
                        </w:rPr>
                      </w:pPr>
                      <w:r w:rsidRPr="00CA782F">
                        <w:rPr>
                          <w:b/>
                          <w:bCs/>
                          <w:color w:val="FFFFFF" w:themeColor="background1"/>
                          <w:sz w:val="21"/>
                          <w:szCs w:val="21"/>
                        </w:rPr>
                        <w:t>Organisational challenges</w:t>
                      </w:r>
                    </w:p>
                  </w:txbxContent>
                </v:textbox>
              </v:shape>
            </w:pict>
          </mc:Fallback>
        </mc:AlternateContent>
      </w:r>
      <w:r>
        <w:rPr>
          <w:noProof/>
        </w:rPr>
        <w:drawing>
          <wp:inline distT="0" distB="0" distL="0" distR="0" wp14:anchorId="58B77F58" wp14:editId="20C6F8FD">
            <wp:extent cx="5622202" cy="2947783"/>
            <wp:effectExtent l="0" t="1270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466B057" w14:textId="77777777" w:rsidR="00A9489B" w:rsidRDefault="00A9489B" w:rsidP="00CA782F">
      <w:pPr>
        <w:spacing w:line="360" w:lineRule="auto"/>
        <w:jc w:val="center"/>
        <w:rPr>
          <w:color w:val="000000" w:themeColor="text1"/>
          <w:sz w:val="22"/>
          <w:szCs w:val="22"/>
          <w:lang w:val="en-US"/>
        </w:rPr>
      </w:pPr>
    </w:p>
    <w:p w14:paraId="55F8FF92" w14:textId="77777777" w:rsidR="00302FE5" w:rsidRDefault="00CA782F" w:rsidP="00CA782F">
      <w:pPr>
        <w:spacing w:line="360" w:lineRule="auto"/>
        <w:jc w:val="center"/>
        <w:rPr>
          <w:b/>
          <w:bCs/>
          <w:color w:val="000000" w:themeColor="text1"/>
          <w:sz w:val="22"/>
          <w:szCs w:val="22"/>
          <w:lang w:val="en-US"/>
        </w:rPr>
      </w:pPr>
      <w:r w:rsidRPr="00A9489B">
        <w:rPr>
          <w:b/>
          <w:bCs/>
          <w:color w:val="000000" w:themeColor="text1"/>
          <w:sz w:val="22"/>
          <w:szCs w:val="22"/>
          <w:lang w:val="en-US"/>
        </w:rPr>
        <w:t xml:space="preserve">Diagram 2: </w:t>
      </w:r>
      <w:r w:rsidR="00FC04B4" w:rsidRPr="00A9489B">
        <w:rPr>
          <w:b/>
          <w:bCs/>
          <w:color w:val="000000" w:themeColor="text1"/>
          <w:sz w:val="22"/>
          <w:szCs w:val="22"/>
          <w:lang w:val="en-US"/>
        </w:rPr>
        <w:t xml:space="preserve">Interrelationships for </w:t>
      </w:r>
      <w:r w:rsidRPr="00A9489B">
        <w:rPr>
          <w:b/>
          <w:bCs/>
          <w:color w:val="000000" w:themeColor="text1"/>
          <w:sz w:val="22"/>
          <w:szCs w:val="22"/>
          <w:lang w:val="en-US"/>
        </w:rPr>
        <w:t xml:space="preserve">maximising student engagement </w:t>
      </w:r>
    </w:p>
    <w:p w14:paraId="7E7C760C" w14:textId="45F4A8B5" w:rsidR="00CA782F" w:rsidRPr="00A9489B" w:rsidRDefault="00CA782F" w:rsidP="00CA782F">
      <w:pPr>
        <w:spacing w:line="360" w:lineRule="auto"/>
        <w:jc w:val="center"/>
        <w:rPr>
          <w:b/>
          <w:bCs/>
          <w:color w:val="000000" w:themeColor="text1"/>
          <w:sz w:val="22"/>
          <w:szCs w:val="22"/>
          <w:lang w:val="en-US"/>
        </w:rPr>
      </w:pPr>
      <w:r w:rsidRPr="00A9489B">
        <w:rPr>
          <w:b/>
          <w:bCs/>
          <w:color w:val="000000" w:themeColor="text1"/>
          <w:sz w:val="22"/>
          <w:szCs w:val="22"/>
          <w:lang w:val="en-US"/>
        </w:rPr>
        <w:t>(Rosenbaum, More</w:t>
      </w:r>
      <w:r w:rsidR="00FC04B4" w:rsidRPr="00A9489B">
        <w:rPr>
          <w:b/>
          <w:bCs/>
          <w:color w:val="000000" w:themeColor="text1"/>
          <w:sz w:val="22"/>
          <w:szCs w:val="22"/>
          <w:lang w:val="en-US"/>
        </w:rPr>
        <w:t xml:space="preserve"> &amp; </w:t>
      </w:r>
      <w:r w:rsidRPr="00A9489B">
        <w:rPr>
          <w:b/>
          <w:bCs/>
          <w:color w:val="000000" w:themeColor="text1"/>
          <w:sz w:val="22"/>
          <w:szCs w:val="22"/>
          <w:lang w:val="en-US"/>
        </w:rPr>
        <w:t>Razi</w:t>
      </w:r>
      <w:r w:rsidR="004715B8">
        <w:rPr>
          <w:b/>
          <w:bCs/>
          <w:color w:val="000000" w:themeColor="text1"/>
          <w:sz w:val="22"/>
          <w:szCs w:val="22"/>
          <w:lang w:val="en-US"/>
        </w:rPr>
        <w:t>, 2022</w:t>
      </w:r>
      <w:r w:rsidR="00FC04B4" w:rsidRPr="00A9489B">
        <w:rPr>
          <w:b/>
          <w:bCs/>
          <w:color w:val="000000" w:themeColor="text1"/>
          <w:sz w:val="22"/>
          <w:szCs w:val="22"/>
          <w:lang w:val="en-US"/>
        </w:rPr>
        <w:t>)</w:t>
      </w:r>
    </w:p>
    <w:p w14:paraId="50D32AA8" w14:textId="4C33F66C" w:rsidR="00AC6726" w:rsidRDefault="00AC6726" w:rsidP="00AC6726">
      <w:pPr>
        <w:spacing w:line="360" w:lineRule="auto"/>
        <w:rPr>
          <w:bCs/>
          <w:lang w:val="en-US"/>
        </w:rPr>
      </w:pPr>
    </w:p>
    <w:p w14:paraId="23F7C737" w14:textId="308B9C7D" w:rsidR="00F23A3A" w:rsidRDefault="00460378" w:rsidP="000B5441">
      <w:pPr>
        <w:spacing w:line="360" w:lineRule="auto"/>
        <w:ind w:firstLine="720"/>
        <w:jc w:val="both"/>
        <w:rPr>
          <w:bCs/>
          <w:lang w:val="en-US"/>
        </w:rPr>
      </w:pPr>
      <w:r>
        <w:rPr>
          <w:bCs/>
          <w:lang w:val="en-US"/>
        </w:rPr>
        <w:t>In this context we consider the necessary interrelationships between subject matter, teaching challenges and organisational issues at the institut</w:t>
      </w:r>
      <w:r w:rsidR="00C67F4F">
        <w:rPr>
          <w:bCs/>
          <w:lang w:val="en-US"/>
        </w:rPr>
        <w:t>ional</w:t>
      </w:r>
      <w:r>
        <w:rPr>
          <w:bCs/>
          <w:lang w:val="en-US"/>
        </w:rPr>
        <w:t xml:space="preserve"> level as the necessary elements underpinning levels of student engagement.</w:t>
      </w:r>
    </w:p>
    <w:p w14:paraId="5349278E" w14:textId="440AA698" w:rsidR="0007766E" w:rsidRDefault="0007766E" w:rsidP="000B5441">
      <w:pPr>
        <w:spacing w:line="360" w:lineRule="auto"/>
        <w:ind w:firstLine="720"/>
        <w:jc w:val="both"/>
        <w:rPr>
          <w:bCs/>
          <w:lang w:val="en-US"/>
        </w:rPr>
      </w:pPr>
      <w:r>
        <w:rPr>
          <w:bCs/>
          <w:lang w:val="en-US"/>
        </w:rPr>
        <w:t xml:space="preserve">The organisational challenges reflect the need for higher education institutions to ensure that internal resource requirements that support both academic capability and implementation are provided at levels </w:t>
      </w:r>
      <w:r w:rsidR="00C67F4F">
        <w:rPr>
          <w:bCs/>
          <w:lang w:val="en-US"/>
        </w:rPr>
        <w:t>to</w:t>
      </w:r>
      <w:r>
        <w:rPr>
          <w:bCs/>
          <w:lang w:val="en-US"/>
        </w:rPr>
        <w:t xml:space="preserve"> </w:t>
      </w:r>
      <w:r w:rsidR="00C67F4F">
        <w:rPr>
          <w:bCs/>
          <w:lang w:val="en-US"/>
        </w:rPr>
        <w:t xml:space="preserve">adequately and </w:t>
      </w:r>
      <w:r>
        <w:rPr>
          <w:bCs/>
          <w:lang w:val="en-US"/>
        </w:rPr>
        <w:t xml:space="preserve">effectively accelerate the ability </w:t>
      </w:r>
      <w:r w:rsidR="00C67F4F">
        <w:rPr>
          <w:bCs/>
          <w:lang w:val="en-US"/>
        </w:rPr>
        <w:t>to</w:t>
      </w:r>
      <w:r>
        <w:rPr>
          <w:bCs/>
          <w:lang w:val="en-US"/>
        </w:rPr>
        <w:t xml:space="preserve"> respond to broad-based </w:t>
      </w:r>
      <w:r w:rsidR="00F73E6A">
        <w:rPr>
          <w:bCs/>
          <w:lang w:val="en-US"/>
        </w:rPr>
        <w:t>solutions targeting</w:t>
      </w:r>
      <w:r>
        <w:rPr>
          <w:bCs/>
          <w:lang w:val="en-US"/>
        </w:rPr>
        <w:t xml:space="preserve"> student engagement.</w:t>
      </w:r>
    </w:p>
    <w:p w14:paraId="35AABB80" w14:textId="300BBE42" w:rsidR="00F23A3A" w:rsidRDefault="00460378" w:rsidP="000B5441">
      <w:pPr>
        <w:spacing w:line="360" w:lineRule="auto"/>
        <w:ind w:firstLine="720"/>
        <w:jc w:val="both"/>
        <w:rPr>
          <w:bCs/>
          <w:lang w:val="en-US"/>
        </w:rPr>
      </w:pPr>
      <w:r>
        <w:rPr>
          <w:bCs/>
          <w:lang w:val="en-US"/>
        </w:rPr>
        <w:t>The subject matter element is best considered in terms of relevant subject matter characteristics that need to be considered when understanding the way students engage best with the material necessary to achieve technical competence in the subject matter and how these are best linked to both course and subject matter learning outcomes.</w:t>
      </w:r>
    </w:p>
    <w:p w14:paraId="686234CC" w14:textId="4A414CDD" w:rsidR="00F23A3A" w:rsidRDefault="00460378" w:rsidP="000B5441">
      <w:pPr>
        <w:spacing w:line="360" w:lineRule="auto"/>
        <w:ind w:firstLine="720"/>
        <w:jc w:val="both"/>
        <w:rPr>
          <w:bCs/>
          <w:lang w:val="en-US"/>
        </w:rPr>
      </w:pPr>
      <w:r>
        <w:rPr>
          <w:bCs/>
          <w:lang w:val="en-US"/>
        </w:rPr>
        <w:t xml:space="preserve">The teaching challenges are best characterised by the technical skills teachers </w:t>
      </w:r>
      <w:r w:rsidR="004C4569">
        <w:rPr>
          <w:bCs/>
          <w:lang w:val="en-US"/>
        </w:rPr>
        <w:t>require to</w:t>
      </w:r>
      <w:r>
        <w:rPr>
          <w:bCs/>
          <w:lang w:val="en-US"/>
        </w:rPr>
        <w:t xml:space="preserve"> effectively engage with </w:t>
      </w:r>
      <w:r w:rsidR="008D27D0">
        <w:rPr>
          <w:bCs/>
          <w:lang w:val="en-US"/>
        </w:rPr>
        <w:t xml:space="preserve">their students by relaying </w:t>
      </w:r>
      <w:r w:rsidR="007D50F3">
        <w:rPr>
          <w:bCs/>
          <w:lang w:val="en-US"/>
        </w:rPr>
        <w:t xml:space="preserve">necessary </w:t>
      </w:r>
      <w:r w:rsidR="008D27D0">
        <w:rPr>
          <w:bCs/>
          <w:lang w:val="en-US"/>
        </w:rPr>
        <w:t>knowledge</w:t>
      </w:r>
      <w:r w:rsidR="007D50F3">
        <w:rPr>
          <w:bCs/>
          <w:lang w:val="en-US"/>
        </w:rPr>
        <w:t xml:space="preserve"> and practice</w:t>
      </w:r>
      <w:r w:rsidR="008D27D0">
        <w:rPr>
          <w:bCs/>
          <w:lang w:val="en-US"/>
        </w:rPr>
        <w:t>. However, these teaching challenges go beyond this very fundamental requirement which has always been at the heart of didactic learning approaches</w:t>
      </w:r>
      <w:r w:rsidR="00C53D2E">
        <w:rPr>
          <w:bCs/>
          <w:lang w:val="en-US"/>
        </w:rPr>
        <w:t xml:space="preserve"> (White et al., 2015)</w:t>
      </w:r>
      <w:r w:rsidR="008D27D0">
        <w:rPr>
          <w:bCs/>
          <w:lang w:val="en-US"/>
        </w:rPr>
        <w:t xml:space="preserve">. </w:t>
      </w:r>
      <w:r w:rsidR="00EA3E00">
        <w:rPr>
          <w:bCs/>
          <w:lang w:val="en-US"/>
        </w:rPr>
        <w:t>Rather</w:t>
      </w:r>
      <w:r w:rsidR="00C25636">
        <w:rPr>
          <w:bCs/>
          <w:lang w:val="en-US"/>
        </w:rPr>
        <w:t>,</w:t>
      </w:r>
      <w:r w:rsidR="00EA3E00">
        <w:rPr>
          <w:bCs/>
          <w:lang w:val="en-US"/>
        </w:rPr>
        <w:t xml:space="preserve"> engagement at the action learning level is a means of transferring ownership for learning to the student by developing a broad set of skills</w:t>
      </w:r>
      <w:r w:rsidR="0018407E">
        <w:rPr>
          <w:bCs/>
          <w:lang w:val="en-US"/>
        </w:rPr>
        <w:t xml:space="preserve"> enabled by the teacher and learning context. Such skills </w:t>
      </w:r>
      <w:r w:rsidR="00EA3E00">
        <w:rPr>
          <w:bCs/>
          <w:lang w:val="en-US"/>
        </w:rPr>
        <w:t>enable the student to u</w:t>
      </w:r>
      <w:r w:rsidR="0018407E">
        <w:rPr>
          <w:bCs/>
          <w:lang w:val="en-US"/>
        </w:rPr>
        <w:t>se</w:t>
      </w:r>
      <w:r w:rsidR="00EA3E00">
        <w:rPr>
          <w:bCs/>
          <w:lang w:val="en-US"/>
        </w:rPr>
        <w:t xml:space="preserve"> base-level information to research topics</w:t>
      </w:r>
      <w:r w:rsidR="0018407E">
        <w:rPr>
          <w:bCs/>
          <w:lang w:val="en-US"/>
        </w:rPr>
        <w:t xml:space="preserve"> and </w:t>
      </w:r>
      <w:r w:rsidR="009C6594">
        <w:rPr>
          <w:bCs/>
          <w:lang w:val="en-US"/>
        </w:rPr>
        <w:t>engage with fellow students to consider and apply wide-ranging options</w:t>
      </w:r>
      <w:r w:rsidR="0018407E">
        <w:rPr>
          <w:bCs/>
          <w:lang w:val="en-US"/>
        </w:rPr>
        <w:t xml:space="preserve">. Students then </w:t>
      </w:r>
      <w:r w:rsidR="009C6594">
        <w:rPr>
          <w:bCs/>
          <w:lang w:val="en-US"/>
        </w:rPr>
        <w:t>learn from such an iterative process</w:t>
      </w:r>
      <w:r w:rsidR="00C25636">
        <w:rPr>
          <w:bCs/>
          <w:lang w:val="en-US"/>
        </w:rPr>
        <w:t xml:space="preserve"> and develop solutions to complex questions and scenarios, reflect on outcomes</w:t>
      </w:r>
      <w:r w:rsidR="0018407E">
        <w:rPr>
          <w:bCs/>
          <w:lang w:val="en-US"/>
        </w:rPr>
        <w:t>,</w:t>
      </w:r>
      <w:r w:rsidR="00C25636">
        <w:rPr>
          <w:bCs/>
          <w:lang w:val="en-US"/>
        </w:rPr>
        <w:t xml:space="preserve"> and consider the iterative approach to solution development </w:t>
      </w:r>
      <w:r w:rsidR="009C6594">
        <w:rPr>
          <w:bCs/>
          <w:lang w:val="en-US"/>
        </w:rPr>
        <w:t>in line with an experiential approach to learning (Kolb</w:t>
      </w:r>
      <w:r w:rsidR="00C53D2E">
        <w:rPr>
          <w:bCs/>
          <w:lang w:val="en-US"/>
        </w:rPr>
        <w:t xml:space="preserve"> &amp; </w:t>
      </w:r>
      <w:r w:rsidR="005B4D1E">
        <w:rPr>
          <w:bCs/>
          <w:lang w:val="en-US"/>
        </w:rPr>
        <w:t>Kolb</w:t>
      </w:r>
      <w:r w:rsidR="00C53D2E">
        <w:rPr>
          <w:bCs/>
          <w:lang w:val="en-US"/>
        </w:rPr>
        <w:t>, 2009)</w:t>
      </w:r>
      <w:r w:rsidR="005B4D1E">
        <w:rPr>
          <w:bCs/>
          <w:lang w:val="en-US"/>
        </w:rPr>
        <w:t>, focusing on the original experiential learning model involving concrete experience, reflective observation, abstract conceptualisation,</w:t>
      </w:r>
      <w:r w:rsidR="0036057B">
        <w:rPr>
          <w:bCs/>
          <w:lang w:val="en-US"/>
        </w:rPr>
        <w:t xml:space="preserve"> </w:t>
      </w:r>
      <w:r w:rsidR="005B4D1E">
        <w:rPr>
          <w:bCs/>
          <w:lang w:val="en-US"/>
        </w:rPr>
        <w:t>and active experimentation.</w:t>
      </w:r>
    </w:p>
    <w:p w14:paraId="41D176C6" w14:textId="2172C4B4" w:rsidR="000106DB" w:rsidRDefault="000B5441" w:rsidP="000B5441">
      <w:pPr>
        <w:spacing w:line="360" w:lineRule="auto"/>
        <w:ind w:firstLine="720"/>
        <w:jc w:val="both"/>
        <w:rPr>
          <w:bCs/>
          <w:lang w:val="en-US"/>
        </w:rPr>
      </w:pPr>
      <w:r>
        <w:rPr>
          <w:bCs/>
          <w:lang w:val="en-US"/>
        </w:rPr>
        <w:t>Student centricity has received limited focus in the research literature where the move from teacher centricity has been identified in teaching in hospitality and tourism education (</w:t>
      </w:r>
      <w:proofErr w:type="spellStart"/>
      <w:r>
        <w:rPr>
          <w:bCs/>
          <w:lang w:val="en-US"/>
        </w:rPr>
        <w:t>Thaliath</w:t>
      </w:r>
      <w:proofErr w:type="spellEnd"/>
      <w:r>
        <w:rPr>
          <w:bCs/>
          <w:lang w:val="en-US"/>
        </w:rPr>
        <w:t>, 2015)</w:t>
      </w:r>
      <w:r w:rsidR="006C3B0C">
        <w:rPr>
          <w:bCs/>
          <w:lang w:val="en-US"/>
        </w:rPr>
        <w:t>; highlighted in relation to curriculum development (</w:t>
      </w:r>
      <w:proofErr w:type="spellStart"/>
      <w:r w:rsidR="006C3B0C">
        <w:rPr>
          <w:bCs/>
          <w:lang w:val="en-US"/>
        </w:rPr>
        <w:t>Taimela</w:t>
      </w:r>
      <w:proofErr w:type="spellEnd"/>
      <w:r w:rsidR="006C3B0C">
        <w:rPr>
          <w:bCs/>
          <w:lang w:val="en-US"/>
        </w:rPr>
        <w:t>, 2019), and within the US community college system (</w:t>
      </w:r>
      <w:proofErr w:type="spellStart"/>
      <w:r w:rsidR="006C3B0C">
        <w:rPr>
          <w:bCs/>
          <w:lang w:val="en-US"/>
        </w:rPr>
        <w:t>Lockemy</w:t>
      </w:r>
      <w:proofErr w:type="spellEnd"/>
      <w:r w:rsidR="006C3B0C">
        <w:rPr>
          <w:bCs/>
          <w:lang w:val="en-US"/>
        </w:rPr>
        <w:t xml:space="preserve"> &amp; Summers, 1993).</w:t>
      </w:r>
      <w:r w:rsidR="0036057B">
        <w:rPr>
          <w:bCs/>
          <w:lang w:val="en-US"/>
        </w:rPr>
        <w:t xml:space="preserve"> The interrelated issues identified in our student engagement framework suggest that</w:t>
      </w:r>
      <w:r w:rsidR="00082ADB">
        <w:rPr>
          <w:bCs/>
          <w:lang w:val="en-US"/>
        </w:rPr>
        <w:t>,</w:t>
      </w:r>
      <w:r w:rsidR="0036057B">
        <w:rPr>
          <w:bCs/>
          <w:lang w:val="en-US"/>
        </w:rPr>
        <w:t xml:space="preserve"> to successfully focus on student needs and requirements and</w:t>
      </w:r>
      <w:r w:rsidR="00082ADB">
        <w:rPr>
          <w:bCs/>
          <w:lang w:val="en-US"/>
        </w:rPr>
        <w:t>,</w:t>
      </w:r>
      <w:r w:rsidR="0036057B">
        <w:rPr>
          <w:bCs/>
          <w:lang w:val="en-US"/>
        </w:rPr>
        <w:t xml:space="preserve"> therefore</w:t>
      </w:r>
      <w:r w:rsidR="00082ADB">
        <w:rPr>
          <w:bCs/>
          <w:lang w:val="en-US"/>
        </w:rPr>
        <w:t>,</w:t>
      </w:r>
      <w:r w:rsidR="0036057B">
        <w:rPr>
          <w:bCs/>
          <w:lang w:val="en-US"/>
        </w:rPr>
        <w:t xml:space="preserve"> address effective student engagement levels, all challenges identified in this framework must be understood and addressed </w:t>
      </w:r>
      <w:r w:rsidR="00F63A45">
        <w:rPr>
          <w:bCs/>
          <w:lang w:val="en-US"/>
        </w:rPr>
        <w:t>to</w:t>
      </w:r>
      <w:r w:rsidR="0036057B">
        <w:rPr>
          <w:bCs/>
          <w:lang w:val="en-US"/>
        </w:rPr>
        <w:t xml:space="preserve"> ensure outcomes </w:t>
      </w:r>
      <w:r w:rsidR="00F63A45">
        <w:rPr>
          <w:bCs/>
          <w:lang w:val="en-US"/>
        </w:rPr>
        <w:t>of maximising student engagement are achieved</w:t>
      </w:r>
      <w:r w:rsidR="0036057B">
        <w:rPr>
          <w:bCs/>
          <w:lang w:val="en-US"/>
        </w:rPr>
        <w:t xml:space="preserve">. </w:t>
      </w:r>
      <w:r w:rsidR="000106DB">
        <w:rPr>
          <w:bCs/>
          <w:lang w:val="en-US"/>
        </w:rPr>
        <w:t xml:space="preserve">The </w:t>
      </w:r>
      <w:r w:rsidR="007F079E">
        <w:rPr>
          <w:bCs/>
          <w:lang w:val="en-US"/>
        </w:rPr>
        <w:t>VUCAD world</w:t>
      </w:r>
      <w:r w:rsidR="008420E7">
        <w:rPr>
          <w:bCs/>
          <w:lang w:val="en-US"/>
        </w:rPr>
        <w:t xml:space="preserve"> that we face challenges our higher education environment with global competition accelerating; technologies </w:t>
      </w:r>
      <w:r w:rsidR="008420E7">
        <w:rPr>
          <w:bCs/>
          <w:lang w:val="en-US"/>
        </w:rPr>
        <w:lastRenderedPageBreak/>
        <w:t>converging; skills for employability</w:t>
      </w:r>
      <w:r w:rsidR="00E54CCE">
        <w:rPr>
          <w:bCs/>
          <w:lang w:val="en-US"/>
        </w:rPr>
        <w:t xml:space="preserve"> changing,</w:t>
      </w:r>
      <w:r w:rsidR="008420E7">
        <w:rPr>
          <w:bCs/>
          <w:lang w:val="en-US"/>
        </w:rPr>
        <w:t xml:space="preserve"> and</w:t>
      </w:r>
      <w:r w:rsidR="00E54CCE">
        <w:rPr>
          <w:bCs/>
          <w:lang w:val="en-US"/>
        </w:rPr>
        <w:t xml:space="preserve"> the demands of life-long learning signifying our learning frameworks must </w:t>
      </w:r>
      <w:r w:rsidR="003309D7">
        <w:rPr>
          <w:bCs/>
          <w:lang w:val="en-US"/>
        </w:rPr>
        <w:t xml:space="preserve">rapidly </w:t>
      </w:r>
      <w:r w:rsidR="00E54CCE">
        <w:rPr>
          <w:bCs/>
          <w:lang w:val="en-US"/>
        </w:rPr>
        <w:t xml:space="preserve">evolve to </w:t>
      </w:r>
      <w:r w:rsidR="003309D7">
        <w:rPr>
          <w:bCs/>
          <w:lang w:val="en-US"/>
        </w:rPr>
        <w:t xml:space="preserve">deal with </w:t>
      </w:r>
      <w:r w:rsidR="00E54CCE">
        <w:rPr>
          <w:bCs/>
          <w:lang w:val="en-US"/>
        </w:rPr>
        <w:t xml:space="preserve">the </w:t>
      </w:r>
      <w:r w:rsidR="003309D7">
        <w:rPr>
          <w:bCs/>
          <w:lang w:val="en-US"/>
        </w:rPr>
        <w:t xml:space="preserve">escalating </w:t>
      </w:r>
      <w:r w:rsidR="00E54CCE">
        <w:rPr>
          <w:bCs/>
          <w:lang w:val="en-US"/>
        </w:rPr>
        <w:t xml:space="preserve">need to maximise student engagement – for the sake of </w:t>
      </w:r>
      <w:r w:rsidR="003309D7">
        <w:rPr>
          <w:bCs/>
          <w:lang w:val="en-US"/>
        </w:rPr>
        <w:t xml:space="preserve">successful </w:t>
      </w:r>
      <w:r w:rsidR="00E54CCE">
        <w:rPr>
          <w:bCs/>
          <w:lang w:val="en-US"/>
        </w:rPr>
        <w:t>student</w:t>
      </w:r>
      <w:r w:rsidR="003309D7">
        <w:rPr>
          <w:bCs/>
          <w:lang w:val="en-US"/>
        </w:rPr>
        <w:t xml:space="preserve"> experience leading to lifelong learning capabilities</w:t>
      </w:r>
      <w:r w:rsidR="00E54CCE">
        <w:rPr>
          <w:bCs/>
          <w:lang w:val="en-US"/>
        </w:rPr>
        <w:t>.</w:t>
      </w:r>
      <w:r w:rsidR="008420E7">
        <w:rPr>
          <w:bCs/>
          <w:lang w:val="en-US"/>
        </w:rPr>
        <w:t xml:space="preserve"> </w:t>
      </w:r>
    </w:p>
    <w:p w14:paraId="04644412" w14:textId="16579352" w:rsidR="00460378" w:rsidRDefault="00F63A45" w:rsidP="00D14336">
      <w:pPr>
        <w:spacing w:line="360" w:lineRule="auto"/>
        <w:ind w:firstLine="720"/>
        <w:jc w:val="both"/>
        <w:rPr>
          <w:bCs/>
          <w:lang w:val="en-US"/>
        </w:rPr>
      </w:pPr>
      <w:r>
        <w:rPr>
          <w:bCs/>
          <w:lang w:val="en-US"/>
        </w:rPr>
        <w:t xml:space="preserve">One of the </w:t>
      </w:r>
      <w:r w:rsidR="00D17E46">
        <w:rPr>
          <w:bCs/>
          <w:lang w:val="en-US"/>
        </w:rPr>
        <w:t xml:space="preserve">fundamental </w:t>
      </w:r>
      <w:r>
        <w:rPr>
          <w:bCs/>
          <w:lang w:val="en-US"/>
        </w:rPr>
        <w:t>starting points in this relationship</w:t>
      </w:r>
      <w:r w:rsidR="001F7A18">
        <w:rPr>
          <w:bCs/>
          <w:lang w:val="en-US"/>
        </w:rPr>
        <w:t xml:space="preserve"> identified in Diagram 2 is </w:t>
      </w:r>
      <w:r>
        <w:rPr>
          <w:bCs/>
          <w:lang w:val="en-US"/>
        </w:rPr>
        <w:t>preparing academics in designing and implementing action learning through professional development, leading to appropriate course and assessment desi</w:t>
      </w:r>
      <w:r w:rsidR="00D17E46">
        <w:rPr>
          <w:bCs/>
          <w:lang w:val="en-US"/>
        </w:rPr>
        <w:t>gn</w:t>
      </w:r>
      <w:r w:rsidR="00163AEE">
        <w:rPr>
          <w:bCs/>
          <w:lang w:val="en-US"/>
        </w:rPr>
        <w:t>,</w:t>
      </w:r>
      <w:r w:rsidR="00D17E46">
        <w:rPr>
          <w:bCs/>
          <w:lang w:val="en-US"/>
        </w:rPr>
        <w:t xml:space="preserve"> as well as subject delivery methods using action learning principles and processes</w:t>
      </w:r>
      <w:r>
        <w:rPr>
          <w:bCs/>
          <w:lang w:val="en-US"/>
        </w:rPr>
        <w:t xml:space="preserve">. </w:t>
      </w:r>
      <w:r w:rsidR="00D17E46">
        <w:rPr>
          <w:bCs/>
          <w:lang w:val="en-US"/>
        </w:rPr>
        <w:t xml:space="preserve">The </w:t>
      </w:r>
      <w:r w:rsidR="001C0172">
        <w:rPr>
          <w:bCs/>
          <w:lang w:val="en-US"/>
        </w:rPr>
        <w:t xml:space="preserve">course and subject </w:t>
      </w:r>
      <w:r w:rsidR="00D17E46">
        <w:rPr>
          <w:bCs/>
          <w:lang w:val="en-US"/>
        </w:rPr>
        <w:t>design</w:t>
      </w:r>
      <w:r>
        <w:rPr>
          <w:bCs/>
          <w:lang w:val="en-US"/>
        </w:rPr>
        <w:t xml:space="preserve"> </w:t>
      </w:r>
      <w:r w:rsidR="001C0172">
        <w:rPr>
          <w:bCs/>
          <w:lang w:val="en-US"/>
        </w:rPr>
        <w:t>support</w:t>
      </w:r>
      <w:r>
        <w:rPr>
          <w:bCs/>
          <w:lang w:val="en-US"/>
        </w:rPr>
        <w:t xml:space="preserve"> student advantage across cognitive</w:t>
      </w:r>
      <w:r w:rsidR="001C0172">
        <w:rPr>
          <w:bCs/>
          <w:lang w:val="en-US"/>
        </w:rPr>
        <w:t xml:space="preserve"> (</w:t>
      </w:r>
      <w:proofErr w:type="gramStart"/>
      <w:r w:rsidR="001C0172">
        <w:rPr>
          <w:bCs/>
          <w:lang w:val="en-US"/>
        </w:rPr>
        <w:t>e.g.</w:t>
      </w:r>
      <w:proofErr w:type="gramEnd"/>
      <w:r w:rsidR="001C0172">
        <w:rPr>
          <w:bCs/>
          <w:lang w:val="en-US"/>
        </w:rPr>
        <w:t xml:space="preserve"> reflection)</w:t>
      </w:r>
      <w:r>
        <w:rPr>
          <w:bCs/>
          <w:lang w:val="en-US"/>
        </w:rPr>
        <w:t>, affective</w:t>
      </w:r>
      <w:r w:rsidR="001C0172">
        <w:rPr>
          <w:bCs/>
          <w:lang w:val="en-US"/>
        </w:rPr>
        <w:t xml:space="preserve"> (e.g. positive interactions)</w:t>
      </w:r>
      <w:r>
        <w:rPr>
          <w:bCs/>
          <w:lang w:val="en-US"/>
        </w:rPr>
        <w:t xml:space="preserve">, and behavioural </w:t>
      </w:r>
      <w:r w:rsidR="001C0172">
        <w:rPr>
          <w:bCs/>
          <w:lang w:val="en-US"/>
        </w:rPr>
        <w:t>(e.g. developing agency)</w:t>
      </w:r>
      <w:r w:rsidR="0007766E">
        <w:rPr>
          <w:bCs/>
          <w:lang w:val="en-US"/>
        </w:rPr>
        <w:t xml:space="preserve"> approaches</w:t>
      </w:r>
      <w:r w:rsidR="001C0172">
        <w:rPr>
          <w:bCs/>
          <w:lang w:val="en-US"/>
        </w:rPr>
        <w:t>, whilst the assessment design enhances academic integrity and assessment security in a growing contract cheating environment.</w:t>
      </w:r>
      <w:r>
        <w:rPr>
          <w:bCs/>
          <w:lang w:val="en-US"/>
        </w:rPr>
        <w:t xml:space="preserve"> </w:t>
      </w:r>
    </w:p>
    <w:p w14:paraId="6E61CE6F" w14:textId="77777777" w:rsidR="00460378" w:rsidRDefault="00460378" w:rsidP="00AC6726">
      <w:pPr>
        <w:spacing w:line="360" w:lineRule="auto"/>
        <w:rPr>
          <w:bCs/>
          <w:lang w:val="en-US"/>
        </w:rPr>
      </w:pPr>
    </w:p>
    <w:p w14:paraId="50184A12" w14:textId="484E2F81" w:rsidR="00AC6726" w:rsidRDefault="00AC6726" w:rsidP="00AC6726">
      <w:pPr>
        <w:spacing w:line="360" w:lineRule="auto"/>
        <w:rPr>
          <w:b/>
          <w:lang w:val="en-US"/>
        </w:rPr>
      </w:pPr>
      <w:r w:rsidRPr="008A55AD">
        <w:rPr>
          <w:b/>
          <w:lang w:val="en-US"/>
        </w:rPr>
        <w:t xml:space="preserve">Session </w:t>
      </w:r>
      <w:r>
        <w:rPr>
          <w:b/>
          <w:lang w:val="en-US"/>
        </w:rPr>
        <w:t xml:space="preserve">Description </w:t>
      </w:r>
      <w:r w:rsidR="00082D61">
        <w:rPr>
          <w:b/>
          <w:color w:val="FF0000"/>
          <w:lang w:val="en-US"/>
        </w:rPr>
        <w:t xml:space="preserve"> </w:t>
      </w:r>
    </w:p>
    <w:p w14:paraId="584939BD" w14:textId="788E4DEC" w:rsidR="00AC6726" w:rsidRDefault="00AC6726" w:rsidP="00AC6726">
      <w:pPr>
        <w:spacing w:line="360" w:lineRule="auto"/>
        <w:jc w:val="both"/>
        <w:rPr>
          <w:lang w:val="en-US"/>
        </w:rPr>
      </w:pPr>
    </w:p>
    <w:p w14:paraId="4C67A24C" w14:textId="354D942F" w:rsidR="005B15A6" w:rsidRPr="00F235DF" w:rsidRDefault="005B15A6" w:rsidP="005B15A6">
      <w:pPr>
        <w:spacing w:line="360" w:lineRule="auto"/>
        <w:jc w:val="both"/>
        <w:rPr>
          <w:color w:val="000000"/>
          <w:spacing w:val="4"/>
        </w:rPr>
      </w:pPr>
      <w:r w:rsidRPr="00F235DF">
        <w:t>This session will be conducted in face-to-face mode of 60-minute duration. The structure of this session will be as follows:</w:t>
      </w:r>
      <w:r w:rsidR="003D59FF" w:rsidRPr="00F235DF">
        <w:rPr>
          <w:color w:val="000000"/>
          <w:spacing w:val="4"/>
        </w:rPr>
        <w:t xml:space="preserve"> </w:t>
      </w:r>
    </w:p>
    <w:p w14:paraId="4932B6BD" w14:textId="77777777" w:rsidR="005B15A6" w:rsidRPr="00F235DF" w:rsidRDefault="005B15A6" w:rsidP="005B15A6">
      <w:pPr>
        <w:spacing w:line="360" w:lineRule="auto"/>
        <w:jc w:val="both"/>
        <w:rPr>
          <w:color w:val="000000"/>
          <w:spacing w:val="4"/>
        </w:rPr>
      </w:pPr>
    </w:p>
    <w:p w14:paraId="52181B74" w14:textId="59B1B360" w:rsidR="006C3251" w:rsidRPr="006C3251" w:rsidRDefault="00F235DF" w:rsidP="006C3251">
      <w:pPr>
        <w:pStyle w:val="ListParagraph"/>
        <w:numPr>
          <w:ilvl w:val="0"/>
          <w:numId w:val="18"/>
        </w:numPr>
        <w:spacing w:line="360" w:lineRule="auto"/>
        <w:jc w:val="both"/>
      </w:pPr>
      <w:r w:rsidRPr="007F079E">
        <w:rPr>
          <w:rFonts w:ascii="Times New Roman" w:hAnsi="Times New Roman" w:cs="Times New Roman"/>
          <w:color w:val="000000"/>
          <w:spacing w:val="4"/>
        </w:rPr>
        <w:t xml:space="preserve">The first 10-minutes will </w:t>
      </w:r>
      <w:r w:rsidR="00B80458">
        <w:rPr>
          <w:rFonts w:ascii="Times New Roman" w:hAnsi="Times New Roman" w:cs="Times New Roman"/>
          <w:color w:val="000000"/>
          <w:spacing w:val="4"/>
        </w:rPr>
        <w:t>introduce Action Learning</w:t>
      </w:r>
      <w:r w:rsidRPr="007F079E">
        <w:rPr>
          <w:rFonts w:ascii="Times New Roman" w:hAnsi="Times New Roman" w:cs="Times New Roman"/>
          <w:color w:val="000000"/>
          <w:spacing w:val="4"/>
        </w:rPr>
        <w:t xml:space="preserve"> </w:t>
      </w:r>
      <w:r w:rsidR="003D59FF" w:rsidRPr="007F079E">
        <w:rPr>
          <w:rFonts w:ascii="Times New Roman" w:hAnsi="Times New Roman" w:cs="Times New Roman"/>
          <w:color w:val="000000"/>
          <w:spacing w:val="4"/>
        </w:rPr>
        <w:t xml:space="preserve">as an important student engagement strategy and </w:t>
      </w:r>
      <w:r w:rsidR="00B80458">
        <w:rPr>
          <w:rFonts w:ascii="Times New Roman" w:hAnsi="Times New Roman" w:cs="Times New Roman"/>
          <w:color w:val="000000"/>
          <w:spacing w:val="4"/>
        </w:rPr>
        <w:t xml:space="preserve">briefly raise the </w:t>
      </w:r>
      <w:r w:rsidR="003D59FF" w:rsidRPr="007F079E">
        <w:rPr>
          <w:rFonts w:ascii="Times New Roman" w:hAnsi="Times New Roman" w:cs="Times New Roman"/>
          <w:color w:val="000000"/>
          <w:spacing w:val="4"/>
        </w:rPr>
        <w:t xml:space="preserve">challenges that higher education institutions face to implement it. </w:t>
      </w:r>
      <w:r w:rsidR="006C3251">
        <w:rPr>
          <w:rFonts w:ascii="Times New Roman" w:hAnsi="Times New Roman" w:cs="Times New Roman"/>
          <w:color w:val="000000"/>
          <w:spacing w:val="4"/>
        </w:rPr>
        <w:t xml:space="preserve">During this </w:t>
      </w:r>
      <w:r w:rsidR="00F31D71">
        <w:rPr>
          <w:rFonts w:ascii="Times New Roman" w:hAnsi="Times New Roman" w:cs="Times New Roman"/>
          <w:color w:val="000000"/>
          <w:spacing w:val="4"/>
        </w:rPr>
        <w:t xml:space="preserve">part </w:t>
      </w:r>
      <w:r w:rsidR="006C3251">
        <w:rPr>
          <w:rFonts w:ascii="Times New Roman" w:hAnsi="Times New Roman" w:cs="Times New Roman"/>
          <w:color w:val="000000"/>
          <w:spacing w:val="4"/>
        </w:rPr>
        <w:t xml:space="preserve">of the session, the </w:t>
      </w:r>
      <w:r w:rsidR="00F31D71">
        <w:rPr>
          <w:rFonts w:ascii="Times New Roman" w:hAnsi="Times New Roman" w:cs="Times New Roman"/>
          <w:color w:val="000000"/>
          <w:spacing w:val="4"/>
        </w:rPr>
        <w:t>group</w:t>
      </w:r>
      <w:r w:rsidR="006C3251">
        <w:rPr>
          <w:rFonts w:ascii="Times New Roman" w:hAnsi="Times New Roman" w:cs="Times New Roman"/>
          <w:color w:val="000000"/>
          <w:spacing w:val="4"/>
        </w:rPr>
        <w:t xml:space="preserve"> will be presented </w:t>
      </w:r>
      <w:r w:rsidR="006C3251">
        <w:t>with summary</w:t>
      </w:r>
      <w:r w:rsidR="006C3251" w:rsidRPr="006C3251">
        <w:t xml:space="preserve"> qualitative and quantitative data regarding outcomes of </w:t>
      </w:r>
      <w:r w:rsidR="00B70C83">
        <w:t xml:space="preserve">recent </w:t>
      </w:r>
      <w:r w:rsidR="006C3251" w:rsidRPr="006C3251">
        <w:t xml:space="preserve">Action Learning </w:t>
      </w:r>
      <w:r w:rsidR="00F31D71">
        <w:t>examples in</w:t>
      </w:r>
      <w:r w:rsidR="00B70C83">
        <w:t xml:space="preserve"> some private higher education institutes</w:t>
      </w:r>
      <w:r w:rsidR="00F31D71">
        <w:t xml:space="preserve"> </w:t>
      </w:r>
      <w:r w:rsidR="006C3251" w:rsidRPr="006C3251">
        <w:t xml:space="preserve">. This will be in diagrammatic form for easy absorption. Participants will then be asked to discuss these results and identify what this could mean for their own teaching practices whilst considering any relevant cultural implications? </w:t>
      </w:r>
    </w:p>
    <w:p w14:paraId="503008DF" w14:textId="01E21EFD" w:rsidR="003D59FF" w:rsidRDefault="003D59FF" w:rsidP="007F079E">
      <w:pPr>
        <w:pStyle w:val="ListParagraph"/>
        <w:spacing w:line="360" w:lineRule="auto"/>
        <w:jc w:val="both"/>
        <w:rPr>
          <w:rFonts w:ascii="Times New Roman" w:hAnsi="Times New Roman" w:cs="Times New Roman"/>
          <w:color w:val="000000"/>
          <w:spacing w:val="4"/>
        </w:rPr>
      </w:pPr>
    </w:p>
    <w:p w14:paraId="3E1408F6" w14:textId="3FAFF40A" w:rsidR="003D59FF" w:rsidRDefault="003D59FF" w:rsidP="00B80458">
      <w:pPr>
        <w:pStyle w:val="ListParagraph"/>
        <w:numPr>
          <w:ilvl w:val="0"/>
          <w:numId w:val="18"/>
        </w:numPr>
        <w:spacing w:line="360" w:lineRule="auto"/>
        <w:jc w:val="both"/>
        <w:rPr>
          <w:rFonts w:ascii="Times New Roman" w:hAnsi="Times New Roman" w:cs="Times New Roman"/>
        </w:rPr>
      </w:pPr>
      <w:r w:rsidRPr="007F079E">
        <w:rPr>
          <w:rFonts w:ascii="Times New Roman" w:hAnsi="Times New Roman" w:cs="Times New Roman"/>
        </w:rPr>
        <w:t>This will be followed by 4</w:t>
      </w:r>
      <w:r w:rsidR="00672093">
        <w:rPr>
          <w:rFonts w:ascii="Times New Roman" w:hAnsi="Times New Roman" w:cs="Times New Roman"/>
        </w:rPr>
        <w:t>0</w:t>
      </w:r>
      <w:r w:rsidR="00B80458">
        <w:rPr>
          <w:rFonts w:ascii="Times New Roman" w:hAnsi="Times New Roman" w:cs="Times New Roman"/>
        </w:rPr>
        <w:t>-</w:t>
      </w:r>
      <w:r w:rsidRPr="007F079E">
        <w:rPr>
          <w:rFonts w:ascii="Times New Roman" w:hAnsi="Times New Roman" w:cs="Times New Roman"/>
        </w:rPr>
        <w:t xml:space="preserve">minutes </w:t>
      </w:r>
      <w:r w:rsidR="00B80458">
        <w:rPr>
          <w:rFonts w:ascii="Times New Roman" w:hAnsi="Times New Roman" w:cs="Times New Roman"/>
        </w:rPr>
        <w:t xml:space="preserve">of </w:t>
      </w:r>
      <w:r w:rsidRPr="007F079E">
        <w:rPr>
          <w:rFonts w:ascii="Times New Roman" w:hAnsi="Times New Roman" w:cs="Times New Roman"/>
        </w:rPr>
        <w:t>discussion in groups which will be facilitated by moderators</w:t>
      </w:r>
      <w:r w:rsidR="00B80458">
        <w:rPr>
          <w:rFonts w:ascii="Times New Roman" w:hAnsi="Times New Roman" w:cs="Times New Roman"/>
        </w:rPr>
        <w:t xml:space="preserve"> the three authors of this Proposal, who will act as facilitators</w:t>
      </w:r>
      <w:r w:rsidRPr="007F079E">
        <w:rPr>
          <w:rFonts w:ascii="Times New Roman" w:hAnsi="Times New Roman" w:cs="Times New Roman"/>
        </w:rPr>
        <w:t xml:space="preserve">. </w:t>
      </w:r>
      <w:r w:rsidR="00B70C83">
        <w:rPr>
          <w:rFonts w:ascii="Times New Roman" w:hAnsi="Times New Roman" w:cs="Times New Roman"/>
        </w:rPr>
        <w:t xml:space="preserve">One participant from each of these sub-groups will be appointed to present findings and conclusions when the sub-groups are re-joined. </w:t>
      </w:r>
      <w:r w:rsidR="00B80458">
        <w:rPr>
          <w:rFonts w:ascii="Times New Roman" w:hAnsi="Times New Roman" w:cs="Times New Roman"/>
        </w:rPr>
        <w:t>The extent to which the entire Roundtable can be split into 3 groups will depend on the total number of participants, and</w:t>
      </w:r>
      <w:r w:rsidR="00D87EB4">
        <w:rPr>
          <w:rFonts w:ascii="Times New Roman" w:hAnsi="Times New Roman" w:cs="Times New Roman"/>
        </w:rPr>
        <w:t>,</w:t>
      </w:r>
      <w:r w:rsidR="00B80458">
        <w:rPr>
          <w:rFonts w:ascii="Times New Roman" w:hAnsi="Times New Roman" w:cs="Times New Roman"/>
        </w:rPr>
        <w:t xml:space="preserve"> accordingly</w:t>
      </w:r>
      <w:r w:rsidR="00D87EB4">
        <w:rPr>
          <w:rFonts w:ascii="Times New Roman" w:hAnsi="Times New Roman" w:cs="Times New Roman"/>
        </w:rPr>
        <w:t>,</w:t>
      </w:r>
      <w:r w:rsidR="00B80458">
        <w:rPr>
          <w:rFonts w:ascii="Times New Roman" w:hAnsi="Times New Roman" w:cs="Times New Roman"/>
        </w:rPr>
        <w:t xml:space="preserve"> flexibility with this aspect of the session will need to be applied. </w:t>
      </w:r>
      <w:r w:rsidRPr="007F079E">
        <w:rPr>
          <w:rFonts w:ascii="Times New Roman" w:hAnsi="Times New Roman" w:cs="Times New Roman"/>
        </w:rPr>
        <w:t>Participants will be encouraged to discuss the topic and provide their perspectives</w:t>
      </w:r>
      <w:r w:rsidR="00B80458">
        <w:rPr>
          <w:rFonts w:ascii="Times New Roman" w:hAnsi="Times New Roman" w:cs="Times New Roman"/>
        </w:rPr>
        <w:t xml:space="preserve"> to </w:t>
      </w:r>
      <w:r w:rsidR="00B80458">
        <w:rPr>
          <w:rFonts w:ascii="Times New Roman" w:hAnsi="Times New Roman" w:cs="Times New Roman"/>
        </w:rPr>
        <w:lastRenderedPageBreak/>
        <w:t>the 4 challenges identified below, where these challenges will, in themselves, be presented and discussed in an action learning framework</w:t>
      </w:r>
      <w:r w:rsidRPr="007F079E">
        <w:rPr>
          <w:rFonts w:ascii="Times New Roman" w:hAnsi="Times New Roman" w:cs="Times New Roman"/>
        </w:rPr>
        <w:t xml:space="preserve">. </w:t>
      </w:r>
      <w:r w:rsidR="006C3251">
        <w:rPr>
          <w:rFonts w:ascii="Times New Roman" w:hAnsi="Times New Roman" w:cs="Times New Roman"/>
        </w:rPr>
        <w:t>Within</w:t>
      </w:r>
      <w:r w:rsidR="00B80458">
        <w:rPr>
          <w:rFonts w:ascii="Times New Roman" w:hAnsi="Times New Roman" w:cs="Times New Roman"/>
        </w:rPr>
        <w:t xml:space="preserve"> these questions there are </w:t>
      </w:r>
      <w:r w:rsidR="006C3251">
        <w:rPr>
          <w:rFonts w:ascii="Times New Roman" w:hAnsi="Times New Roman" w:cs="Times New Roman"/>
        </w:rPr>
        <w:t>opportunities</w:t>
      </w:r>
      <w:r w:rsidR="00B80458">
        <w:rPr>
          <w:rFonts w:ascii="Times New Roman" w:hAnsi="Times New Roman" w:cs="Times New Roman"/>
        </w:rPr>
        <w:t xml:space="preserve"> to explore other issues raised by </w:t>
      </w:r>
      <w:r w:rsidR="006C3251">
        <w:rPr>
          <w:rFonts w:ascii="Times New Roman" w:hAnsi="Times New Roman" w:cs="Times New Roman"/>
        </w:rPr>
        <w:t>participants</w:t>
      </w:r>
      <w:r w:rsidR="00B80458">
        <w:rPr>
          <w:rFonts w:ascii="Times New Roman" w:hAnsi="Times New Roman" w:cs="Times New Roman"/>
        </w:rPr>
        <w:t xml:space="preserve"> in the context of the </w:t>
      </w:r>
      <w:r w:rsidR="006C3251">
        <w:rPr>
          <w:rFonts w:ascii="Times New Roman" w:hAnsi="Times New Roman" w:cs="Times New Roman"/>
        </w:rPr>
        <w:t>session title.</w:t>
      </w:r>
    </w:p>
    <w:p w14:paraId="2C81C985" w14:textId="74B03002" w:rsidR="00B70C83" w:rsidRDefault="00B70C83" w:rsidP="00B70C83">
      <w:pPr>
        <w:spacing w:line="360" w:lineRule="auto"/>
        <w:jc w:val="both"/>
      </w:pPr>
    </w:p>
    <w:p w14:paraId="262EA4A7" w14:textId="766D27BD" w:rsidR="00B70C83" w:rsidRPr="00B70C83" w:rsidRDefault="00B70C83" w:rsidP="007F079E">
      <w:pPr>
        <w:spacing w:line="360" w:lineRule="auto"/>
        <w:jc w:val="both"/>
      </w:pPr>
      <w:r>
        <w:t>Action Learning questions for the Group to consider:</w:t>
      </w:r>
    </w:p>
    <w:p w14:paraId="08AD1D11" w14:textId="77777777" w:rsidR="003D59FF" w:rsidRPr="00F235DF" w:rsidRDefault="003D59FF" w:rsidP="005B15A6">
      <w:pPr>
        <w:spacing w:line="360" w:lineRule="auto"/>
        <w:jc w:val="both"/>
      </w:pPr>
    </w:p>
    <w:p w14:paraId="7440B850" w14:textId="77777777" w:rsidR="003D59FF" w:rsidRPr="00F235DF" w:rsidRDefault="003D59FF" w:rsidP="005B15A6">
      <w:pPr>
        <w:pStyle w:val="ListParagraph"/>
        <w:numPr>
          <w:ilvl w:val="0"/>
          <w:numId w:val="17"/>
        </w:numPr>
        <w:spacing w:line="360" w:lineRule="auto"/>
        <w:jc w:val="both"/>
        <w:rPr>
          <w:rFonts w:ascii="Times New Roman" w:hAnsi="Times New Roman" w:cs="Times New Roman"/>
        </w:rPr>
      </w:pPr>
      <w:r w:rsidRPr="00F235DF">
        <w:rPr>
          <w:rFonts w:ascii="Times New Roman" w:hAnsi="Times New Roman" w:cs="Times New Roman"/>
        </w:rPr>
        <w:t>In the context of Diagram 1 and Diagram 2 of the detailed proposal document, what should be the institutional responses that support academic efforts in implementing action learning?</w:t>
      </w:r>
    </w:p>
    <w:p w14:paraId="71EBDC88" w14:textId="77777777" w:rsidR="003D59FF" w:rsidRPr="00F235DF" w:rsidRDefault="003D59FF" w:rsidP="005B15A6">
      <w:pPr>
        <w:pStyle w:val="ListParagraph"/>
        <w:spacing w:line="360" w:lineRule="auto"/>
        <w:jc w:val="both"/>
        <w:rPr>
          <w:rFonts w:ascii="Times New Roman" w:hAnsi="Times New Roman" w:cs="Times New Roman"/>
        </w:rPr>
      </w:pPr>
    </w:p>
    <w:p w14:paraId="007836D6" w14:textId="77777777" w:rsidR="003D59FF" w:rsidRPr="00F235DF" w:rsidRDefault="003D59FF" w:rsidP="005B15A6">
      <w:pPr>
        <w:pStyle w:val="ListParagraph"/>
        <w:numPr>
          <w:ilvl w:val="0"/>
          <w:numId w:val="17"/>
        </w:numPr>
        <w:spacing w:line="360" w:lineRule="auto"/>
        <w:jc w:val="both"/>
        <w:rPr>
          <w:rFonts w:ascii="Times New Roman" w:hAnsi="Times New Roman" w:cs="Times New Roman"/>
        </w:rPr>
      </w:pPr>
      <w:r w:rsidRPr="00F235DF">
        <w:rPr>
          <w:rFonts w:ascii="Times New Roman" w:hAnsi="Times New Roman" w:cs="Times New Roman"/>
        </w:rPr>
        <w:t>In the context of blended learning, in various versions, defining the possible future for subject design and delivery across many if not all higher education institutions, what are the challenges in synchronous and asynchronous modes of action learning and how could these be addressed?</w:t>
      </w:r>
    </w:p>
    <w:p w14:paraId="1EDC52BC" w14:textId="77777777" w:rsidR="003D59FF" w:rsidRPr="00F235DF" w:rsidRDefault="003D59FF" w:rsidP="005B15A6">
      <w:pPr>
        <w:pStyle w:val="ListParagraph"/>
        <w:spacing w:line="360" w:lineRule="auto"/>
        <w:jc w:val="both"/>
        <w:rPr>
          <w:rFonts w:ascii="Times New Roman" w:hAnsi="Times New Roman" w:cs="Times New Roman"/>
        </w:rPr>
      </w:pPr>
    </w:p>
    <w:p w14:paraId="055EC979" w14:textId="249BB8B7" w:rsidR="003D59FF" w:rsidRPr="00F235DF" w:rsidRDefault="003D59FF" w:rsidP="005B15A6">
      <w:pPr>
        <w:pStyle w:val="ListParagraph"/>
        <w:numPr>
          <w:ilvl w:val="0"/>
          <w:numId w:val="17"/>
        </w:numPr>
        <w:spacing w:line="360" w:lineRule="auto"/>
        <w:jc w:val="both"/>
        <w:rPr>
          <w:rFonts w:ascii="Times New Roman" w:hAnsi="Times New Roman" w:cs="Times New Roman"/>
        </w:rPr>
      </w:pPr>
      <w:r w:rsidRPr="00F235DF">
        <w:rPr>
          <w:rFonts w:ascii="Times New Roman" w:hAnsi="Times New Roman" w:cs="Times New Roman"/>
        </w:rPr>
        <w:t xml:space="preserve">To what extent is reflection and reflective practice an important skill for graduates? </w:t>
      </w:r>
      <w:r w:rsidR="00B70C83">
        <w:rPr>
          <w:rFonts w:ascii="Times New Roman" w:hAnsi="Times New Roman" w:cs="Times New Roman"/>
        </w:rPr>
        <w:t>Ho</w:t>
      </w:r>
      <w:r w:rsidRPr="00F235DF">
        <w:rPr>
          <w:rFonts w:ascii="Times New Roman" w:hAnsi="Times New Roman" w:cs="Times New Roman"/>
        </w:rPr>
        <w:t>w should this be considered from an assessment perspective either at a personal or group level?</w:t>
      </w:r>
    </w:p>
    <w:p w14:paraId="2063D767" w14:textId="0F1B8D78" w:rsidR="003D59FF" w:rsidRDefault="003D59FF" w:rsidP="005B15A6">
      <w:pPr>
        <w:spacing w:line="360" w:lineRule="auto"/>
        <w:jc w:val="both"/>
      </w:pPr>
    </w:p>
    <w:p w14:paraId="2F0EEFCA" w14:textId="182DE82A" w:rsidR="00B70C83" w:rsidRDefault="00B70C83" w:rsidP="005B15A6">
      <w:pPr>
        <w:spacing w:line="360" w:lineRule="auto"/>
        <w:jc w:val="both"/>
      </w:pPr>
      <w:r>
        <w:t xml:space="preserve">If there are sub-groups, these will be brought together into the one group to </w:t>
      </w:r>
      <w:r w:rsidR="00672093">
        <w:t xml:space="preserve">present and </w:t>
      </w:r>
      <w:r>
        <w:t>discuss overall ‘findings and conclusions’</w:t>
      </w:r>
      <w:r w:rsidR="00672093">
        <w:t xml:space="preserve"> during the last 10-minutes.</w:t>
      </w:r>
    </w:p>
    <w:p w14:paraId="34306515" w14:textId="77777777" w:rsidR="00672093" w:rsidRPr="00F235DF" w:rsidRDefault="00672093" w:rsidP="005B15A6">
      <w:pPr>
        <w:spacing w:line="360" w:lineRule="auto"/>
        <w:jc w:val="both"/>
      </w:pPr>
    </w:p>
    <w:p w14:paraId="314B3B3C" w14:textId="00C03EEC" w:rsidR="003D59FF" w:rsidRPr="00F235DF" w:rsidRDefault="003D59FF" w:rsidP="005B15A6">
      <w:pPr>
        <w:spacing w:line="360" w:lineRule="auto"/>
        <w:jc w:val="both"/>
      </w:pPr>
      <w:r w:rsidRPr="00F235DF">
        <w:t xml:space="preserve">The last few minutes of the </w:t>
      </w:r>
      <w:r w:rsidR="00672093">
        <w:t xml:space="preserve">roundtable </w:t>
      </w:r>
      <w:r w:rsidRPr="00F235DF">
        <w:t>will w</w:t>
      </w:r>
      <w:r w:rsidR="00B70C83">
        <w:t>rap</w:t>
      </w:r>
      <w:r w:rsidRPr="00F235DF">
        <w:t xml:space="preserve"> up</w:t>
      </w:r>
      <w:r w:rsidR="00672093">
        <w:t xml:space="preserve"> and consider the next steps at an institutional level</w:t>
      </w:r>
      <w:r w:rsidRPr="00F235DF">
        <w:t xml:space="preserve">.   </w:t>
      </w:r>
    </w:p>
    <w:p w14:paraId="0650433C" w14:textId="77777777" w:rsidR="003D59FF" w:rsidRPr="00F235DF" w:rsidRDefault="003D59FF" w:rsidP="005B15A6">
      <w:pPr>
        <w:spacing w:line="360" w:lineRule="auto"/>
        <w:jc w:val="both"/>
        <w:rPr>
          <w:lang w:val="en-US"/>
        </w:rPr>
      </w:pPr>
    </w:p>
    <w:p w14:paraId="62140933" w14:textId="642312A9" w:rsidR="00AC6726" w:rsidRPr="00F235DF" w:rsidRDefault="00D87EB4" w:rsidP="00AC6726">
      <w:pPr>
        <w:rPr>
          <w:lang w:val="en-US"/>
        </w:rPr>
      </w:pPr>
      <w:r>
        <w:rPr>
          <w:lang w:val="en-US"/>
        </w:rPr>
        <w:t xml:space="preserve">Participants will go away from the Roundtable with an enhanced theoretical and practical understanding of Action Learning, some </w:t>
      </w:r>
      <w:r w:rsidR="006A2FF1">
        <w:rPr>
          <w:lang w:val="en-US"/>
        </w:rPr>
        <w:t xml:space="preserve">examples of its use in classrooms, some </w:t>
      </w:r>
      <w:r>
        <w:rPr>
          <w:lang w:val="en-US"/>
        </w:rPr>
        <w:t>ways of dealing with the challenges of its implementation from the teacher’s perspective, and can be part of a growing</w:t>
      </w:r>
      <w:r w:rsidR="006A2FF1">
        <w:rPr>
          <w:lang w:val="en-US"/>
        </w:rPr>
        <w:t xml:space="preserve"> </w:t>
      </w:r>
      <w:r w:rsidR="007F079E">
        <w:rPr>
          <w:lang w:val="en-US"/>
        </w:rPr>
        <w:t>global network</w:t>
      </w:r>
      <w:r>
        <w:rPr>
          <w:lang w:val="en-US"/>
        </w:rPr>
        <w:t xml:space="preserve"> of those interested in </w:t>
      </w:r>
      <w:r w:rsidR="006A2FF1">
        <w:rPr>
          <w:lang w:val="en-US"/>
        </w:rPr>
        <w:t>Action Learning.</w:t>
      </w:r>
    </w:p>
    <w:p w14:paraId="052866A6" w14:textId="77777777" w:rsidR="00AC6726" w:rsidRDefault="00AC6726">
      <w:pPr>
        <w:rPr>
          <w:b/>
          <w:bCs/>
          <w:lang w:val="en-US"/>
        </w:rPr>
      </w:pPr>
      <w:r>
        <w:rPr>
          <w:b/>
          <w:bCs/>
          <w:lang w:val="en-US"/>
        </w:rPr>
        <w:br w:type="page"/>
      </w:r>
    </w:p>
    <w:p w14:paraId="35B1DD11" w14:textId="79F6A898" w:rsidR="00AC6726" w:rsidRDefault="00AC6726" w:rsidP="00AC6726">
      <w:pPr>
        <w:rPr>
          <w:b/>
          <w:bCs/>
          <w:lang w:val="en-US"/>
        </w:rPr>
      </w:pPr>
      <w:r w:rsidRPr="00AC6726">
        <w:rPr>
          <w:b/>
          <w:bCs/>
          <w:lang w:val="en-US"/>
        </w:rPr>
        <w:lastRenderedPageBreak/>
        <w:t>References:</w:t>
      </w:r>
    </w:p>
    <w:p w14:paraId="06AEDB90" w14:textId="77777777" w:rsidR="00AC6726" w:rsidRPr="00AC6726" w:rsidRDefault="00AC6726" w:rsidP="00AC6726">
      <w:pPr>
        <w:rPr>
          <w:b/>
          <w:bCs/>
          <w:lang w:val="en-US"/>
        </w:rPr>
      </w:pPr>
    </w:p>
    <w:p w14:paraId="21504124" w14:textId="612E5396" w:rsidR="00DB252B" w:rsidRDefault="00DB252B" w:rsidP="00AC6726">
      <w:pPr>
        <w:spacing w:line="360" w:lineRule="auto"/>
        <w:ind w:left="567" w:hanging="567"/>
        <w:rPr>
          <w:lang w:val="en-US"/>
        </w:rPr>
      </w:pPr>
      <w:r>
        <w:rPr>
          <w:lang w:val="en-US"/>
        </w:rPr>
        <w:t xml:space="preserve">Bransford, J.D., Brown, A.L., &amp; Cocking, R.R. (eds.). </w:t>
      </w:r>
      <w:r w:rsidRPr="00DB252B">
        <w:rPr>
          <w:lang w:val="en-US"/>
        </w:rPr>
        <w:t>(2000). </w:t>
      </w:r>
      <w:r w:rsidRPr="00DB252B">
        <w:rPr>
          <w:i/>
          <w:iCs/>
          <w:lang w:val="en-US"/>
        </w:rPr>
        <w:t>How people learn: Brain, mind, experience, and school</w:t>
      </w:r>
      <w:r w:rsidRPr="00DB252B">
        <w:rPr>
          <w:lang w:val="en-US"/>
        </w:rPr>
        <w:t xml:space="preserve"> </w:t>
      </w:r>
      <w:r>
        <w:rPr>
          <w:lang w:val="en-US"/>
        </w:rPr>
        <w:t>(</w:t>
      </w:r>
      <w:r w:rsidRPr="00DB252B">
        <w:rPr>
          <w:lang w:val="en-US"/>
        </w:rPr>
        <w:t>Expanded ed</w:t>
      </w:r>
      <w:r>
        <w:rPr>
          <w:lang w:val="en-US"/>
        </w:rPr>
        <w:t>.)</w:t>
      </w:r>
      <w:r w:rsidRPr="00DB252B">
        <w:rPr>
          <w:lang w:val="en-US"/>
        </w:rPr>
        <w:t>. National Academies Press.</w:t>
      </w:r>
    </w:p>
    <w:p w14:paraId="0AA8F334" w14:textId="77777777" w:rsidR="00DB252B" w:rsidRDefault="00DB252B" w:rsidP="00AC6726">
      <w:pPr>
        <w:spacing w:line="360" w:lineRule="auto"/>
        <w:ind w:left="567" w:hanging="567"/>
        <w:rPr>
          <w:lang w:val="en-US"/>
        </w:rPr>
      </w:pPr>
    </w:p>
    <w:p w14:paraId="037AB277" w14:textId="1EDFCC2F" w:rsidR="00AC6726" w:rsidRDefault="00AC6726" w:rsidP="00AC6726">
      <w:pPr>
        <w:spacing w:line="360" w:lineRule="auto"/>
        <w:ind w:left="567" w:hanging="567"/>
        <w:rPr>
          <w:lang w:val="en-US"/>
        </w:rPr>
      </w:pPr>
      <w:r>
        <w:rPr>
          <w:lang w:val="en-US"/>
        </w:rPr>
        <w:t xml:space="preserve">Brook, C., </w:t>
      </w:r>
      <w:proofErr w:type="spellStart"/>
      <w:r>
        <w:rPr>
          <w:lang w:val="en-US"/>
        </w:rPr>
        <w:t>Lawlesss</w:t>
      </w:r>
      <w:proofErr w:type="spellEnd"/>
      <w:r>
        <w:rPr>
          <w:lang w:val="en-US"/>
        </w:rPr>
        <w:t xml:space="preserve">, A. &amp; Sanyal, C (2021), “Adaptive action learning: a refusal to define,” </w:t>
      </w:r>
      <w:r w:rsidRPr="00DB252B">
        <w:rPr>
          <w:i/>
          <w:iCs/>
          <w:lang w:val="en-US"/>
        </w:rPr>
        <w:t>Action Learning: Research and Practice</w:t>
      </w:r>
      <w:r>
        <w:rPr>
          <w:lang w:val="en-US"/>
        </w:rPr>
        <w:t>, 18:1, 1-4.</w:t>
      </w:r>
    </w:p>
    <w:p w14:paraId="4A5E06D4" w14:textId="77777777" w:rsidR="00AC6726" w:rsidRDefault="00AC6726" w:rsidP="00AC6726">
      <w:pPr>
        <w:spacing w:line="360" w:lineRule="auto"/>
        <w:rPr>
          <w:lang w:val="en-US"/>
        </w:rPr>
      </w:pPr>
    </w:p>
    <w:p w14:paraId="151D382E" w14:textId="1438D374" w:rsidR="00AC6726" w:rsidRDefault="00AC6726" w:rsidP="00AC6726">
      <w:pPr>
        <w:spacing w:line="360" w:lineRule="auto"/>
        <w:ind w:left="567" w:hanging="567"/>
        <w:rPr>
          <w:lang w:val="en-US"/>
        </w:rPr>
      </w:pPr>
      <w:r>
        <w:rPr>
          <w:lang w:val="en-US"/>
        </w:rPr>
        <w:t xml:space="preserve">Brown, A. Lawrence, J, </w:t>
      </w:r>
      <w:proofErr w:type="spellStart"/>
      <w:r>
        <w:rPr>
          <w:lang w:val="en-US"/>
        </w:rPr>
        <w:t>Basson</w:t>
      </w:r>
      <w:proofErr w:type="spellEnd"/>
      <w:r>
        <w:rPr>
          <w:lang w:val="en-US"/>
        </w:rPr>
        <w:t xml:space="preserve">, M. and </w:t>
      </w:r>
      <w:proofErr w:type="spellStart"/>
      <w:r>
        <w:rPr>
          <w:lang w:val="en-US"/>
        </w:rPr>
        <w:t>Remond</w:t>
      </w:r>
      <w:proofErr w:type="spellEnd"/>
      <w:r>
        <w:rPr>
          <w:lang w:val="en-US"/>
        </w:rPr>
        <w:t xml:space="preserve">, P, (2022), “A conceptual framework to enhance student online learning and engagement in higher education,” </w:t>
      </w:r>
      <w:r w:rsidRPr="004A2BA9">
        <w:rPr>
          <w:i/>
          <w:iCs/>
          <w:lang w:val="en-US"/>
        </w:rPr>
        <w:t>Higher Education Research &amp; Development,</w:t>
      </w:r>
      <w:r>
        <w:rPr>
          <w:lang w:val="en-US"/>
        </w:rPr>
        <w:t xml:space="preserve"> vol. 41, 2, 284-299.</w:t>
      </w:r>
    </w:p>
    <w:p w14:paraId="6314B3D9" w14:textId="77777777" w:rsidR="00AC6726" w:rsidRDefault="00AC6726" w:rsidP="00AC6726">
      <w:pPr>
        <w:spacing w:line="360" w:lineRule="auto"/>
        <w:rPr>
          <w:lang w:val="en-US"/>
        </w:rPr>
      </w:pPr>
    </w:p>
    <w:p w14:paraId="1D00F1FD" w14:textId="6C4D7DCE" w:rsidR="00AC6726" w:rsidRDefault="00AC6726" w:rsidP="00AC6726">
      <w:pPr>
        <w:spacing w:line="360" w:lineRule="auto"/>
        <w:ind w:left="567" w:hanging="567"/>
        <w:rPr>
          <w:lang w:val="en-US"/>
        </w:rPr>
      </w:pPr>
      <w:r>
        <w:rPr>
          <w:lang w:val="en-US"/>
        </w:rPr>
        <w:t xml:space="preserve">Garden, C. &amp; Rivera, E. (2022), “Gamified Learning in Higher Education: An Instructional Design Method to Improve Engagement,” </w:t>
      </w:r>
      <w:r w:rsidRPr="004A2BA9">
        <w:rPr>
          <w:i/>
          <w:iCs/>
          <w:lang w:val="en-US"/>
        </w:rPr>
        <w:t>Handbook of Research on the Influence and Effectiveness of Gamification in Education,</w:t>
      </w:r>
      <w:r>
        <w:rPr>
          <w:lang w:val="en-US"/>
        </w:rPr>
        <w:t xml:space="preserve"> </w:t>
      </w:r>
      <w:r w:rsidRPr="004A2BA9">
        <w:rPr>
          <w:i/>
          <w:iCs/>
          <w:lang w:val="en-US"/>
        </w:rPr>
        <w:t>IGI Global</w:t>
      </w:r>
      <w:r>
        <w:rPr>
          <w:lang w:val="en-US"/>
        </w:rPr>
        <w:t>, 497-520.</w:t>
      </w:r>
    </w:p>
    <w:p w14:paraId="73E03CF2" w14:textId="7C8F0C84" w:rsidR="001273A9" w:rsidRDefault="001273A9" w:rsidP="00AC6726">
      <w:pPr>
        <w:spacing w:line="360" w:lineRule="auto"/>
        <w:ind w:left="567" w:hanging="567"/>
        <w:rPr>
          <w:lang w:val="en-US"/>
        </w:rPr>
      </w:pPr>
    </w:p>
    <w:p w14:paraId="7D65C5F1" w14:textId="632C05D1" w:rsidR="00984DE8" w:rsidRDefault="001273A9" w:rsidP="00AC6726">
      <w:pPr>
        <w:spacing w:line="360" w:lineRule="auto"/>
        <w:ind w:left="567" w:hanging="567"/>
        <w:rPr>
          <w:lang w:val="en-US"/>
        </w:rPr>
      </w:pPr>
      <w:r w:rsidRPr="001273A9">
        <w:rPr>
          <w:lang w:val="en-US"/>
        </w:rPr>
        <w:t>Han, S. J., Lim, D. H., &amp; Jung, E. (2021). A collaborative active learning model as a vehicle for online team learning in higher education. In Research Anthology on Developing Effective Online Learning Courses (pp. 217-236). IGI Global.</w:t>
      </w:r>
    </w:p>
    <w:p w14:paraId="2AE80B14" w14:textId="65AA2228" w:rsidR="005B07DD" w:rsidRDefault="005B07DD" w:rsidP="00AC6726">
      <w:pPr>
        <w:spacing w:line="360" w:lineRule="auto"/>
        <w:ind w:left="567" w:hanging="567"/>
        <w:rPr>
          <w:lang w:val="en-US"/>
        </w:rPr>
      </w:pPr>
    </w:p>
    <w:p w14:paraId="4AED3644" w14:textId="21FD3EEF" w:rsidR="005B07DD" w:rsidRDefault="005B07DD" w:rsidP="00AC6726">
      <w:pPr>
        <w:spacing w:line="360" w:lineRule="auto"/>
        <w:ind w:left="567" w:hanging="567"/>
        <w:rPr>
          <w:lang w:val="en-US"/>
        </w:rPr>
      </w:pPr>
      <w:r w:rsidRPr="005B07DD">
        <w:rPr>
          <w:lang w:val="en-US"/>
        </w:rPr>
        <w:t xml:space="preserve">Kolb, A. Y., &amp; Kolb, D. A. (2009). Experiential learning theory: A dynamic, holistic approach to management learning, </w:t>
      </w:r>
      <w:proofErr w:type="gramStart"/>
      <w:r w:rsidRPr="005B07DD">
        <w:rPr>
          <w:lang w:val="en-US"/>
        </w:rPr>
        <w:t>education</w:t>
      </w:r>
      <w:proofErr w:type="gramEnd"/>
      <w:r w:rsidRPr="005B07DD">
        <w:rPr>
          <w:lang w:val="en-US"/>
        </w:rPr>
        <w:t xml:space="preserve"> and development. The SAGE handbook of management learning, </w:t>
      </w:r>
      <w:proofErr w:type="gramStart"/>
      <w:r w:rsidRPr="005B07DD">
        <w:rPr>
          <w:lang w:val="en-US"/>
        </w:rPr>
        <w:t>education</w:t>
      </w:r>
      <w:proofErr w:type="gramEnd"/>
      <w:r w:rsidRPr="005B07DD">
        <w:rPr>
          <w:lang w:val="en-US"/>
        </w:rPr>
        <w:t xml:space="preserve"> and development, 42, 68.</w:t>
      </w:r>
    </w:p>
    <w:p w14:paraId="0B641039" w14:textId="18CF136E" w:rsidR="006C3B0C" w:rsidRDefault="006C3B0C" w:rsidP="00AC6726">
      <w:pPr>
        <w:spacing w:line="360" w:lineRule="auto"/>
        <w:ind w:left="567" w:hanging="567"/>
        <w:rPr>
          <w:lang w:val="en-US"/>
        </w:rPr>
      </w:pPr>
    </w:p>
    <w:p w14:paraId="5B2929B1" w14:textId="400312FB" w:rsidR="006C3B0C" w:rsidRDefault="006C3B0C" w:rsidP="00AC6726">
      <w:pPr>
        <w:spacing w:line="360" w:lineRule="auto"/>
        <w:ind w:left="567" w:hanging="567"/>
        <w:rPr>
          <w:lang w:val="en-US"/>
        </w:rPr>
      </w:pPr>
      <w:proofErr w:type="spellStart"/>
      <w:r w:rsidRPr="006C3B0C">
        <w:rPr>
          <w:lang w:val="en-US"/>
        </w:rPr>
        <w:t>Lockemy</w:t>
      </w:r>
      <w:proofErr w:type="spellEnd"/>
      <w:r w:rsidRPr="006C3B0C">
        <w:rPr>
          <w:lang w:val="en-US"/>
        </w:rPr>
        <w:t>, M. J., &amp; Summers, S. (1993). From Teacher Centered to Student Centered Learning</w:t>
      </w:r>
      <w:r>
        <w:rPr>
          <w:rFonts w:ascii="Arial" w:hAnsi="Arial" w:cs="Arial"/>
          <w:color w:val="222222"/>
          <w:sz w:val="20"/>
          <w:szCs w:val="20"/>
          <w:shd w:val="clear" w:color="auto" w:fill="FFFFFF"/>
        </w:rPr>
        <w:t>.</w:t>
      </w:r>
    </w:p>
    <w:p w14:paraId="7C5BB7E1" w14:textId="77777777" w:rsidR="005B07DD" w:rsidRDefault="005B07DD" w:rsidP="00AC6726">
      <w:pPr>
        <w:spacing w:line="360" w:lineRule="auto"/>
        <w:ind w:left="567" w:hanging="567"/>
        <w:rPr>
          <w:lang w:val="en-US"/>
        </w:rPr>
      </w:pPr>
    </w:p>
    <w:p w14:paraId="59E9FC4D" w14:textId="14DED8EC" w:rsidR="00984DE8" w:rsidRDefault="00984DE8" w:rsidP="00AC6726">
      <w:pPr>
        <w:spacing w:line="360" w:lineRule="auto"/>
        <w:ind w:left="567" w:hanging="567"/>
        <w:rPr>
          <w:lang w:val="en-US"/>
        </w:rPr>
      </w:pPr>
      <w:r w:rsidRPr="00984DE8">
        <w:rPr>
          <w:lang w:val="en-US"/>
        </w:rPr>
        <w:t>Lombardi, D., Shipley, T. F., &amp; Astronomy Team, Biology Team, Chemistry Team, Engineering Team, Geography Team, Geoscience Team, and Physics Team. (2021). The curious construct of active learning. </w:t>
      </w:r>
      <w:r w:rsidRPr="00DB252B">
        <w:rPr>
          <w:i/>
          <w:iCs/>
          <w:lang w:val="en-US"/>
        </w:rPr>
        <w:t>Psychological Science in the Public Interest, </w:t>
      </w:r>
      <w:r w:rsidRPr="00984DE8">
        <w:rPr>
          <w:lang w:val="en-US"/>
        </w:rPr>
        <w:t>22(1), 8-43.</w:t>
      </w:r>
    </w:p>
    <w:p w14:paraId="5A10E5B8" w14:textId="77777777" w:rsidR="00AC6726" w:rsidRDefault="00AC6726" w:rsidP="00AC6726">
      <w:pPr>
        <w:spacing w:line="360" w:lineRule="auto"/>
        <w:rPr>
          <w:lang w:val="en-US"/>
        </w:rPr>
      </w:pPr>
    </w:p>
    <w:p w14:paraId="48503001" w14:textId="1569913E" w:rsidR="00AC6726" w:rsidRDefault="00AC6726" w:rsidP="00AC6726">
      <w:pPr>
        <w:spacing w:line="360" w:lineRule="auto"/>
        <w:ind w:left="567" w:hanging="567"/>
        <w:rPr>
          <w:lang w:val="en-US"/>
        </w:rPr>
      </w:pPr>
      <w:proofErr w:type="spellStart"/>
      <w:r>
        <w:rPr>
          <w:lang w:val="en-US"/>
        </w:rPr>
        <w:lastRenderedPageBreak/>
        <w:t>Omiyefa</w:t>
      </w:r>
      <w:proofErr w:type="spellEnd"/>
      <w:r>
        <w:rPr>
          <w:lang w:val="en-US"/>
        </w:rPr>
        <w:t>, M. (2021), “Action Learning Strategy a</w:t>
      </w:r>
      <w:r w:rsidR="00994D45">
        <w:rPr>
          <w:lang w:val="en-US"/>
        </w:rPr>
        <w:t>n</w:t>
      </w:r>
      <w:r>
        <w:rPr>
          <w:lang w:val="en-US"/>
        </w:rPr>
        <w:t xml:space="preserve">d Students’ Knowledge of Character Education Concepts in Social Studies,” </w:t>
      </w:r>
      <w:r w:rsidRPr="00841A4E">
        <w:rPr>
          <w:i/>
          <w:iCs/>
          <w:lang w:val="en-US"/>
        </w:rPr>
        <w:t>Anatolia Journal of Education</w:t>
      </w:r>
      <w:r>
        <w:rPr>
          <w:lang w:val="en-US"/>
        </w:rPr>
        <w:t>, vol 6, no. 1, 67-78.</w:t>
      </w:r>
    </w:p>
    <w:p w14:paraId="0DF5A695" w14:textId="77777777" w:rsidR="000B3B56" w:rsidRDefault="000B3B56" w:rsidP="00AC6726">
      <w:pPr>
        <w:spacing w:line="360" w:lineRule="auto"/>
        <w:ind w:left="567" w:hanging="567"/>
        <w:rPr>
          <w:lang w:val="en-US"/>
        </w:rPr>
      </w:pPr>
    </w:p>
    <w:p w14:paraId="07636F85" w14:textId="3BC62363" w:rsidR="00AC6726" w:rsidRDefault="000B3B56" w:rsidP="000B3B56">
      <w:pPr>
        <w:spacing w:line="360" w:lineRule="auto"/>
        <w:ind w:left="567" w:hanging="567"/>
        <w:rPr>
          <w:lang w:val="en-US"/>
        </w:rPr>
      </w:pPr>
      <w:r w:rsidRPr="000B3B56">
        <w:rPr>
          <w:lang w:val="en-US"/>
        </w:rPr>
        <w:t xml:space="preserve">Oliver, B., &amp; </w:t>
      </w:r>
      <w:proofErr w:type="spellStart"/>
      <w:r w:rsidRPr="000B3B56">
        <w:rPr>
          <w:lang w:val="en-US"/>
        </w:rPr>
        <w:t>Jorre</w:t>
      </w:r>
      <w:proofErr w:type="spellEnd"/>
      <w:r w:rsidRPr="000B3B56">
        <w:rPr>
          <w:lang w:val="en-US"/>
        </w:rPr>
        <w:t xml:space="preserve"> de St </w:t>
      </w:r>
      <w:proofErr w:type="spellStart"/>
      <w:r w:rsidRPr="000B3B56">
        <w:rPr>
          <w:lang w:val="en-US"/>
        </w:rPr>
        <w:t>Jorre</w:t>
      </w:r>
      <w:proofErr w:type="spellEnd"/>
      <w:r w:rsidRPr="000B3B56">
        <w:rPr>
          <w:lang w:val="en-US"/>
        </w:rPr>
        <w:t>, T. (2018). Graduate attributes for 2020 and beyond: Recommendations for Australian higher education providers. </w:t>
      </w:r>
      <w:r w:rsidRPr="00DB252B">
        <w:rPr>
          <w:i/>
          <w:iCs/>
          <w:lang w:val="en-US"/>
        </w:rPr>
        <w:t>Higher Education Research &amp; Development</w:t>
      </w:r>
      <w:r w:rsidRPr="000B3B56">
        <w:rPr>
          <w:lang w:val="en-US"/>
        </w:rPr>
        <w:t>, 37(4), 821-836.</w:t>
      </w:r>
    </w:p>
    <w:p w14:paraId="373FFE92" w14:textId="77777777" w:rsidR="000B3B56" w:rsidRDefault="000B3B56" w:rsidP="00AC6726">
      <w:pPr>
        <w:spacing w:line="360" w:lineRule="auto"/>
        <w:rPr>
          <w:lang w:val="en-US"/>
        </w:rPr>
      </w:pPr>
    </w:p>
    <w:p w14:paraId="474E7FF0" w14:textId="056DFC63" w:rsidR="00AC6726" w:rsidRDefault="00AC6726" w:rsidP="00AC6726">
      <w:pPr>
        <w:spacing w:line="360" w:lineRule="auto"/>
        <w:ind w:left="567" w:hanging="567"/>
        <w:rPr>
          <w:lang w:val="en-US"/>
        </w:rPr>
      </w:pPr>
      <w:r>
        <w:rPr>
          <w:lang w:val="en-US"/>
        </w:rPr>
        <w:t>Pickford, R. (2016), “Student Engagement: Body, Mind and Heart – a Proposal for an Embedded Mul</w:t>
      </w:r>
      <w:r w:rsidR="00994D45">
        <w:rPr>
          <w:lang w:val="en-US"/>
        </w:rPr>
        <w:t>ti</w:t>
      </w:r>
      <w:r>
        <w:rPr>
          <w:lang w:val="en-US"/>
        </w:rPr>
        <w:t xml:space="preserve">-Dimensional Student Engagement Multiple-Dimensional Student Engagement Framework,” </w:t>
      </w:r>
      <w:r w:rsidRPr="00841A4E">
        <w:rPr>
          <w:i/>
          <w:iCs/>
          <w:lang w:val="en-US"/>
        </w:rPr>
        <w:t>Journal of Perspectives in Applied Academic Practice</w:t>
      </w:r>
      <w:r>
        <w:rPr>
          <w:lang w:val="en-US"/>
        </w:rPr>
        <w:t>, 4 (2),</w:t>
      </w:r>
      <w:r w:rsidR="00605146">
        <w:rPr>
          <w:lang w:val="en-US"/>
        </w:rPr>
        <w:t xml:space="preserve"> </w:t>
      </w:r>
      <w:r>
        <w:rPr>
          <w:lang w:val="en-US"/>
        </w:rPr>
        <w:t>25-32.</w:t>
      </w:r>
    </w:p>
    <w:p w14:paraId="21608B16" w14:textId="0FC4922D" w:rsidR="004B7748" w:rsidRDefault="004B7748" w:rsidP="00AC6726">
      <w:pPr>
        <w:spacing w:line="360" w:lineRule="auto"/>
        <w:ind w:left="567" w:hanging="567"/>
        <w:rPr>
          <w:lang w:val="en-US"/>
        </w:rPr>
      </w:pPr>
    </w:p>
    <w:p w14:paraId="03289142" w14:textId="2412C7F7" w:rsidR="004B7748" w:rsidRDefault="004B7748" w:rsidP="00AC6726">
      <w:pPr>
        <w:spacing w:line="360" w:lineRule="auto"/>
        <w:ind w:left="567" w:hanging="567"/>
        <w:rPr>
          <w:lang w:val="en-US"/>
        </w:rPr>
      </w:pPr>
      <w:r>
        <w:rPr>
          <w:lang w:val="en-US"/>
        </w:rPr>
        <w:t xml:space="preserve">QILT. (2015, 2016a, 2016b). </w:t>
      </w:r>
      <w:r w:rsidRPr="00C9607A">
        <w:rPr>
          <w:i/>
          <w:iCs/>
          <w:lang w:val="en-US"/>
        </w:rPr>
        <w:t>Student Experience Survey national reports.</w:t>
      </w:r>
      <w:r>
        <w:rPr>
          <w:lang w:val="en-US"/>
        </w:rPr>
        <w:t xml:space="preserve"> Australian Government Department of Education and Training</w:t>
      </w:r>
    </w:p>
    <w:p w14:paraId="4E712BFC" w14:textId="66B13DE2" w:rsidR="00AC6726" w:rsidRDefault="00AC6726" w:rsidP="00AC6726">
      <w:pPr>
        <w:spacing w:line="360" w:lineRule="auto"/>
        <w:ind w:left="567" w:hanging="567"/>
        <w:rPr>
          <w:lang w:val="en-US"/>
        </w:rPr>
      </w:pPr>
    </w:p>
    <w:p w14:paraId="6AEF536A" w14:textId="77777777" w:rsidR="00AC6726" w:rsidRPr="001A222F" w:rsidRDefault="00AC6726" w:rsidP="00AC6726">
      <w:pPr>
        <w:spacing w:line="360" w:lineRule="auto"/>
        <w:ind w:left="567" w:hanging="567"/>
        <w:rPr>
          <w:bCs/>
          <w:lang w:val="en-US"/>
        </w:rPr>
      </w:pPr>
      <w:proofErr w:type="spellStart"/>
      <w:r w:rsidRPr="001A222F">
        <w:rPr>
          <w:bCs/>
          <w:lang w:val="en-US"/>
        </w:rPr>
        <w:t>Rimanoczy</w:t>
      </w:r>
      <w:proofErr w:type="spellEnd"/>
      <w:r w:rsidRPr="001A222F">
        <w:rPr>
          <w:bCs/>
          <w:lang w:val="en-US"/>
        </w:rPr>
        <w:t>, I. (2016). </w:t>
      </w:r>
      <w:r w:rsidRPr="00C9607A">
        <w:rPr>
          <w:bCs/>
          <w:i/>
          <w:iCs/>
          <w:lang w:val="en-US"/>
        </w:rPr>
        <w:t>Stop teaching: Principles and practices for responsible management education.</w:t>
      </w:r>
      <w:r w:rsidRPr="001A222F">
        <w:rPr>
          <w:bCs/>
          <w:lang w:val="en-US"/>
        </w:rPr>
        <w:t xml:space="preserve"> Business Expert Press.</w:t>
      </w:r>
      <w:r>
        <w:rPr>
          <w:b/>
        </w:rPr>
        <w:fldChar w:fldCharType="begin"/>
      </w:r>
      <w:r>
        <w:rPr>
          <w:b/>
        </w:rPr>
        <w:instrText xml:space="preserve"> ADDIN EN.REFLIST </w:instrText>
      </w:r>
      <w:r w:rsidR="00000000">
        <w:rPr>
          <w:b/>
        </w:rPr>
        <w:fldChar w:fldCharType="separate"/>
      </w:r>
      <w:r>
        <w:rPr>
          <w:b/>
          <w:lang w:val="en-US"/>
        </w:rPr>
        <w:fldChar w:fldCharType="end"/>
      </w:r>
    </w:p>
    <w:p w14:paraId="57B4019A" w14:textId="77777777" w:rsidR="00AC6726" w:rsidRDefault="00AC6726" w:rsidP="00AC6726">
      <w:pPr>
        <w:spacing w:line="360" w:lineRule="auto"/>
        <w:rPr>
          <w:lang w:val="en-US"/>
        </w:rPr>
      </w:pPr>
    </w:p>
    <w:p w14:paraId="298EF168" w14:textId="2FAE605D" w:rsidR="00AC6726" w:rsidRDefault="00AC6726" w:rsidP="00AC6726">
      <w:pPr>
        <w:spacing w:line="360" w:lineRule="auto"/>
        <w:ind w:left="567" w:hanging="567"/>
        <w:rPr>
          <w:lang w:val="en-US"/>
        </w:rPr>
      </w:pPr>
      <w:r>
        <w:rPr>
          <w:lang w:val="en-US"/>
        </w:rPr>
        <w:t xml:space="preserve">Sahni, J. (2019), “Does Blended Learning Enhance Student Engagement? Evidence from Higher Education,” </w:t>
      </w:r>
      <w:r w:rsidRPr="00841A4E">
        <w:rPr>
          <w:i/>
          <w:iCs/>
          <w:lang w:val="en-US"/>
        </w:rPr>
        <w:t>Journal of e-Learning and Higher Education</w:t>
      </w:r>
      <w:r>
        <w:rPr>
          <w:lang w:val="en-US"/>
        </w:rPr>
        <w:t>, vol. 2019, 2169-0359).</w:t>
      </w:r>
    </w:p>
    <w:p w14:paraId="4FB3AD72" w14:textId="2336FDCA" w:rsidR="00AC6726" w:rsidRDefault="00AC6726" w:rsidP="00AC6726">
      <w:pPr>
        <w:spacing w:line="360" w:lineRule="auto"/>
        <w:rPr>
          <w:lang w:val="en-US"/>
        </w:rPr>
      </w:pPr>
    </w:p>
    <w:p w14:paraId="0FB2F545" w14:textId="67E0609D" w:rsidR="00C13E36" w:rsidRDefault="00C13E36" w:rsidP="00C13E36">
      <w:pPr>
        <w:spacing w:line="360" w:lineRule="auto"/>
        <w:ind w:left="567" w:hanging="567"/>
        <w:rPr>
          <w:lang w:val="en-US"/>
        </w:rPr>
      </w:pPr>
      <w:proofErr w:type="spellStart"/>
      <w:r w:rsidRPr="00C13E36">
        <w:rPr>
          <w:lang w:val="en-US"/>
        </w:rPr>
        <w:t>Taimela</w:t>
      </w:r>
      <w:proofErr w:type="spellEnd"/>
      <w:r w:rsidRPr="00C13E36">
        <w:rPr>
          <w:lang w:val="en-US"/>
        </w:rPr>
        <w:t>, S. (2019). E</w:t>
      </w:r>
      <w:r>
        <w:rPr>
          <w:lang w:val="en-US"/>
        </w:rPr>
        <w:t>xploring</w:t>
      </w:r>
      <w:r w:rsidRPr="00C13E36">
        <w:rPr>
          <w:lang w:val="en-US"/>
        </w:rPr>
        <w:t xml:space="preserve"> S</w:t>
      </w:r>
      <w:r>
        <w:rPr>
          <w:lang w:val="en-US"/>
        </w:rPr>
        <w:t>tudent</w:t>
      </w:r>
      <w:r w:rsidRPr="00C13E36">
        <w:rPr>
          <w:lang w:val="en-US"/>
        </w:rPr>
        <w:t>-C</w:t>
      </w:r>
      <w:r>
        <w:rPr>
          <w:lang w:val="en-US"/>
        </w:rPr>
        <w:t>entricity</w:t>
      </w:r>
      <w:r w:rsidRPr="00C13E36">
        <w:rPr>
          <w:lang w:val="en-US"/>
        </w:rPr>
        <w:t xml:space="preserve"> </w:t>
      </w:r>
      <w:proofErr w:type="gramStart"/>
      <w:r w:rsidRPr="00C13E36">
        <w:rPr>
          <w:lang w:val="en-US"/>
        </w:rPr>
        <w:t>I</w:t>
      </w:r>
      <w:r>
        <w:rPr>
          <w:lang w:val="en-US"/>
        </w:rPr>
        <w:t>n</w:t>
      </w:r>
      <w:proofErr w:type="gramEnd"/>
      <w:r>
        <w:rPr>
          <w:lang w:val="en-US"/>
        </w:rPr>
        <w:t xml:space="preserve"> </w:t>
      </w:r>
      <w:r w:rsidRPr="00C13E36">
        <w:rPr>
          <w:lang w:val="en-US"/>
        </w:rPr>
        <w:t>C</w:t>
      </w:r>
      <w:r>
        <w:rPr>
          <w:lang w:val="en-US"/>
        </w:rPr>
        <w:t>urriculum</w:t>
      </w:r>
      <w:r w:rsidRPr="00C13E36">
        <w:rPr>
          <w:lang w:val="en-US"/>
        </w:rPr>
        <w:t xml:space="preserve"> D</w:t>
      </w:r>
      <w:r>
        <w:rPr>
          <w:lang w:val="en-US"/>
        </w:rPr>
        <w:t>evelopment</w:t>
      </w:r>
      <w:r w:rsidRPr="00C13E36">
        <w:rPr>
          <w:lang w:val="en-US"/>
        </w:rPr>
        <w:t>. In EDULEARN19 Proceedings (pp. 6559-6563). IATED.</w:t>
      </w:r>
    </w:p>
    <w:p w14:paraId="4B58A822" w14:textId="4402BD31" w:rsidR="00C13E36" w:rsidRDefault="00C13E36" w:rsidP="00AC6726">
      <w:pPr>
        <w:spacing w:line="360" w:lineRule="auto"/>
        <w:rPr>
          <w:lang w:val="en-US"/>
        </w:rPr>
      </w:pPr>
    </w:p>
    <w:p w14:paraId="3820D492" w14:textId="41412556" w:rsidR="00605146" w:rsidRDefault="00605146" w:rsidP="00605146">
      <w:pPr>
        <w:spacing w:line="360" w:lineRule="auto"/>
        <w:ind w:left="567" w:hanging="567"/>
        <w:rPr>
          <w:lang w:val="en-US"/>
        </w:rPr>
      </w:pPr>
      <w:proofErr w:type="spellStart"/>
      <w:r w:rsidRPr="00605146">
        <w:rPr>
          <w:lang w:val="en-US"/>
        </w:rPr>
        <w:t>Thaliath</w:t>
      </w:r>
      <w:proofErr w:type="spellEnd"/>
      <w:r w:rsidRPr="00605146">
        <w:rPr>
          <w:lang w:val="en-US"/>
        </w:rPr>
        <w:t xml:space="preserve">, A. </w:t>
      </w:r>
      <w:r>
        <w:rPr>
          <w:lang w:val="en-US"/>
        </w:rPr>
        <w:t xml:space="preserve">(2015), </w:t>
      </w:r>
      <w:r w:rsidRPr="00605146">
        <w:rPr>
          <w:lang w:val="en-US"/>
        </w:rPr>
        <w:t>From Teacher Centric to Student Centric Learning: Building Teaching Effectiveness in Hospitality and Tourism Education-A Critical Perspective.</w:t>
      </w:r>
      <w:r>
        <w:rPr>
          <w:lang w:val="en-US"/>
        </w:rPr>
        <w:t xml:space="preserve"> International Journal of Engineering Technology, Management and Applied Sciences, vol. 3 (5), 124-128</w:t>
      </w:r>
    </w:p>
    <w:p w14:paraId="191FCA80" w14:textId="77777777" w:rsidR="00605146" w:rsidRDefault="00605146" w:rsidP="00AC6726">
      <w:pPr>
        <w:spacing w:line="360" w:lineRule="auto"/>
        <w:rPr>
          <w:lang w:val="en-US"/>
        </w:rPr>
      </w:pPr>
    </w:p>
    <w:p w14:paraId="2DB67651" w14:textId="22948716" w:rsidR="002108EA" w:rsidRDefault="00AC6726" w:rsidP="00994D45">
      <w:pPr>
        <w:spacing w:line="360" w:lineRule="auto"/>
        <w:ind w:left="567" w:hanging="567"/>
        <w:rPr>
          <w:lang w:val="en-US"/>
        </w:rPr>
      </w:pPr>
      <w:r>
        <w:rPr>
          <w:lang w:val="en-US"/>
        </w:rPr>
        <w:t xml:space="preserve">Tight, M, 2020, “Student retention and engagement in higher education,” </w:t>
      </w:r>
      <w:r w:rsidRPr="00841A4E">
        <w:rPr>
          <w:i/>
          <w:iCs/>
          <w:lang w:val="en-US"/>
        </w:rPr>
        <w:t>Journal of Further and Higher Education</w:t>
      </w:r>
      <w:r>
        <w:rPr>
          <w:lang w:val="en-US"/>
        </w:rPr>
        <w:t>, 44:5, 689-704, DOI:10.1080/0309877X.2019.1576860.</w:t>
      </w:r>
    </w:p>
    <w:p w14:paraId="370F13FC" w14:textId="587E7ED7" w:rsidR="00711D8F" w:rsidRDefault="00711D8F" w:rsidP="00994D45">
      <w:pPr>
        <w:spacing w:line="360" w:lineRule="auto"/>
        <w:ind w:left="567" w:hanging="567"/>
        <w:rPr>
          <w:lang w:val="en-US"/>
        </w:rPr>
      </w:pPr>
    </w:p>
    <w:p w14:paraId="07D4E536" w14:textId="4DE021A5" w:rsidR="00711D8F" w:rsidRPr="00994D45" w:rsidRDefault="00711D8F" w:rsidP="00994D45">
      <w:pPr>
        <w:spacing w:line="360" w:lineRule="auto"/>
        <w:ind w:left="567" w:hanging="567"/>
        <w:rPr>
          <w:lang w:val="en-US"/>
        </w:rPr>
      </w:pPr>
      <w:r w:rsidRPr="00711D8F">
        <w:rPr>
          <w:lang w:val="en-US"/>
        </w:rPr>
        <w:lastRenderedPageBreak/>
        <w:t xml:space="preserve">White, P. J., Larson, I., Styles, K., </w:t>
      </w:r>
      <w:proofErr w:type="spellStart"/>
      <w:r w:rsidRPr="00711D8F">
        <w:rPr>
          <w:lang w:val="en-US"/>
        </w:rPr>
        <w:t>Yuriev</w:t>
      </w:r>
      <w:proofErr w:type="spellEnd"/>
      <w:r w:rsidRPr="00711D8F">
        <w:rPr>
          <w:lang w:val="en-US"/>
        </w:rPr>
        <w:t xml:space="preserve">, E., Evans, D. R., Short, J. L., ... &amp; </w:t>
      </w:r>
      <w:proofErr w:type="spellStart"/>
      <w:r w:rsidRPr="00711D8F">
        <w:rPr>
          <w:lang w:val="en-US"/>
        </w:rPr>
        <w:t>Eise</w:t>
      </w:r>
      <w:proofErr w:type="spellEnd"/>
      <w:r w:rsidRPr="00711D8F">
        <w:rPr>
          <w:lang w:val="en-US"/>
        </w:rPr>
        <w:t xml:space="preserve">, N. (2015). Using active learning strategies to shift student attitudes and behaviours about learning and teaching in a </w:t>
      </w:r>
      <w:proofErr w:type="gramStart"/>
      <w:r w:rsidRPr="00711D8F">
        <w:rPr>
          <w:lang w:val="en-US"/>
        </w:rPr>
        <w:t>research intensive</w:t>
      </w:r>
      <w:proofErr w:type="gramEnd"/>
      <w:r w:rsidRPr="00711D8F">
        <w:rPr>
          <w:lang w:val="en-US"/>
        </w:rPr>
        <w:t xml:space="preserve"> educational context. </w:t>
      </w:r>
      <w:r w:rsidRPr="00711D8F">
        <w:rPr>
          <w:i/>
          <w:iCs/>
          <w:lang w:val="en-US"/>
        </w:rPr>
        <w:t>Pharmacy Education</w:t>
      </w:r>
      <w:r w:rsidRPr="00711D8F">
        <w:rPr>
          <w:lang w:val="en-US"/>
        </w:rPr>
        <w:t>, 15.</w:t>
      </w:r>
    </w:p>
    <w:p w14:paraId="7BB2B597" w14:textId="6B64DD0F" w:rsidR="002108EA" w:rsidRDefault="002108EA" w:rsidP="002108EA">
      <w:pPr>
        <w:spacing w:line="360" w:lineRule="auto"/>
        <w:rPr>
          <w:bCs/>
          <w:lang w:val="en-US"/>
        </w:rPr>
      </w:pPr>
    </w:p>
    <w:p w14:paraId="3CC5F73B" w14:textId="63E9E5D2" w:rsidR="000D1510" w:rsidRPr="001A222F" w:rsidRDefault="000D1510" w:rsidP="00220AC5">
      <w:pPr>
        <w:rPr>
          <w:bCs/>
          <w:lang w:val="en-US"/>
        </w:rPr>
      </w:pPr>
    </w:p>
    <w:p w14:paraId="0DD7921F" w14:textId="77777777" w:rsidR="001A222F" w:rsidRDefault="001A222F" w:rsidP="001633D9">
      <w:pPr>
        <w:spacing w:line="360" w:lineRule="auto"/>
        <w:rPr>
          <w:b/>
          <w:lang w:val="en-US"/>
        </w:rPr>
      </w:pPr>
    </w:p>
    <w:p w14:paraId="6C5F4325" w14:textId="1D9FCF77" w:rsidR="001A222F" w:rsidRPr="001A222F" w:rsidRDefault="001A222F" w:rsidP="001A222F">
      <w:pPr>
        <w:spacing w:line="360" w:lineRule="auto"/>
        <w:rPr>
          <w:bCs/>
          <w:lang w:val="en-US"/>
        </w:rPr>
      </w:pPr>
    </w:p>
    <w:sectPr w:rsidR="001A222F" w:rsidRPr="001A222F" w:rsidSect="009717E3">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460C3" w14:textId="77777777" w:rsidR="005D30BF" w:rsidRDefault="005D30BF" w:rsidP="00FC3C22">
      <w:r>
        <w:separator/>
      </w:r>
    </w:p>
  </w:endnote>
  <w:endnote w:type="continuationSeparator" w:id="0">
    <w:p w14:paraId="5603AEE2" w14:textId="77777777" w:rsidR="005D30BF" w:rsidRDefault="005D30BF" w:rsidP="00FC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72246"/>
      <w:docPartObj>
        <w:docPartGallery w:val="Page Numbers (Bottom of Page)"/>
        <w:docPartUnique/>
      </w:docPartObj>
    </w:sdtPr>
    <w:sdtContent>
      <w:p w14:paraId="7205108E" w14:textId="77777777" w:rsidR="00FC3C22" w:rsidRDefault="00FC3C22" w:rsidP="00381D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90C06" w14:textId="77777777" w:rsidR="00FC3C22" w:rsidRDefault="00FC3C22" w:rsidP="00FC3C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406948"/>
      <w:docPartObj>
        <w:docPartGallery w:val="Page Numbers (Bottom of Page)"/>
        <w:docPartUnique/>
      </w:docPartObj>
    </w:sdtPr>
    <w:sdtContent>
      <w:p w14:paraId="31E52B62" w14:textId="77777777" w:rsidR="00FC3C22" w:rsidRDefault="00FC3C22" w:rsidP="00381D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459A">
          <w:rPr>
            <w:rStyle w:val="PageNumber"/>
            <w:noProof/>
          </w:rPr>
          <w:t>8</w:t>
        </w:r>
        <w:r>
          <w:rPr>
            <w:rStyle w:val="PageNumber"/>
          </w:rPr>
          <w:fldChar w:fldCharType="end"/>
        </w:r>
      </w:p>
    </w:sdtContent>
  </w:sdt>
  <w:p w14:paraId="3FBE267E" w14:textId="77777777" w:rsidR="00FC3C22" w:rsidRDefault="00FC3C22" w:rsidP="00FC3C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D33A" w14:textId="77777777" w:rsidR="005D30BF" w:rsidRDefault="005D30BF" w:rsidP="00FC3C22">
      <w:r>
        <w:separator/>
      </w:r>
    </w:p>
  </w:footnote>
  <w:footnote w:type="continuationSeparator" w:id="0">
    <w:p w14:paraId="5A861B6C" w14:textId="77777777" w:rsidR="005D30BF" w:rsidRDefault="005D30BF" w:rsidP="00FC3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36E"/>
    <w:multiLevelType w:val="hybridMultilevel"/>
    <w:tmpl w:val="D65A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12808"/>
    <w:multiLevelType w:val="hybridMultilevel"/>
    <w:tmpl w:val="AD1C8E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892C63"/>
    <w:multiLevelType w:val="hybridMultilevel"/>
    <w:tmpl w:val="2350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57AD1"/>
    <w:multiLevelType w:val="hybridMultilevel"/>
    <w:tmpl w:val="6B90E30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E0030"/>
    <w:multiLevelType w:val="hybridMultilevel"/>
    <w:tmpl w:val="B55E5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26B98"/>
    <w:multiLevelType w:val="hybridMultilevel"/>
    <w:tmpl w:val="F2A0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8082D"/>
    <w:multiLevelType w:val="hybridMultilevel"/>
    <w:tmpl w:val="9F422496"/>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D26E4"/>
    <w:multiLevelType w:val="hybridMultilevel"/>
    <w:tmpl w:val="D3F2A05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06D38F6"/>
    <w:multiLevelType w:val="hybridMultilevel"/>
    <w:tmpl w:val="05B6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06D08"/>
    <w:multiLevelType w:val="hybridMultilevel"/>
    <w:tmpl w:val="3CAA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D3B60"/>
    <w:multiLevelType w:val="hybridMultilevel"/>
    <w:tmpl w:val="9D2E5B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D3E01"/>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38D6018"/>
    <w:multiLevelType w:val="hybridMultilevel"/>
    <w:tmpl w:val="8AA4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06DF6"/>
    <w:multiLevelType w:val="hybridMultilevel"/>
    <w:tmpl w:val="7654F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C107B"/>
    <w:multiLevelType w:val="hybridMultilevel"/>
    <w:tmpl w:val="EE7EE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5D3617"/>
    <w:multiLevelType w:val="hybridMultilevel"/>
    <w:tmpl w:val="82183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175CFA"/>
    <w:multiLevelType w:val="hybridMultilevel"/>
    <w:tmpl w:val="F2925D60"/>
    <w:lvl w:ilvl="0" w:tplc="39689C26">
      <w:start w:val="1"/>
      <w:numFmt w:val="decimal"/>
      <w:lvlText w:val="%1."/>
      <w:lvlJc w:val="left"/>
      <w:pPr>
        <w:ind w:left="360" w:hanging="360"/>
      </w:pPr>
      <w:rPr>
        <w:rFonts w:eastAsia="SimSu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713547"/>
    <w:multiLevelType w:val="hybridMultilevel"/>
    <w:tmpl w:val="360A7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4652355">
    <w:abstractNumId w:val="11"/>
  </w:num>
  <w:num w:numId="2" w16cid:durableId="1343825202">
    <w:abstractNumId w:val="4"/>
  </w:num>
  <w:num w:numId="3" w16cid:durableId="1083458149">
    <w:abstractNumId w:val="2"/>
  </w:num>
  <w:num w:numId="4" w16cid:durableId="336544981">
    <w:abstractNumId w:val="16"/>
  </w:num>
  <w:num w:numId="5" w16cid:durableId="2053572836">
    <w:abstractNumId w:val="3"/>
  </w:num>
  <w:num w:numId="6" w16cid:durableId="1595288717">
    <w:abstractNumId w:val="7"/>
  </w:num>
  <w:num w:numId="7" w16cid:durableId="325090579">
    <w:abstractNumId w:val="8"/>
  </w:num>
  <w:num w:numId="8" w16cid:durableId="2110470055">
    <w:abstractNumId w:val="10"/>
  </w:num>
  <w:num w:numId="9" w16cid:durableId="1311444498">
    <w:abstractNumId w:val="6"/>
  </w:num>
  <w:num w:numId="10" w16cid:durableId="605583330">
    <w:abstractNumId w:val="0"/>
  </w:num>
  <w:num w:numId="11" w16cid:durableId="564536646">
    <w:abstractNumId w:val="12"/>
  </w:num>
  <w:num w:numId="12" w16cid:durableId="1220938259">
    <w:abstractNumId w:val="17"/>
  </w:num>
  <w:num w:numId="13" w16cid:durableId="1132406796">
    <w:abstractNumId w:val="5"/>
  </w:num>
  <w:num w:numId="14" w16cid:durableId="1381513522">
    <w:abstractNumId w:val="1"/>
  </w:num>
  <w:num w:numId="15" w16cid:durableId="2115467692">
    <w:abstractNumId w:val="14"/>
  </w:num>
  <w:num w:numId="16" w16cid:durableId="1532568291">
    <w:abstractNumId w:val="13"/>
  </w:num>
  <w:num w:numId="17" w16cid:durableId="94250012">
    <w:abstractNumId w:val="15"/>
  </w:num>
  <w:num w:numId="18" w16cid:durableId="1565021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86719"/>
    <w:rsid w:val="00001289"/>
    <w:rsid w:val="0000154E"/>
    <w:rsid w:val="00001F1F"/>
    <w:rsid w:val="00002B2C"/>
    <w:rsid w:val="00003490"/>
    <w:rsid w:val="000047F6"/>
    <w:rsid w:val="000106DB"/>
    <w:rsid w:val="00016CBA"/>
    <w:rsid w:val="00020005"/>
    <w:rsid w:val="00035A0F"/>
    <w:rsid w:val="00041471"/>
    <w:rsid w:val="000500BE"/>
    <w:rsid w:val="0005453C"/>
    <w:rsid w:val="00055AC4"/>
    <w:rsid w:val="000662F5"/>
    <w:rsid w:val="00075448"/>
    <w:rsid w:val="0007766E"/>
    <w:rsid w:val="00077C1A"/>
    <w:rsid w:val="00082ADB"/>
    <w:rsid w:val="00082D61"/>
    <w:rsid w:val="00091476"/>
    <w:rsid w:val="00093528"/>
    <w:rsid w:val="000948AC"/>
    <w:rsid w:val="000A7C54"/>
    <w:rsid w:val="000B1B9F"/>
    <w:rsid w:val="000B3B56"/>
    <w:rsid w:val="000B45DA"/>
    <w:rsid w:val="000B4663"/>
    <w:rsid w:val="000B5441"/>
    <w:rsid w:val="000C11D5"/>
    <w:rsid w:val="000C6BC4"/>
    <w:rsid w:val="000C6DB0"/>
    <w:rsid w:val="000C7231"/>
    <w:rsid w:val="000D1510"/>
    <w:rsid w:val="000D3EBB"/>
    <w:rsid w:val="000D4E85"/>
    <w:rsid w:val="000D53EE"/>
    <w:rsid w:val="000D5589"/>
    <w:rsid w:val="000D7917"/>
    <w:rsid w:val="000E0C9B"/>
    <w:rsid w:val="000E3A1F"/>
    <w:rsid w:val="000F59AE"/>
    <w:rsid w:val="000F64D8"/>
    <w:rsid w:val="000F6C25"/>
    <w:rsid w:val="00100EDD"/>
    <w:rsid w:val="0011223F"/>
    <w:rsid w:val="00112D05"/>
    <w:rsid w:val="00114738"/>
    <w:rsid w:val="00114FA4"/>
    <w:rsid w:val="001151EE"/>
    <w:rsid w:val="00116D3D"/>
    <w:rsid w:val="00126424"/>
    <w:rsid w:val="001273A9"/>
    <w:rsid w:val="001333FA"/>
    <w:rsid w:val="0013376B"/>
    <w:rsid w:val="001409A9"/>
    <w:rsid w:val="0015359A"/>
    <w:rsid w:val="00156A77"/>
    <w:rsid w:val="0016028D"/>
    <w:rsid w:val="001625C0"/>
    <w:rsid w:val="001633D9"/>
    <w:rsid w:val="00163AEE"/>
    <w:rsid w:val="00164DA3"/>
    <w:rsid w:val="001725DE"/>
    <w:rsid w:val="001727CD"/>
    <w:rsid w:val="001730DF"/>
    <w:rsid w:val="00176EDE"/>
    <w:rsid w:val="00182422"/>
    <w:rsid w:val="00182588"/>
    <w:rsid w:val="0018407E"/>
    <w:rsid w:val="001856C0"/>
    <w:rsid w:val="00186604"/>
    <w:rsid w:val="001A222F"/>
    <w:rsid w:val="001A2CAD"/>
    <w:rsid w:val="001A2FC4"/>
    <w:rsid w:val="001A5C40"/>
    <w:rsid w:val="001B0E13"/>
    <w:rsid w:val="001C0172"/>
    <w:rsid w:val="001D0CDE"/>
    <w:rsid w:val="001E0048"/>
    <w:rsid w:val="001E2D13"/>
    <w:rsid w:val="001F7A18"/>
    <w:rsid w:val="001F7C47"/>
    <w:rsid w:val="00202C55"/>
    <w:rsid w:val="002069D3"/>
    <w:rsid w:val="00206DEA"/>
    <w:rsid w:val="00210682"/>
    <w:rsid w:val="002108EA"/>
    <w:rsid w:val="00211843"/>
    <w:rsid w:val="002123D5"/>
    <w:rsid w:val="0021361F"/>
    <w:rsid w:val="00214D2B"/>
    <w:rsid w:val="00217574"/>
    <w:rsid w:val="00220208"/>
    <w:rsid w:val="00220AC5"/>
    <w:rsid w:val="002266B0"/>
    <w:rsid w:val="002318D8"/>
    <w:rsid w:val="002319DE"/>
    <w:rsid w:val="0023212C"/>
    <w:rsid w:val="00247BFF"/>
    <w:rsid w:val="00251043"/>
    <w:rsid w:val="0025283D"/>
    <w:rsid w:val="00252C81"/>
    <w:rsid w:val="002732FF"/>
    <w:rsid w:val="00273CEF"/>
    <w:rsid w:val="00276695"/>
    <w:rsid w:val="00276B9E"/>
    <w:rsid w:val="00282EC2"/>
    <w:rsid w:val="00290C8F"/>
    <w:rsid w:val="00293059"/>
    <w:rsid w:val="0029660C"/>
    <w:rsid w:val="002A04E6"/>
    <w:rsid w:val="002A3C54"/>
    <w:rsid w:val="002B4C50"/>
    <w:rsid w:val="002B5B97"/>
    <w:rsid w:val="002C0A53"/>
    <w:rsid w:val="002C6881"/>
    <w:rsid w:val="002D1A46"/>
    <w:rsid w:val="002E61FE"/>
    <w:rsid w:val="002E75EB"/>
    <w:rsid w:val="002F1A34"/>
    <w:rsid w:val="002F1E57"/>
    <w:rsid w:val="002F4402"/>
    <w:rsid w:val="002F5B67"/>
    <w:rsid w:val="002F7EE5"/>
    <w:rsid w:val="003003CB"/>
    <w:rsid w:val="00302FE5"/>
    <w:rsid w:val="00304C9D"/>
    <w:rsid w:val="003074F0"/>
    <w:rsid w:val="00311FC3"/>
    <w:rsid w:val="00313753"/>
    <w:rsid w:val="00317392"/>
    <w:rsid w:val="00321EDE"/>
    <w:rsid w:val="003309D7"/>
    <w:rsid w:val="00331085"/>
    <w:rsid w:val="0033636E"/>
    <w:rsid w:val="00341914"/>
    <w:rsid w:val="00343CA6"/>
    <w:rsid w:val="00343EED"/>
    <w:rsid w:val="00350BDC"/>
    <w:rsid w:val="00352675"/>
    <w:rsid w:val="00353322"/>
    <w:rsid w:val="00357975"/>
    <w:rsid w:val="0036057B"/>
    <w:rsid w:val="003675BB"/>
    <w:rsid w:val="00376982"/>
    <w:rsid w:val="00377531"/>
    <w:rsid w:val="00380D38"/>
    <w:rsid w:val="0038302D"/>
    <w:rsid w:val="003918B8"/>
    <w:rsid w:val="003942FE"/>
    <w:rsid w:val="00396D1F"/>
    <w:rsid w:val="003A2300"/>
    <w:rsid w:val="003A334D"/>
    <w:rsid w:val="003A6D76"/>
    <w:rsid w:val="003B1E76"/>
    <w:rsid w:val="003B572E"/>
    <w:rsid w:val="003B61F3"/>
    <w:rsid w:val="003B6424"/>
    <w:rsid w:val="003C226D"/>
    <w:rsid w:val="003C2C0E"/>
    <w:rsid w:val="003C4B45"/>
    <w:rsid w:val="003D1C69"/>
    <w:rsid w:val="003D36B9"/>
    <w:rsid w:val="003D59FF"/>
    <w:rsid w:val="003D6BDE"/>
    <w:rsid w:val="003E3723"/>
    <w:rsid w:val="003F2354"/>
    <w:rsid w:val="00401A2B"/>
    <w:rsid w:val="00401CBC"/>
    <w:rsid w:val="004041DD"/>
    <w:rsid w:val="004153D6"/>
    <w:rsid w:val="00415ECE"/>
    <w:rsid w:val="00420F85"/>
    <w:rsid w:val="00434804"/>
    <w:rsid w:val="00440BE8"/>
    <w:rsid w:val="00443909"/>
    <w:rsid w:val="004532D5"/>
    <w:rsid w:val="00456050"/>
    <w:rsid w:val="0045766E"/>
    <w:rsid w:val="004578D8"/>
    <w:rsid w:val="00460378"/>
    <w:rsid w:val="00464E14"/>
    <w:rsid w:val="004677EC"/>
    <w:rsid w:val="004715B8"/>
    <w:rsid w:val="00472534"/>
    <w:rsid w:val="004762F3"/>
    <w:rsid w:val="0047762C"/>
    <w:rsid w:val="00481696"/>
    <w:rsid w:val="004910A2"/>
    <w:rsid w:val="0049196E"/>
    <w:rsid w:val="00492551"/>
    <w:rsid w:val="004A589B"/>
    <w:rsid w:val="004B44E6"/>
    <w:rsid w:val="004B7748"/>
    <w:rsid w:val="004B7ED3"/>
    <w:rsid w:val="004C3CC6"/>
    <w:rsid w:val="004C4569"/>
    <w:rsid w:val="004C7D5C"/>
    <w:rsid w:val="004D1F2E"/>
    <w:rsid w:val="004E3544"/>
    <w:rsid w:val="004E5F65"/>
    <w:rsid w:val="004E7AEC"/>
    <w:rsid w:val="004F1CE5"/>
    <w:rsid w:val="004F455A"/>
    <w:rsid w:val="00500239"/>
    <w:rsid w:val="00500804"/>
    <w:rsid w:val="00505C32"/>
    <w:rsid w:val="0050712D"/>
    <w:rsid w:val="00507DA7"/>
    <w:rsid w:val="0051414E"/>
    <w:rsid w:val="00526B71"/>
    <w:rsid w:val="00551568"/>
    <w:rsid w:val="005526DB"/>
    <w:rsid w:val="0055626A"/>
    <w:rsid w:val="00557D0D"/>
    <w:rsid w:val="005670F3"/>
    <w:rsid w:val="00567626"/>
    <w:rsid w:val="00577DFC"/>
    <w:rsid w:val="00580AFA"/>
    <w:rsid w:val="00586B26"/>
    <w:rsid w:val="00590806"/>
    <w:rsid w:val="00593D1D"/>
    <w:rsid w:val="005A05F4"/>
    <w:rsid w:val="005A5A62"/>
    <w:rsid w:val="005B07DD"/>
    <w:rsid w:val="005B15A6"/>
    <w:rsid w:val="005B4D1E"/>
    <w:rsid w:val="005B61BF"/>
    <w:rsid w:val="005B64AD"/>
    <w:rsid w:val="005C02ED"/>
    <w:rsid w:val="005C0BE6"/>
    <w:rsid w:val="005C6687"/>
    <w:rsid w:val="005D0400"/>
    <w:rsid w:val="005D30BF"/>
    <w:rsid w:val="005D3EF5"/>
    <w:rsid w:val="005D3F8E"/>
    <w:rsid w:val="005E2F5D"/>
    <w:rsid w:val="005F0326"/>
    <w:rsid w:val="00605146"/>
    <w:rsid w:val="00605D52"/>
    <w:rsid w:val="006069F6"/>
    <w:rsid w:val="006103A5"/>
    <w:rsid w:val="00610B5F"/>
    <w:rsid w:val="00611597"/>
    <w:rsid w:val="006169F8"/>
    <w:rsid w:val="0062456F"/>
    <w:rsid w:val="006262CF"/>
    <w:rsid w:val="00626FF0"/>
    <w:rsid w:val="00632882"/>
    <w:rsid w:val="00633B0F"/>
    <w:rsid w:val="00634D22"/>
    <w:rsid w:val="00635682"/>
    <w:rsid w:val="00637D39"/>
    <w:rsid w:val="00650E68"/>
    <w:rsid w:val="00654267"/>
    <w:rsid w:val="006546C5"/>
    <w:rsid w:val="00655CF4"/>
    <w:rsid w:val="0065677C"/>
    <w:rsid w:val="00660CFB"/>
    <w:rsid w:val="00666A54"/>
    <w:rsid w:val="00670764"/>
    <w:rsid w:val="00672093"/>
    <w:rsid w:val="00684931"/>
    <w:rsid w:val="00684B15"/>
    <w:rsid w:val="00694A54"/>
    <w:rsid w:val="006A240A"/>
    <w:rsid w:val="006A2FF1"/>
    <w:rsid w:val="006A6034"/>
    <w:rsid w:val="006A64BB"/>
    <w:rsid w:val="006A6D23"/>
    <w:rsid w:val="006B0DFE"/>
    <w:rsid w:val="006C0AD3"/>
    <w:rsid w:val="006C3251"/>
    <w:rsid w:val="006C3B0C"/>
    <w:rsid w:val="006D0702"/>
    <w:rsid w:val="006D1178"/>
    <w:rsid w:val="006D3F05"/>
    <w:rsid w:val="006E2A99"/>
    <w:rsid w:val="006F08EB"/>
    <w:rsid w:val="006F54E2"/>
    <w:rsid w:val="006F6C4D"/>
    <w:rsid w:val="006F6D98"/>
    <w:rsid w:val="00703239"/>
    <w:rsid w:val="00711D8F"/>
    <w:rsid w:val="007171E2"/>
    <w:rsid w:val="00720C03"/>
    <w:rsid w:val="00721732"/>
    <w:rsid w:val="00721F14"/>
    <w:rsid w:val="00723BF0"/>
    <w:rsid w:val="00725111"/>
    <w:rsid w:val="00726E8D"/>
    <w:rsid w:val="00730866"/>
    <w:rsid w:val="00732841"/>
    <w:rsid w:val="0073292D"/>
    <w:rsid w:val="00733015"/>
    <w:rsid w:val="00740740"/>
    <w:rsid w:val="00742A79"/>
    <w:rsid w:val="00742CC3"/>
    <w:rsid w:val="0074400C"/>
    <w:rsid w:val="0074789B"/>
    <w:rsid w:val="00750F17"/>
    <w:rsid w:val="00753C6E"/>
    <w:rsid w:val="0075667F"/>
    <w:rsid w:val="00757958"/>
    <w:rsid w:val="00763449"/>
    <w:rsid w:val="00766BD5"/>
    <w:rsid w:val="00767E68"/>
    <w:rsid w:val="0077557E"/>
    <w:rsid w:val="00777838"/>
    <w:rsid w:val="00782F30"/>
    <w:rsid w:val="0078680B"/>
    <w:rsid w:val="007902A2"/>
    <w:rsid w:val="00790AED"/>
    <w:rsid w:val="00790B8F"/>
    <w:rsid w:val="00792655"/>
    <w:rsid w:val="007A12B5"/>
    <w:rsid w:val="007A421E"/>
    <w:rsid w:val="007B459A"/>
    <w:rsid w:val="007C1C40"/>
    <w:rsid w:val="007C2DA8"/>
    <w:rsid w:val="007C6CEE"/>
    <w:rsid w:val="007C7B88"/>
    <w:rsid w:val="007D50F3"/>
    <w:rsid w:val="007E1AA6"/>
    <w:rsid w:val="007F079E"/>
    <w:rsid w:val="007F3F58"/>
    <w:rsid w:val="007F43B1"/>
    <w:rsid w:val="007F4540"/>
    <w:rsid w:val="007F4D8C"/>
    <w:rsid w:val="008018A4"/>
    <w:rsid w:val="0080217C"/>
    <w:rsid w:val="00804E8E"/>
    <w:rsid w:val="008151A5"/>
    <w:rsid w:val="008219AC"/>
    <w:rsid w:val="00826524"/>
    <w:rsid w:val="008273D0"/>
    <w:rsid w:val="00835404"/>
    <w:rsid w:val="008420E7"/>
    <w:rsid w:val="00842543"/>
    <w:rsid w:val="00843D7A"/>
    <w:rsid w:val="00844431"/>
    <w:rsid w:val="008475CD"/>
    <w:rsid w:val="008477D8"/>
    <w:rsid w:val="00853C7F"/>
    <w:rsid w:val="00862DB9"/>
    <w:rsid w:val="0086543B"/>
    <w:rsid w:val="00873276"/>
    <w:rsid w:val="00874D5E"/>
    <w:rsid w:val="008773AD"/>
    <w:rsid w:val="00886D3D"/>
    <w:rsid w:val="008900E5"/>
    <w:rsid w:val="008951EB"/>
    <w:rsid w:val="008969EE"/>
    <w:rsid w:val="008975F1"/>
    <w:rsid w:val="008A300C"/>
    <w:rsid w:val="008A55AD"/>
    <w:rsid w:val="008B08BD"/>
    <w:rsid w:val="008B3640"/>
    <w:rsid w:val="008C0B59"/>
    <w:rsid w:val="008C1F06"/>
    <w:rsid w:val="008C2F9F"/>
    <w:rsid w:val="008C5B65"/>
    <w:rsid w:val="008C6B0D"/>
    <w:rsid w:val="008D03B7"/>
    <w:rsid w:val="008D27D0"/>
    <w:rsid w:val="008D7156"/>
    <w:rsid w:val="008E0A9A"/>
    <w:rsid w:val="008E26F9"/>
    <w:rsid w:val="008E6FE4"/>
    <w:rsid w:val="008F1774"/>
    <w:rsid w:val="008F195B"/>
    <w:rsid w:val="00903479"/>
    <w:rsid w:val="009035D0"/>
    <w:rsid w:val="0091013E"/>
    <w:rsid w:val="00910F63"/>
    <w:rsid w:val="00911D5B"/>
    <w:rsid w:val="00913BF2"/>
    <w:rsid w:val="00915263"/>
    <w:rsid w:val="00916470"/>
    <w:rsid w:val="00920C30"/>
    <w:rsid w:val="009261AC"/>
    <w:rsid w:val="009305F2"/>
    <w:rsid w:val="00932976"/>
    <w:rsid w:val="00934616"/>
    <w:rsid w:val="00937F78"/>
    <w:rsid w:val="009406B3"/>
    <w:rsid w:val="009410DC"/>
    <w:rsid w:val="009451B1"/>
    <w:rsid w:val="00967DD8"/>
    <w:rsid w:val="009717E3"/>
    <w:rsid w:val="00972E23"/>
    <w:rsid w:val="00974327"/>
    <w:rsid w:val="00982A14"/>
    <w:rsid w:val="00984DE8"/>
    <w:rsid w:val="009860AF"/>
    <w:rsid w:val="00994D45"/>
    <w:rsid w:val="009963B4"/>
    <w:rsid w:val="009A3880"/>
    <w:rsid w:val="009A74B5"/>
    <w:rsid w:val="009B3DCE"/>
    <w:rsid w:val="009B65E5"/>
    <w:rsid w:val="009C534A"/>
    <w:rsid w:val="009C6594"/>
    <w:rsid w:val="009C72D3"/>
    <w:rsid w:val="009D1ACF"/>
    <w:rsid w:val="009D1B86"/>
    <w:rsid w:val="009D4E27"/>
    <w:rsid w:val="009E055C"/>
    <w:rsid w:val="009E7568"/>
    <w:rsid w:val="009F2CED"/>
    <w:rsid w:val="00A02C08"/>
    <w:rsid w:val="00A14450"/>
    <w:rsid w:val="00A161C7"/>
    <w:rsid w:val="00A20AD3"/>
    <w:rsid w:val="00A211AF"/>
    <w:rsid w:val="00A25E30"/>
    <w:rsid w:val="00A3055B"/>
    <w:rsid w:val="00A3338B"/>
    <w:rsid w:val="00A351A1"/>
    <w:rsid w:val="00A357FC"/>
    <w:rsid w:val="00A45D58"/>
    <w:rsid w:val="00A46A12"/>
    <w:rsid w:val="00A47920"/>
    <w:rsid w:val="00A5518D"/>
    <w:rsid w:val="00A64FF2"/>
    <w:rsid w:val="00A65251"/>
    <w:rsid w:val="00A81575"/>
    <w:rsid w:val="00A83F31"/>
    <w:rsid w:val="00A877A8"/>
    <w:rsid w:val="00A92A5B"/>
    <w:rsid w:val="00A9489B"/>
    <w:rsid w:val="00A96F78"/>
    <w:rsid w:val="00AA1BDC"/>
    <w:rsid w:val="00AA61AE"/>
    <w:rsid w:val="00AB5F4B"/>
    <w:rsid w:val="00AB71A5"/>
    <w:rsid w:val="00AB7C45"/>
    <w:rsid w:val="00AC255E"/>
    <w:rsid w:val="00AC6726"/>
    <w:rsid w:val="00AD13D0"/>
    <w:rsid w:val="00AD1EC6"/>
    <w:rsid w:val="00AE2136"/>
    <w:rsid w:val="00AE3DC6"/>
    <w:rsid w:val="00AE6C15"/>
    <w:rsid w:val="00AF44BE"/>
    <w:rsid w:val="00B12B76"/>
    <w:rsid w:val="00B13678"/>
    <w:rsid w:val="00B15344"/>
    <w:rsid w:val="00B200F6"/>
    <w:rsid w:val="00B22444"/>
    <w:rsid w:val="00B25282"/>
    <w:rsid w:val="00B30303"/>
    <w:rsid w:val="00B32DA8"/>
    <w:rsid w:val="00B358BC"/>
    <w:rsid w:val="00B4251C"/>
    <w:rsid w:val="00B50ED0"/>
    <w:rsid w:val="00B60167"/>
    <w:rsid w:val="00B61DCD"/>
    <w:rsid w:val="00B66F33"/>
    <w:rsid w:val="00B67E49"/>
    <w:rsid w:val="00B70C83"/>
    <w:rsid w:val="00B721B7"/>
    <w:rsid w:val="00B7342F"/>
    <w:rsid w:val="00B734BB"/>
    <w:rsid w:val="00B80458"/>
    <w:rsid w:val="00B82FB8"/>
    <w:rsid w:val="00B929CA"/>
    <w:rsid w:val="00B93A3E"/>
    <w:rsid w:val="00B9442C"/>
    <w:rsid w:val="00B946E5"/>
    <w:rsid w:val="00B954DD"/>
    <w:rsid w:val="00B9709A"/>
    <w:rsid w:val="00BA2411"/>
    <w:rsid w:val="00BA625F"/>
    <w:rsid w:val="00BA7853"/>
    <w:rsid w:val="00BA7E9C"/>
    <w:rsid w:val="00BB5235"/>
    <w:rsid w:val="00BB76ED"/>
    <w:rsid w:val="00BC2F12"/>
    <w:rsid w:val="00BC7035"/>
    <w:rsid w:val="00BD2604"/>
    <w:rsid w:val="00BD2731"/>
    <w:rsid w:val="00BE3B74"/>
    <w:rsid w:val="00BE4549"/>
    <w:rsid w:val="00BE7257"/>
    <w:rsid w:val="00C02203"/>
    <w:rsid w:val="00C05862"/>
    <w:rsid w:val="00C13E36"/>
    <w:rsid w:val="00C2205B"/>
    <w:rsid w:val="00C225EB"/>
    <w:rsid w:val="00C25636"/>
    <w:rsid w:val="00C271D9"/>
    <w:rsid w:val="00C4394C"/>
    <w:rsid w:val="00C52ADE"/>
    <w:rsid w:val="00C53D2E"/>
    <w:rsid w:val="00C57951"/>
    <w:rsid w:val="00C605EB"/>
    <w:rsid w:val="00C60BCB"/>
    <w:rsid w:val="00C61888"/>
    <w:rsid w:val="00C623E7"/>
    <w:rsid w:val="00C67F4F"/>
    <w:rsid w:val="00C725FB"/>
    <w:rsid w:val="00C73F2D"/>
    <w:rsid w:val="00C812C3"/>
    <w:rsid w:val="00C83B8C"/>
    <w:rsid w:val="00C86B7D"/>
    <w:rsid w:val="00C910E4"/>
    <w:rsid w:val="00C95009"/>
    <w:rsid w:val="00C9607A"/>
    <w:rsid w:val="00C9743A"/>
    <w:rsid w:val="00CA0798"/>
    <w:rsid w:val="00CA6470"/>
    <w:rsid w:val="00CA731D"/>
    <w:rsid w:val="00CA782F"/>
    <w:rsid w:val="00CA78EC"/>
    <w:rsid w:val="00CB0048"/>
    <w:rsid w:val="00CB02FA"/>
    <w:rsid w:val="00CB33BC"/>
    <w:rsid w:val="00CB42BC"/>
    <w:rsid w:val="00CC1124"/>
    <w:rsid w:val="00CC7CE2"/>
    <w:rsid w:val="00CC7E3C"/>
    <w:rsid w:val="00CD264F"/>
    <w:rsid w:val="00CD457A"/>
    <w:rsid w:val="00CD58ED"/>
    <w:rsid w:val="00CD6560"/>
    <w:rsid w:val="00CE1CF7"/>
    <w:rsid w:val="00CE2AA3"/>
    <w:rsid w:val="00D02C42"/>
    <w:rsid w:val="00D078EE"/>
    <w:rsid w:val="00D10A05"/>
    <w:rsid w:val="00D1261C"/>
    <w:rsid w:val="00D14336"/>
    <w:rsid w:val="00D1663F"/>
    <w:rsid w:val="00D176EA"/>
    <w:rsid w:val="00D17E35"/>
    <w:rsid w:val="00D17E46"/>
    <w:rsid w:val="00D2201F"/>
    <w:rsid w:val="00D22A8D"/>
    <w:rsid w:val="00D357BF"/>
    <w:rsid w:val="00D3695F"/>
    <w:rsid w:val="00D42470"/>
    <w:rsid w:val="00D4401B"/>
    <w:rsid w:val="00D45986"/>
    <w:rsid w:val="00D50A45"/>
    <w:rsid w:val="00D50A7E"/>
    <w:rsid w:val="00D568BF"/>
    <w:rsid w:val="00D6206A"/>
    <w:rsid w:val="00D70D4F"/>
    <w:rsid w:val="00D758D7"/>
    <w:rsid w:val="00D759BF"/>
    <w:rsid w:val="00D87EB4"/>
    <w:rsid w:val="00D942A0"/>
    <w:rsid w:val="00D9489F"/>
    <w:rsid w:val="00D94AA7"/>
    <w:rsid w:val="00D97F61"/>
    <w:rsid w:val="00D97FDC"/>
    <w:rsid w:val="00DA5C0A"/>
    <w:rsid w:val="00DB0464"/>
    <w:rsid w:val="00DB252B"/>
    <w:rsid w:val="00DB4556"/>
    <w:rsid w:val="00DC1B43"/>
    <w:rsid w:val="00DC7A10"/>
    <w:rsid w:val="00DD1A0A"/>
    <w:rsid w:val="00DD1D39"/>
    <w:rsid w:val="00DD7CDB"/>
    <w:rsid w:val="00DE5DC7"/>
    <w:rsid w:val="00DE7863"/>
    <w:rsid w:val="00DF1317"/>
    <w:rsid w:val="00DF4763"/>
    <w:rsid w:val="00DF55E5"/>
    <w:rsid w:val="00DF5F8C"/>
    <w:rsid w:val="00DF7162"/>
    <w:rsid w:val="00E04790"/>
    <w:rsid w:val="00E05F9A"/>
    <w:rsid w:val="00E20659"/>
    <w:rsid w:val="00E2173B"/>
    <w:rsid w:val="00E25752"/>
    <w:rsid w:val="00E2683F"/>
    <w:rsid w:val="00E26B75"/>
    <w:rsid w:val="00E3431E"/>
    <w:rsid w:val="00E35C2C"/>
    <w:rsid w:val="00E3787A"/>
    <w:rsid w:val="00E37E31"/>
    <w:rsid w:val="00E4043D"/>
    <w:rsid w:val="00E42BB9"/>
    <w:rsid w:val="00E4312D"/>
    <w:rsid w:val="00E44CCE"/>
    <w:rsid w:val="00E504B4"/>
    <w:rsid w:val="00E536BA"/>
    <w:rsid w:val="00E54CCE"/>
    <w:rsid w:val="00E54FE4"/>
    <w:rsid w:val="00E56D27"/>
    <w:rsid w:val="00E74666"/>
    <w:rsid w:val="00E81D92"/>
    <w:rsid w:val="00E912DB"/>
    <w:rsid w:val="00E92C00"/>
    <w:rsid w:val="00E97A82"/>
    <w:rsid w:val="00E97CCF"/>
    <w:rsid w:val="00EA3E00"/>
    <w:rsid w:val="00EA4154"/>
    <w:rsid w:val="00EA5DD0"/>
    <w:rsid w:val="00EB4803"/>
    <w:rsid w:val="00EC1C9E"/>
    <w:rsid w:val="00EC63D8"/>
    <w:rsid w:val="00ED4F6F"/>
    <w:rsid w:val="00ED5135"/>
    <w:rsid w:val="00ED65DC"/>
    <w:rsid w:val="00EE2BDB"/>
    <w:rsid w:val="00EF278C"/>
    <w:rsid w:val="00EF292B"/>
    <w:rsid w:val="00EF4D6C"/>
    <w:rsid w:val="00F019E6"/>
    <w:rsid w:val="00F01C9C"/>
    <w:rsid w:val="00F04283"/>
    <w:rsid w:val="00F043A5"/>
    <w:rsid w:val="00F06690"/>
    <w:rsid w:val="00F10DD0"/>
    <w:rsid w:val="00F13BA6"/>
    <w:rsid w:val="00F152D9"/>
    <w:rsid w:val="00F16D3E"/>
    <w:rsid w:val="00F235DF"/>
    <w:rsid w:val="00F23A3A"/>
    <w:rsid w:val="00F24BAD"/>
    <w:rsid w:val="00F2589B"/>
    <w:rsid w:val="00F316A2"/>
    <w:rsid w:val="00F31D2C"/>
    <w:rsid w:val="00F31D71"/>
    <w:rsid w:val="00F33BA7"/>
    <w:rsid w:val="00F361D8"/>
    <w:rsid w:val="00F36F50"/>
    <w:rsid w:val="00F37D43"/>
    <w:rsid w:val="00F41DCA"/>
    <w:rsid w:val="00F41EE1"/>
    <w:rsid w:val="00F43473"/>
    <w:rsid w:val="00F43FE5"/>
    <w:rsid w:val="00F445C9"/>
    <w:rsid w:val="00F458DC"/>
    <w:rsid w:val="00F54929"/>
    <w:rsid w:val="00F57687"/>
    <w:rsid w:val="00F6137B"/>
    <w:rsid w:val="00F61CD1"/>
    <w:rsid w:val="00F63A45"/>
    <w:rsid w:val="00F63DD7"/>
    <w:rsid w:val="00F64196"/>
    <w:rsid w:val="00F67E01"/>
    <w:rsid w:val="00F705C3"/>
    <w:rsid w:val="00F73E6A"/>
    <w:rsid w:val="00F81C83"/>
    <w:rsid w:val="00F83814"/>
    <w:rsid w:val="00F860DF"/>
    <w:rsid w:val="00F86719"/>
    <w:rsid w:val="00F86DC9"/>
    <w:rsid w:val="00F9539E"/>
    <w:rsid w:val="00F95722"/>
    <w:rsid w:val="00F966E2"/>
    <w:rsid w:val="00F96BB6"/>
    <w:rsid w:val="00FA01F6"/>
    <w:rsid w:val="00FA16D9"/>
    <w:rsid w:val="00FA3913"/>
    <w:rsid w:val="00FA4187"/>
    <w:rsid w:val="00FA6684"/>
    <w:rsid w:val="00FB2F9F"/>
    <w:rsid w:val="00FB4319"/>
    <w:rsid w:val="00FB69B9"/>
    <w:rsid w:val="00FC04B4"/>
    <w:rsid w:val="00FC17DA"/>
    <w:rsid w:val="00FC22FF"/>
    <w:rsid w:val="00FC3C22"/>
    <w:rsid w:val="00FC5CBA"/>
    <w:rsid w:val="00FC65BD"/>
    <w:rsid w:val="00FD1B66"/>
    <w:rsid w:val="00FE0BA0"/>
    <w:rsid w:val="00FE4947"/>
    <w:rsid w:val="00FE50E6"/>
    <w:rsid w:val="00FE7936"/>
    <w:rsid w:val="00FF3260"/>
    <w:rsid w:val="00FF3A78"/>
    <w:rsid w:val="00FF78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CA4D"/>
  <w15:chartTrackingRefBased/>
  <w15:docId w15:val="{A447A7BC-F2EC-4A4C-BF10-A3F418E7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22F"/>
    <w:rPr>
      <w:rFonts w:ascii="Times New Roman" w:eastAsia="Times New Roman" w:hAnsi="Times New Roman" w:cs="Times New Roman"/>
      <w:lang w:eastAsia="en-GB"/>
    </w:rPr>
  </w:style>
  <w:style w:type="paragraph" w:styleId="Heading1">
    <w:name w:val="heading 1"/>
    <w:basedOn w:val="Normal"/>
    <w:next w:val="Normal"/>
    <w:link w:val="Heading1Char"/>
    <w:uiPriority w:val="9"/>
    <w:rsid w:val="00100EDD"/>
    <w:pPr>
      <w:keepNext/>
      <w:keepLines/>
      <w:spacing w:before="480" w:line="276" w:lineRule="auto"/>
      <w:outlineLvl w:val="0"/>
    </w:pPr>
    <w:rPr>
      <w:rFonts w:cs="Vrinda"/>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TheAuthorsHeading">
    <w:name w:val="* AboutTheAuthorsHeading"/>
    <w:link w:val="AboutTheAuthorsHeadingChar"/>
    <w:qFormat/>
    <w:rsid w:val="00100EDD"/>
    <w:pPr>
      <w:spacing w:after="240"/>
      <w:jc w:val="center"/>
    </w:pPr>
    <w:rPr>
      <w:rFonts w:ascii="Times New Roman" w:eastAsia="Times New Roman" w:hAnsi="Times New Roman" w:cs="Vrinda"/>
      <w:b/>
      <w:caps/>
      <w:lang w:val="en-US"/>
    </w:rPr>
  </w:style>
  <w:style w:type="character" w:customStyle="1" w:styleId="AboutTheAuthorsHeadingChar">
    <w:name w:val="* AboutTheAuthorsHeading Char"/>
    <w:link w:val="AboutTheAuthorsHeading"/>
    <w:rsid w:val="00100EDD"/>
    <w:rPr>
      <w:rFonts w:ascii="Times New Roman" w:eastAsia="Times New Roman" w:hAnsi="Times New Roman" w:cs="Vrinda"/>
      <w:b/>
      <w:caps/>
      <w:lang w:val="en-US"/>
    </w:rPr>
  </w:style>
  <w:style w:type="paragraph" w:customStyle="1" w:styleId="AbstractStyle">
    <w:name w:val="* AbstractStyle"/>
    <w:link w:val="AbstractStyleChar"/>
    <w:qFormat/>
    <w:rsid w:val="00100EDD"/>
    <w:pPr>
      <w:jc w:val="both"/>
    </w:pPr>
    <w:rPr>
      <w:rFonts w:ascii="Times New Roman" w:eastAsia="Times New Roman" w:hAnsi="Times New Roman" w:cs="Vrinda"/>
      <w:i/>
      <w:sz w:val="16"/>
      <w:szCs w:val="20"/>
      <w:lang w:val="en-US"/>
    </w:rPr>
  </w:style>
  <w:style w:type="character" w:customStyle="1" w:styleId="AbstractStyleChar">
    <w:name w:val="* AbstractStyle Char"/>
    <w:link w:val="AbstractStyle"/>
    <w:rsid w:val="00100EDD"/>
    <w:rPr>
      <w:rFonts w:ascii="Times New Roman" w:eastAsia="Times New Roman" w:hAnsi="Times New Roman" w:cs="Vrinda"/>
      <w:i/>
      <w:sz w:val="16"/>
      <w:szCs w:val="20"/>
      <w:lang w:val="en-US"/>
    </w:rPr>
  </w:style>
  <w:style w:type="paragraph" w:customStyle="1" w:styleId="AcknowledgementHeader">
    <w:name w:val="* AcknowledgementHeader"/>
    <w:link w:val="AcknowledgementHeaderChar"/>
    <w:qFormat/>
    <w:rsid w:val="00100EDD"/>
    <w:pPr>
      <w:spacing w:before="200" w:after="200"/>
    </w:pPr>
    <w:rPr>
      <w:rFonts w:ascii="Times New Roman" w:eastAsia="Times New Roman" w:hAnsi="Times New Roman" w:cs="Vrinda"/>
      <w:b/>
      <w:lang w:val="en-US"/>
    </w:rPr>
  </w:style>
  <w:style w:type="character" w:customStyle="1" w:styleId="AcknowledgementHeaderChar">
    <w:name w:val="* AcknowledgementHeader Char"/>
    <w:link w:val="AcknowledgementHeader"/>
    <w:rsid w:val="00100EDD"/>
    <w:rPr>
      <w:rFonts w:ascii="Times New Roman" w:eastAsia="Times New Roman" w:hAnsi="Times New Roman" w:cs="Vrinda"/>
      <w:b/>
      <w:lang w:val="en-US"/>
    </w:rPr>
  </w:style>
  <w:style w:type="paragraph" w:customStyle="1" w:styleId="AffiliationHeading">
    <w:name w:val="* AffiliationHeading"/>
    <w:qFormat/>
    <w:rsid w:val="00100EDD"/>
    <w:pPr>
      <w:jc w:val="center"/>
    </w:pPr>
    <w:rPr>
      <w:rFonts w:ascii="Times New Roman" w:eastAsia="Times New Roman" w:hAnsi="Times New Roman" w:cs="Times New Roman"/>
      <w:sz w:val="20"/>
      <w:szCs w:val="20"/>
      <w:lang w:val="en-US"/>
    </w:rPr>
  </w:style>
  <w:style w:type="paragraph" w:customStyle="1" w:styleId="ArticleTitleHeading">
    <w:name w:val="* ArticleTitleHeading"/>
    <w:link w:val="ArticleTitleHeadingChar"/>
    <w:qFormat/>
    <w:rsid w:val="00100EDD"/>
    <w:pPr>
      <w:jc w:val="center"/>
    </w:pPr>
    <w:rPr>
      <w:rFonts w:ascii="Times New Roman" w:eastAsia="Times New Roman" w:hAnsi="Times New Roman" w:cs="Times New Roman"/>
      <w:b/>
      <w:sz w:val="36"/>
      <w:szCs w:val="36"/>
      <w:lang w:val="en-US"/>
    </w:rPr>
  </w:style>
  <w:style w:type="character" w:customStyle="1" w:styleId="ArticleTitleHeadingChar">
    <w:name w:val="* ArticleTitleHeading Char"/>
    <w:link w:val="ArticleTitleHeading"/>
    <w:rsid w:val="00100EDD"/>
    <w:rPr>
      <w:rFonts w:ascii="Times New Roman" w:eastAsia="Times New Roman" w:hAnsi="Times New Roman" w:cs="Times New Roman"/>
      <w:b/>
      <w:sz w:val="36"/>
      <w:szCs w:val="36"/>
      <w:lang w:val="en-US"/>
    </w:rPr>
  </w:style>
  <w:style w:type="paragraph" w:customStyle="1" w:styleId="AuthorBiographyText">
    <w:name w:val="* AuthorBiographyText"/>
    <w:next w:val="Normal"/>
    <w:link w:val="AuthorBiographyTextChar"/>
    <w:qFormat/>
    <w:rsid w:val="00100EDD"/>
    <w:pPr>
      <w:spacing w:after="200"/>
      <w:jc w:val="both"/>
    </w:pPr>
    <w:rPr>
      <w:rFonts w:ascii="Times New Roman" w:eastAsia="Times New Roman" w:hAnsi="Times New Roman" w:cs="Vrinda"/>
      <w:sz w:val="20"/>
      <w:lang w:val="en-US"/>
    </w:rPr>
  </w:style>
  <w:style w:type="character" w:customStyle="1" w:styleId="AuthorBiographyTextChar">
    <w:name w:val="* AuthorBiographyText Char"/>
    <w:link w:val="AuthorBiographyText"/>
    <w:rsid w:val="00100EDD"/>
    <w:rPr>
      <w:rFonts w:ascii="Times New Roman" w:eastAsia="Times New Roman" w:hAnsi="Times New Roman" w:cs="Vrinda"/>
      <w:sz w:val="20"/>
      <w:lang w:val="en-US"/>
    </w:rPr>
  </w:style>
  <w:style w:type="paragraph" w:customStyle="1" w:styleId="AuthorNameHeading">
    <w:name w:val="* AuthorNameHeading"/>
    <w:next w:val="NoSpacing"/>
    <w:link w:val="AuthorNameHeadingChar"/>
    <w:qFormat/>
    <w:rsid w:val="00100EDD"/>
    <w:rPr>
      <w:rFonts w:ascii="Times New Roman" w:eastAsia="Times New Roman" w:hAnsi="Times New Roman" w:cs="Vrinda"/>
      <w:b/>
      <w:i/>
      <w:sz w:val="20"/>
      <w:lang w:val="en-US"/>
    </w:rPr>
  </w:style>
  <w:style w:type="character" w:customStyle="1" w:styleId="AuthorNameHeadingChar">
    <w:name w:val="* AuthorNameHeading Char"/>
    <w:link w:val="AuthorNameHeading"/>
    <w:rsid w:val="00100EDD"/>
    <w:rPr>
      <w:rFonts w:ascii="Times New Roman" w:eastAsia="Times New Roman" w:hAnsi="Times New Roman" w:cs="Vrinda"/>
      <w:b/>
      <w:i/>
      <w:sz w:val="20"/>
      <w:lang w:val="en-US"/>
    </w:rPr>
  </w:style>
  <w:style w:type="paragraph" w:styleId="NoSpacing">
    <w:name w:val="No Spacing"/>
    <w:uiPriority w:val="1"/>
    <w:qFormat/>
    <w:rsid w:val="00100EDD"/>
  </w:style>
  <w:style w:type="paragraph" w:customStyle="1" w:styleId="BlockQuote">
    <w:name w:val="* BlockQuote"/>
    <w:basedOn w:val="Normal"/>
    <w:link w:val="BlockQuoteChar"/>
    <w:qFormat/>
    <w:rsid w:val="00100EDD"/>
    <w:pPr>
      <w:spacing w:before="200" w:after="200"/>
      <w:ind w:left="720"/>
      <w:contextualSpacing/>
      <w:jc w:val="both"/>
    </w:pPr>
    <w:rPr>
      <w:rFonts w:cs="Vrinda"/>
      <w:sz w:val="20"/>
      <w:szCs w:val="20"/>
      <w:lang w:val="en-US" w:eastAsia="en-US"/>
    </w:rPr>
  </w:style>
  <w:style w:type="character" w:customStyle="1" w:styleId="BlockQuoteChar">
    <w:name w:val="* BlockQuote Char"/>
    <w:link w:val="BlockQuote"/>
    <w:rsid w:val="00100EDD"/>
    <w:rPr>
      <w:rFonts w:ascii="Times New Roman" w:eastAsia="Times New Roman" w:hAnsi="Times New Roman" w:cs="Vrinda"/>
      <w:sz w:val="20"/>
      <w:szCs w:val="20"/>
      <w:lang w:val="en-US"/>
    </w:rPr>
  </w:style>
  <w:style w:type="paragraph" w:customStyle="1" w:styleId="DroppedCase">
    <w:name w:val="* DroppedCase"/>
    <w:link w:val="DroppedCaseChar"/>
    <w:qFormat/>
    <w:rsid w:val="00100EDD"/>
    <w:pPr>
      <w:keepNext/>
      <w:framePr w:wrap="around" w:vAnchor="text" w:hAnchor="text"/>
      <w:spacing w:line="689" w:lineRule="exact"/>
      <w:textAlignment w:val="baseline"/>
    </w:pPr>
    <w:rPr>
      <w:rFonts w:ascii="Times New Roman" w:eastAsia="Times New Roman" w:hAnsi="Times New Roman" w:cs="Times New Roman"/>
      <w:position w:val="-9"/>
      <w:sz w:val="93"/>
      <w:szCs w:val="20"/>
      <w:lang w:val="en-US"/>
    </w:rPr>
  </w:style>
  <w:style w:type="character" w:customStyle="1" w:styleId="DroppedCaseChar">
    <w:name w:val="* DroppedCase Char"/>
    <w:link w:val="DroppedCase"/>
    <w:rsid w:val="00100EDD"/>
    <w:rPr>
      <w:rFonts w:ascii="Times New Roman" w:eastAsia="Times New Roman" w:hAnsi="Times New Roman" w:cs="Times New Roman"/>
      <w:position w:val="-9"/>
      <w:sz w:val="93"/>
      <w:szCs w:val="20"/>
      <w:lang w:val="en-US"/>
    </w:rPr>
  </w:style>
  <w:style w:type="paragraph" w:customStyle="1" w:styleId="EvenPageHeaderStyle">
    <w:name w:val="* EvenPageHeaderStyle"/>
    <w:link w:val="EvenPageHeaderStyleChar"/>
    <w:qFormat/>
    <w:rsid w:val="00100EDD"/>
    <w:pPr>
      <w:spacing w:after="360"/>
    </w:pPr>
    <w:rPr>
      <w:rFonts w:ascii="Times New Roman" w:eastAsia="Times New Roman" w:hAnsi="Times New Roman" w:cs="Vrinda"/>
      <w:b/>
      <w:caps/>
      <w:sz w:val="16"/>
      <w:szCs w:val="20"/>
      <w:lang w:val="en-US"/>
    </w:rPr>
  </w:style>
  <w:style w:type="character" w:customStyle="1" w:styleId="EvenPageHeaderStyleChar">
    <w:name w:val="* EvenPageHeaderStyle Char"/>
    <w:link w:val="EvenPageHeaderStyle"/>
    <w:rsid w:val="00100EDD"/>
    <w:rPr>
      <w:rFonts w:ascii="Times New Roman" w:eastAsia="Times New Roman" w:hAnsi="Times New Roman" w:cs="Vrinda"/>
      <w:b/>
      <w:caps/>
      <w:sz w:val="16"/>
      <w:szCs w:val="20"/>
      <w:lang w:val="en-US"/>
    </w:rPr>
  </w:style>
  <w:style w:type="paragraph" w:customStyle="1" w:styleId="FigureCaption">
    <w:name w:val="* FigureCaption"/>
    <w:qFormat/>
    <w:rsid w:val="00100EDD"/>
    <w:pPr>
      <w:jc w:val="center"/>
    </w:pPr>
    <w:rPr>
      <w:rFonts w:ascii="Times New Roman" w:eastAsia="Times New Roman" w:hAnsi="Times New Roman" w:cs="Vrinda"/>
      <w:sz w:val="16"/>
      <w:szCs w:val="20"/>
      <w:lang w:val="en-US"/>
    </w:rPr>
  </w:style>
  <w:style w:type="paragraph" w:customStyle="1" w:styleId="FirstParaofSectionTextStyle">
    <w:name w:val="* FirstParaofSectionTextStyle"/>
    <w:next w:val="Normal"/>
    <w:link w:val="FirstParaofSectionTextStyleChar"/>
    <w:qFormat/>
    <w:rsid w:val="00100EDD"/>
    <w:pPr>
      <w:jc w:val="both"/>
    </w:pPr>
    <w:rPr>
      <w:rFonts w:ascii="Times New Roman" w:eastAsia="Times New Roman" w:hAnsi="Times New Roman" w:cs="Vrinda"/>
      <w:sz w:val="20"/>
      <w:szCs w:val="20"/>
      <w:lang w:val="en-US"/>
    </w:rPr>
  </w:style>
  <w:style w:type="character" w:customStyle="1" w:styleId="FirstParaofSectionTextStyleChar">
    <w:name w:val="* FirstParaofSectionTextStyle Char"/>
    <w:link w:val="FirstParaofSectionTextStyle"/>
    <w:rsid w:val="00100EDD"/>
    <w:rPr>
      <w:rFonts w:ascii="Times New Roman" w:eastAsia="Times New Roman" w:hAnsi="Times New Roman" w:cs="Vrinda"/>
      <w:sz w:val="20"/>
      <w:szCs w:val="20"/>
      <w:lang w:val="en-US"/>
    </w:rPr>
  </w:style>
  <w:style w:type="paragraph" w:customStyle="1" w:styleId="FootnoteTextStyle">
    <w:name w:val="* FootnoteTextStyle"/>
    <w:link w:val="FootnoteTextStyleChar"/>
    <w:qFormat/>
    <w:rsid w:val="00100EDD"/>
    <w:pPr>
      <w:contextualSpacing/>
      <w:jc w:val="both"/>
    </w:pPr>
    <w:rPr>
      <w:rFonts w:ascii="Times New Roman" w:eastAsia="Times New Roman" w:hAnsi="Times New Roman" w:cs="Vrinda"/>
      <w:sz w:val="16"/>
      <w:szCs w:val="16"/>
      <w:lang w:val="en-US"/>
    </w:rPr>
  </w:style>
  <w:style w:type="character" w:customStyle="1" w:styleId="FootnoteTextStyleChar">
    <w:name w:val="* FootnoteTextStyle Char"/>
    <w:link w:val="FootnoteTextStyle"/>
    <w:rsid w:val="00100EDD"/>
    <w:rPr>
      <w:rFonts w:ascii="Times New Roman" w:eastAsia="Times New Roman" w:hAnsi="Times New Roman" w:cs="Vrinda"/>
      <w:sz w:val="16"/>
      <w:szCs w:val="16"/>
      <w:lang w:val="en-US"/>
    </w:rPr>
  </w:style>
  <w:style w:type="paragraph" w:customStyle="1" w:styleId="KeywordsText">
    <w:name w:val="* KeywordsText"/>
    <w:link w:val="KeywordsTextChar"/>
    <w:qFormat/>
    <w:rsid w:val="00100EDD"/>
    <w:pPr>
      <w:jc w:val="center"/>
    </w:pPr>
    <w:rPr>
      <w:rFonts w:ascii="Times New Roman" w:eastAsia="Times New Roman" w:hAnsi="Times New Roman" w:cs="Vrinda"/>
      <w:i/>
      <w:sz w:val="16"/>
      <w:szCs w:val="20"/>
      <w:lang w:val="en-US"/>
    </w:rPr>
  </w:style>
  <w:style w:type="character" w:customStyle="1" w:styleId="KeywordsTextChar">
    <w:name w:val="* KeywordsText Char"/>
    <w:link w:val="KeywordsText"/>
    <w:rsid w:val="00100EDD"/>
    <w:rPr>
      <w:rFonts w:ascii="Times New Roman" w:eastAsia="Times New Roman" w:hAnsi="Times New Roman" w:cs="Vrinda"/>
      <w:i/>
      <w:sz w:val="16"/>
      <w:szCs w:val="20"/>
      <w:lang w:val="en-US"/>
    </w:rPr>
  </w:style>
  <w:style w:type="paragraph" w:customStyle="1" w:styleId="OddPageHeaderStyle">
    <w:name w:val="* OddPageHeaderStyle"/>
    <w:link w:val="OddPageHeaderStyleChar"/>
    <w:qFormat/>
    <w:rsid w:val="00100EDD"/>
    <w:pPr>
      <w:spacing w:after="360"/>
      <w:jc w:val="right"/>
    </w:pPr>
    <w:rPr>
      <w:rFonts w:ascii="Times New Roman" w:eastAsia="Times New Roman" w:hAnsi="Times New Roman" w:cs="Vrinda"/>
      <w:b/>
      <w:caps/>
      <w:sz w:val="16"/>
      <w:szCs w:val="20"/>
      <w:lang w:val="en-US"/>
    </w:rPr>
  </w:style>
  <w:style w:type="character" w:customStyle="1" w:styleId="OddPageHeaderStyleChar">
    <w:name w:val="* OddPageHeaderStyle Char"/>
    <w:link w:val="OddPageHeaderStyle"/>
    <w:rsid w:val="00100EDD"/>
    <w:rPr>
      <w:rFonts w:ascii="Times New Roman" w:eastAsia="Times New Roman" w:hAnsi="Times New Roman" w:cs="Vrinda"/>
      <w:b/>
      <w:caps/>
      <w:sz w:val="16"/>
      <w:szCs w:val="20"/>
      <w:lang w:val="en-US"/>
    </w:rPr>
  </w:style>
  <w:style w:type="paragraph" w:customStyle="1" w:styleId="ReferencesHeading">
    <w:name w:val="* ReferencesHeading"/>
    <w:link w:val="ReferencesHeadingChar"/>
    <w:qFormat/>
    <w:rsid w:val="00100EDD"/>
    <w:pPr>
      <w:spacing w:before="200" w:after="200"/>
      <w:jc w:val="center"/>
    </w:pPr>
    <w:rPr>
      <w:rFonts w:ascii="Times New Roman" w:eastAsia="Times New Roman" w:hAnsi="Times New Roman" w:cs="Vrinda"/>
      <w:b/>
      <w:caps/>
      <w:lang w:val="en-US"/>
    </w:rPr>
  </w:style>
  <w:style w:type="character" w:customStyle="1" w:styleId="ReferencesHeadingChar">
    <w:name w:val="* ReferencesHeading Char"/>
    <w:link w:val="ReferencesHeading"/>
    <w:rsid w:val="00100EDD"/>
    <w:rPr>
      <w:rFonts w:ascii="Times New Roman" w:eastAsia="Times New Roman" w:hAnsi="Times New Roman" w:cs="Vrinda"/>
      <w:b/>
      <w:caps/>
      <w:lang w:val="en-US"/>
    </w:rPr>
  </w:style>
  <w:style w:type="paragraph" w:customStyle="1" w:styleId="ReferencesText">
    <w:name w:val="* ReferencesText"/>
    <w:link w:val="ReferencesTextChar"/>
    <w:qFormat/>
    <w:rsid w:val="00100EDD"/>
    <w:pPr>
      <w:ind w:left="720" w:hanging="720"/>
      <w:jc w:val="both"/>
    </w:pPr>
    <w:rPr>
      <w:rFonts w:ascii="Times New Roman" w:eastAsia="Times New Roman" w:hAnsi="Times New Roman" w:cs="Vrinda"/>
      <w:sz w:val="20"/>
      <w:lang w:val="en-US"/>
    </w:rPr>
  </w:style>
  <w:style w:type="character" w:customStyle="1" w:styleId="ReferencesTextChar">
    <w:name w:val="* ReferencesText Char"/>
    <w:link w:val="ReferencesText"/>
    <w:rsid w:val="00100EDD"/>
    <w:rPr>
      <w:rFonts w:ascii="Times New Roman" w:eastAsia="Times New Roman" w:hAnsi="Times New Roman" w:cs="Vrinda"/>
      <w:sz w:val="20"/>
      <w:lang w:val="en-US"/>
    </w:rPr>
  </w:style>
  <w:style w:type="paragraph" w:customStyle="1" w:styleId="SectionHeadings">
    <w:name w:val="* SectionHeadings"/>
    <w:next w:val="FirstParaofSectionTextStyle"/>
    <w:link w:val="SectionHeadingsChar"/>
    <w:qFormat/>
    <w:rsid w:val="00100EDD"/>
    <w:pPr>
      <w:widowControl w:val="0"/>
      <w:overflowPunct w:val="0"/>
      <w:autoSpaceDE w:val="0"/>
      <w:autoSpaceDN w:val="0"/>
      <w:adjustRightInd w:val="0"/>
      <w:spacing w:before="200" w:after="200"/>
      <w:jc w:val="both"/>
      <w:textAlignment w:val="baseline"/>
    </w:pPr>
    <w:rPr>
      <w:rFonts w:ascii="Times New Roman" w:eastAsia="SimSun" w:hAnsi="Times New Roman" w:cs="Times New Roman"/>
      <w:b/>
      <w:color w:val="000000"/>
      <w:kern w:val="2"/>
      <w:szCs w:val="20"/>
      <w:lang w:val="hr-HR" w:eastAsia="zh-CN"/>
    </w:rPr>
  </w:style>
  <w:style w:type="character" w:customStyle="1" w:styleId="SectionHeadingsChar">
    <w:name w:val="* SectionHeadings Char"/>
    <w:link w:val="SectionHeadings"/>
    <w:rsid w:val="00100EDD"/>
    <w:rPr>
      <w:rFonts w:ascii="Times New Roman" w:eastAsia="SimSun" w:hAnsi="Times New Roman" w:cs="Times New Roman"/>
      <w:b/>
      <w:color w:val="000000"/>
      <w:kern w:val="2"/>
      <w:szCs w:val="20"/>
      <w:lang w:val="hr-HR" w:eastAsia="zh-CN"/>
    </w:rPr>
  </w:style>
  <w:style w:type="paragraph" w:customStyle="1" w:styleId="SectionSubheading1">
    <w:name w:val="* SectionSubheading1"/>
    <w:next w:val="FirstParaofSectionTextStyle"/>
    <w:link w:val="SectionSubheading1Char"/>
    <w:qFormat/>
    <w:rsid w:val="00100EDD"/>
    <w:pPr>
      <w:spacing w:before="200" w:after="200"/>
    </w:pPr>
    <w:rPr>
      <w:rFonts w:ascii="Times New Roman" w:eastAsia="Times New Roman" w:hAnsi="Times New Roman" w:cs="Vrinda"/>
      <w:b/>
      <w:i/>
      <w:sz w:val="21"/>
      <w:szCs w:val="20"/>
      <w:lang w:val="en-US"/>
    </w:rPr>
  </w:style>
  <w:style w:type="character" w:customStyle="1" w:styleId="SectionSubheading1Char">
    <w:name w:val="* SectionSubheading1 Char"/>
    <w:link w:val="SectionSubheading1"/>
    <w:rsid w:val="00100EDD"/>
    <w:rPr>
      <w:rFonts w:ascii="Times New Roman" w:eastAsia="Times New Roman" w:hAnsi="Times New Roman" w:cs="Vrinda"/>
      <w:b/>
      <w:i/>
      <w:sz w:val="21"/>
      <w:szCs w:val="20"/>
      <w:lang w:val="en-US"/>
    </w:rPr>
  </w:style>
  <w:style w:type="paragraph" w:customStyle="1" w:styleId="SectionSubheading2">
    <w:name w:val="* SectionSubheading2"/>
    <w:next w:val="FirstParaofSectionTextStyle"/>
    <w:link w:val="SectionSubheading2Char"/>
    <w:qFormat/>
    <w:rsid w:val="00100EDD"/>
    <w:pPr>
      <w:spacing w:before="200" w:after="200"/>
    </w:pPr>
    <w:rPr>
      <w:rFonts w:ascii="Times New Roman" w:eastAsia="Times New Roman" w:hAnsi="Times New Roman" w:cs="Vrinda"/>
      <w:b/>
      <w:sz w:val="21"/>
      <w:szCs w:val="20"/>
      <w:lang w:val="en-US"/>
    </w:rPr>
  </w:style>
  <w:style w:type="character" w:customStyle="1" w:styleId="SectionSubheading2Char">
    <w:name w:val="* SectionSubheading2 Char"/>
    <w:link w:val="SectionSubheading2"/>
    <w:rsid w:val="00100EDD"/>
    <w:rPr>
      <w:rFonts w:ascii="Times New Roman" w:eastAsia="Times New Roman" w:hAnsi="Times New Roman" w:cs="Vrinda"/>
      <w:b/>
      <w:sz w:val="21"/>
      <w:szCs w:val="20"/>
      <w:lang w:val="en-US"/>
    </w:rPr>
  </w:style>
  <w:style w:type="paragraph" w:customStyle="1" w:styleId="SourceLineforTablesFigures">
    <w:name w:val="* SourceLineforTables&amp;Figures"/>
    <w:link w:val="SourceLineforTablesFiguresChar"/>
    <w:qFormat/>
    <w:rsid w:val="00100EDD"/>
    <w:pPr>
      <w:jc w:val="center"/>
    </w:pPr>
    <w:rPr>
      <w:rFonts w:ascii="Times New Roman" w:eastAsia="Times New Roman" w:hAnsi="Times New Roman" w:cs="Vrinda"/>
      <w:i/>
      <w:sz w:val="16"/>
      <w:szCs w:val="20"/>
      <w:lang w:val="en-US"/>
    </w:rPr>
  </w:style>
  <w:style w:type="character" w:customStyle="1" w:styleId="SourceLineforTablesFiguresChar">
    <w:name w:val="* SourceLineforTables&amp;Figures Char"/>
    <w:link w:val="SourceLineforTablesFigures"/>
    <w:rsid w:val="00100EDD"/>
    <w:rPr>
      <w:rFonts w:ascii="Times New Roman" w:eastAsia="Times New Roman" w:hAnsi="Times New Roman" w:cs="Vrinda"/>
      <w:i/>
      <w:sz w:val="16"/>
      <w:szCs w:val="20"/>
      <w:lang w:val="en-US"/>
    </w:rPr>
  </w:style>
  <w:style w:type="paragraph" w:customStyle="1" w:styleId="SubsequentParagraphsTextStyle">
    <w:name w:val="* SubsequentParagraphsTextStyle"/>
    <w:link w:val="SubsequentParagraphsTextStyleChar"/>
    <w:qFormat/>
    <w:rsid w:val="00100EDD"/>
    <w:pPr>
      <w:ind w:firstLine="360"/>
      <w:contextualSpacing/>
      <w:jc w:val="both"/>
    </w:pPr>
    <w:rPr>
      <w:rFonts w:ascii="Times New Roman" w:eastAsia="Times New Roman" w:hAnsi="Times New Roman" w:cs="Vrinda"/>
      <w:sz w:val="20"/>
      <w:szCs w:val="20"/>
      <w:lang w:val="en-US"/>
    </w:rPr>
  </w:style>
  <w:style w:type="character" w:customStyle="1" w:styleId="SubsequentParagraphsTextStyleChar">
    <w:name w:val="* SubsequentParagraphsTextStyle Char"/>
    <w:link w:val="SubsequentParagraphsTextStyle"/>
    <w:rsid w:val="00100EDD"/>
    <w:rPr>
      <w:rFonts w:ascii="Times New Roman" w:eastAsia="Times New Roman" w:hAnsi="Times New Roman" w:cs="Vrinda"/>
      <w:sz w:val="20"/>
      <w:szCs w:val="20"/>
      <w:lang w:val="en-US"/>
    </w:rPr>
  </w:style>
  <w:style w:type="paragraph" w:customStyle="1" w:styleId="TableHeader">
    <w:name w:val="* TableHeader"/>
    <w:link w:val="TableHeaderChar"/>
    <w:qFormat/>
    <w:rsid w:val="00100EDD"/>
    <w:pPr>
      <w:jc w:val="center"/>
    </w:pPr>
    <w:rPr>
      <w:rFonts w:ascii="Times New Roman" w:eastAsia="Times New Roman" w:hAnsi="Times New Roman" w:cs="Vrinda"/>
      <w:sz w:val="20"/>
      <w:szCs w:val="20"/>
      <w:lang w:val="en-US"/>
    </w:rPr>
  </w:style>
  <w:style w:type="character" w:customStyle="1" w:styleId="TableHeaderChar">
    <w:name w:val="* TableHeader Char"/>
    <w:link w:val="TableHeader"/>
    <w:rsid w:val="00100EDD"/>
    <w:rPr>
      <w:rFonts w:ascii="Times New Roman" w:eastAsia="Times New Roman" w:hAnsi="Times New Roman" w:cs="Vrinda"/>
      <w:sz w:val="20"/>
      <w:szCs w:val="20"/>
      <w:lang w:val="en-US"/>
    </w:rPr>
  </w:style>
  <w:style w:type="paragraph" w:customStyle="1" w:styleId="CGFooter">
    <w:name w:val="*CG Footer"/>
    <w:qFormat/>
    <w:rsid w:val="00100EDD"/>
    <w:rPr>
      <w:rFonts w:ascii="Times New Roman" w:eastAsia="Times New Roman" w:hAnsi="Times New Roman" w:cs="Vrinda"/>
      <w:sz w:val="16"/>
      <w:szCs w:val="16"/>
      <w:lang w:val="en-US"/>
    </w:rPr>
  </w:style>
  <w:style w:type="paragraph" w:customStyle="1" w:styleId="CGFooterJournalTitle">
    <w:name w:val="*CG Footer: Journal Title"/>
    <w:qFormat/>
    <w:rsid w:val="00100EDD"/>
    <w:pPr>
      <w:pBdr>
        <w:top w:val="single" w:sz="4" w:space="1" w:color="auto"/>
      </w:pBdr>
    </w:pPr>
    <w:rPr>
      <w:rFonts w:ascii="Times New Roman" w:eastAsia="Times New Roman" w:hAnsi="Times New Roman" w:cs="Vrinda"/>
      <w:i/>
      <w:noProof/>
      <w:sz w:val="16"/>
      <w:szCs w:val="16"/>
      <w:lang w:val="en-US"/>
    </w:rPr>
  </w:style>
  <w:style w:type="paragraph" w:customStyle="1" w:styleId="ReferncesText">
    <w:name w:val="ReferncesText"/>
    <w:link w:val="ReferncesTextChar"/>
    <w:semiHidden/>
    <w:locked/>
    <w:rsid w:val="00100EDD"/>
    <w:pPr>
      <w:ind w:left="720" w:hanging="720"/>
      <w:jc w:val="both"/>
    </w:pPr>
    <w:rPr>
      <w:rFonts w:ascii="Times New Roman" w:eastAsia="Times New Roman" w:hAnsi="Times New Roman" w:cs="Vrinda"/>
      <w:sz w:val="20"/>
      <w:lang w:val="en-US"/>
    </w:rPr>
  </w:style>
  <w:style w:type="character" w:customStyle="1" w:styleId="ReferncesTextChar">
    <w:name w:val="ReferncesText Char"/>
    <w:link w:val="ReferncesText"/>
    <w:semiHidden/>
    <w:rsid w:val="00100EDD"/>
    <w:rPr>
      <w:rFonts w:ascii="Times New Roman" w:eastAsia="Times New Roman" w:hAnsi="Times New Roman" w:cs="Vrinda"/>
      <w:sz w:val="20"/>
      <w:lang w:val="en-US"/>
    </w:rPr>
  </w:style>
  <w:style w:type="paragraph" w:customStyle="1" w:styleId="AboutTheAuthorsHeading0">
    <w:name w:val="AboutTheAuthorsHeading"/>
    <w:basedOn w:val="ReferncesText"/>
    <w:link w:val="AboutTheAuthorsHeadingChar0"/>
    <w:semiHidden/>
    <w:locked/>
    <w:rsid w:val="00100EDD"/>
    <w:pPr>
      <w:spacing w:after="240"/>
      <w:jc w:val="center"/>
    </w:pPr>
    <w:rPr>
      <w:b/>
      <w:sz w:val="24"/>
    </w:rPr>
  </w:style>
  <w:style w:type="character" w:customStyle="1" w:styleId="AboutTheAuthorsHeadingChar0">
    <w:name w:val="AboutTheAuthorsHeading Char"/>
    <w:link w:val="AboutTheAuthorsHeading0"/>
    <w:semiHidden/>
    <w:rsid w:val="00100EDD"/>
    <w:rPr>
      <w:rFonts w:ascii="Times New Roman" w:eastAsia="Times New Roman" w:hAnsi="Times New Roman" w:cs="Vrinda"/>
      <w:b/>
      <w:lang w:val="en-US"/>
    </w:rPr>
  </w:style>
  <w:style w:type="paragraph" w:customStyle="1" w:styleId="AbstractStyle0">
    <w:name w:val="AbstractStyle"/>
    <w:basedOn w:val="Normal"/>
    <w:link w:val="AbstractStyleChar0"/>
    <w:autoRedefine/>
    <w:semiHidden/>
    <w:locked/>
    <w:rsid w:val="00100EDD"/>
    <w:pPr>
      <w:jc w:val="both"/>
    </w:pPr>
    <w:rPr>
      <w:rFonts w:cs="Vrinda"/>
      <w:i/>
      <w:sz w:val="16"/>
      <w:szCs w:val="20"/>
      <w:lang w:val="en-US" w:eastAsia="en-US"/>
    </w:rPr>
  </w:style>
  <w:style w:type="character" w:customStyle="1" w:styleId="AbstractStyleChar0">
    <w:name w:val="AbstractStyle Char"/>
    <w:link w:val="AbstractStyle0"/>
    <w:semiHidden/>
    <w:rsid w:val="00100EDD"/>
    <w:rPr>
      <w:rFonts w:ascii="Times New Roman" w:eastAsia="Times New Roman" w:hAnsi="Times New Roman" w:cs="Vrinda"/>
      <w:i/>
      <w:sz w:val="16"/>
      <w:szCs w:val="20"/>
      <w:lang w:val="en-US"/>
    </w:rPr>
  </w:style>
  <w:style w:type="paragraph" w:customStyle="1" w:styleId="FirstPageSectionHeading">
    <w:name w:val="FirstPageSectionHeading"/>
    <w:basedOn w:val="Normal"/>
    <w:link w:val="FirstPageSectionHeadingChar"/>
    <w:semiHidden/>
    <w:locked/>
    <w:rsid w:val="00100EDD"/>
    <w:pPr>
      <w:spacing w:after="200" w:line="276" w:lineRule="auto"/>
    </w:pPr>
    <w:rPr>
      <w:rFonts w:cs="Vrinda"/>
      <w:b/>
      <w:szCs w:val="20"/>
      <w:lang w:val="en-US" w:eastAsia="en-US"/>
    </w:rPr>
  </w:style>
  <w:style w:type="character" w:customStyle="1" w:styleId="FirstPageSectionHeadingChar">
    <w:name w:val="FirstPageSectionHeading Char"/>
    <w:link w:val="FirstPageSectionHeading"/>
    <w:semiHidden/>
    <w:rsid w:val="00100EDD"/>
    <w:rPr>
      <w:rFonts w:ascii="Times New Roman" w:eastAsia="Times New Roman" w:hAnsi="Times New Roman" w:cs="Vrinda"/>
      <w:b/>
      <w:szCs w:val="20"/>
      <w:lang w:val="en-US"/>
    </w:rPr>
  </w:style>
  <w:style w:type="paragraph" w:customStyle="1" w:styleId="FirstParaofSectionTextStyle0">
    <w:name w:val="FirstParaofSectionTextStyle"/>
    <w:basedOn w:val="FirstPageSectionHeading"/>
    <w:link w:val="FirstParaofSectionTextStyleChar0"/>
    <w:semiHidden/>
    <w:qFormat/>
    <w:locked/>
    <w:rsid w:val="00100EDD"/>
    <w:pPr>
      <w:spacing w:after="0" w:line="240" w:lineRule="auto"/>
      <w:jc w:val="both"/>
    </w:pPr>
    <w:rPr>
      <w:b w:val="0"/>
      <w:sz w:val="20"/>
    </w:rPr>
  </w:style>
  <w:style w:type="character" w:customStyle="1" w:styleId="FirstParaofSectionTextStyleChar0">
    <w:name w:val="FirstParaofSectionTextStyle Char"/>
    <w:link w:val="FirstParaofSectionTextStyle0"/>
    <w:semiHidden/>
    <w:rsid w:val="00100EDD"/>
    <w:rPr>
      <w:rFonts w:ascii="Times New Roman" w:eastAsia="Times New Roman" w:hAnsi="Times New Roman" w:cs="Vrinda"/>
      <w:sz w:val="20"/>
      <w:szCs w:val="20"/>
      <w:lang w:val="en-US"/>
    </w:rPr>
  </w:style>
  <w:style w:type="paragraph" w:customStyle="1" w:styleId="SectionSubheading10">
    <w:name w:val="SectionSubheading1"/>
    <w:basedOn w:val="FirstParaofSectionTextStyle0"/>
    <w:link w:val="SectionSubheading1Char0"/>
    <w:semiHidden/>
    <w:locked/>
    <w:rsid w:val="00100EDD"/>
    <w:pPr>
      <w:spacing w:before="200" w:after="200"/>
    </w:pPr>
    <w:rPr>
      <w:b/>
      <w:i/>
      <w:sz w:val="21"/>
    </w:rPr>
  </w:style>
  <w:style w:type="character" w:customStyle="1" w:styleId="SectionSubheading1Char0">
    <w:name w:val="SectionSubheading1 Char"/>
    <w:link w:val="SectionSubheading10"/>
    <w:semiHidden/>
    <w:rsid w:val="00100EDD"/>
    <w:rPr>
      <w:rFonts w:ascii="Times New Roman" w:eastAsia="Times New Roman" w:hAnsi="Times New Roman" w:cs="Vrinda"/>
      <w:b/>
      <w:i/>
      <w:sz w:val="21"/>
      <w:szCs w:val="20"/>
      <w:lang w:val="en-US"/>
    </w:rPr>
  </w:style>
  <w:style w:type="paragraph" w:customStyle="1" w:styleId="SectionSubheading20">
    <w:name w:val="SectionSubheading2"/>
    <w:basedOn w:val="SectionSubheading10"/>
    <w:link w:val="SectionSubheading2Char0"/>
    <w:semiHidden/>
    <w:locked/>
    <w:rsid w:val="00100EDD"/>
    <w:rPr>
      <w:i w:val="0"/>
    </w:rPr>
  </w:style>
  <w:style w:type="character" w:customStyle="1" w:styleId="SectionSubheading2Char0">
    <w:name w:val="SectionSubheading2 Char"/>
    <w:link w:val="SectionSubheading20"/>
    <w:semiHidden/>
    <w:rsid w:val="00100EDD"/>
    <w:rPr>
      <w:rFonts w:ascii="Times New Roman" w:eastAsia="Times New Roman" w:hAnsi="Times New Roman" w:cs="Vrinda"/>
      <w:b/>
      <w:sz w:val="21"/>
      <w:szCs w:val="20"/>
      <w:lang w:val="en-US"/>
    </w:rPr>
  </w:style>
  <w:style w:type="paragraph" w:customStyle="1" w:styleId="ReferencesHeading0">
    <w:name w:val="ReferencesHeading"/>
    <w:basedOn w:val="SectionSubheading20"/>
    <w:link w:val="ReferencesHeadingChar0"/>
    <w:semiHidden/>
    <w:locked/>
    <w:rsid w:val="00100EDD"/>
    <w:pPr>
      <w:jc w:val="center"/>
    </w:pPr>
    <w:rPr>
      <w:sz w:val="24"/>
      <w:szCs w:val="24"/>
    </w:rPr>
  </w:style>
  <w:style w:type="character" w:customStyle="1" w:styleId="ReferencesHeadingChar0">
    <w:name w:val="ReferencesHeading Char"/>
    <w:link w:val="ReferencesHeading0"/>
    <w:semiHidden/>
    <w:rsid w:val="00100EDD"/>
    <w:rPr>
      <w:rFonts w:ascii="Times New Roman" w:eastAsia="Times New Roman" w:hAnsi="Times New Roman" w:cs="Vrinda"/>
      <w:b/>
      <w:lang w:val="en-US"/>
    </w:rPr>
  </w:style>
  <w:style w:type="paragraph" w:customStyle="1" w:styleId="AcknowledgementHeader0">
    <w:name w:val="AcknowledgementHeader"/>
    <w:basedOn w:val="ReferencesHeading0"/>
    <w:link w:val="AcknowledgementHeaderChar0"/>
    <w:semiHidden/>
    <w:locked/>
    <w:rsid w:val="00100EDD"/>
    <w:pPr>
      <w:jc w:val="left"/>
    </w:pPr>
  </w:style>
  <w:style w:type="character" w:customStyle="1" w:styleId="AcknowledgementHeaderChar0">
    <w:name w:val="AcknowledgementHeader Char"/>
    <w:link w:val="AcknowledgementHeader0"/>
    <w:semiHidden/>
    <w:rsid w:val="00100EDD"/>
    <w:rPr>
      <w:rFonts w:ascii="Times New Roman" w:eastAsia="Times New Roman" w:hAnsi="Times New Roman" w:cs="Vrinda"/>
      <w:b/>
      <w:lang w:val="en-US"/>
    </w:rPr>
  </w:style>
  <w:style w:type="character" w:customStyle="1" w:styleId="apple-converted-space">
    <w:name w:val="apple-converted-space"/>
    <w:basedOn w:val="DefaultParagraphFont"/>
    <w:locked/>
    <w:rsid w:val="00100EDD"/>
  </w:style>
  <w:style w:type="paragraph" w:customStyle="1" w:styleId="ArticleTitleHeading0">
    <w:name w:val="ArticleTitleHeading"/>
    <w:basedOn w:val="Normal"/>
    <w:link w:val="ArticleTitleHeadingChar0"/>
    <w:semiHidden/>
    <w:locked/>
    <w:rsid w:val="00100EDD"/>
    <w:pPr>
      <w:jc w:val="center"/>
    </w:pPr>
    <w:rPr>
      <w:b/>
      <w:sz w:val="36"/>
      <w:szCs w:val="36"/>
      <w:lang w:val="en-US" w:eastAsia="en-US"/>
    </w:rPr>
  </w:style>
  <w:style w:type="character" w:customStyle="1" w:styleId="ArticleTitleHeadingChar0">
    <w:name w:val="ArticleTitleHeading Char"/>
    <w:link w:val="ArticleTitleHeading0"/>
    <w:semiHidden/>
    <w:rsid w:val="00100EDD"/>
    <w:rPr>
      <w:rFonts w:ascii="Times New Roman" w:eastAsia="Times New Roman" w:hAnsi="Times New Roman" w:cs="Times New Roman"/>
      <w:b/>
      <w:sz w:val="36"/>
      <w:szCs w:val="36"/>
      <w:lang w:val="en-US"/>
    </w:rPr>
  </w:style>
  <w:style w:type="paragraph" w:customStyle="1" w:styleId="AuthorBioText">
    <w:name w:val="AuthorBioText"/>
    <w:link w:val="AuthorBioTextChar"/>
    <w:semiHidden/>
    <w:locked/>
    <w:rsid w:val="00100EDD"/>
    <w:pPr>
      <w:spacing w:after="200" w:line="276" w:lineRule="auto"/>
    </w:pPr>
    <w:rPr>
      <w:rFonts w:ascii="Times New Roman" w:eastAsia="Times New Roman" w:hAnsi="Times New Roman" w:cs="Vrinda"/>
      <w:sz w:val="20"/>
      <w:szCs w:val="20"/>
      <w:lang w:val="en-US"/>
    </w:rPr>
  </w:style>
  <w:style w:type="character" w:customStyle="1" w:styleId="AuthorBioTextChar">
    <w:name w:val="AuthorBioText Char"/>
    <w:link w:val="AuthorBioText"/>
    <w:semiHidden/>
    <w:rsid w:val="00100EDD"/>
    <w:rPr>
      <w:rFonts w:ascii="Times New Roman" w:eastAsia="Times New Roman" w:hAnsi="Times New Roman" w:cs="Vrinda"/>
      <w:sz w:val="20"/>
      <w:szCs w:val="20"/>
      <w:lang w:val="en-US"/>
    </w:rPr>
  </w:style>
  <w:style w:type="paragraph" w:customStyle="1" w:styleId="AuthorNameHeading0">
    <w:name w:val="AuthorNameHeading"/>
    <w:basedOn w:val="AboutTheAuthorsHeading0"/>
    <w:next w:val="NoSpacing"/>
    <w:link w:val="AuthorNameHeadingChar0"/>
    <w:semiHidden/>
    <w:locked/>
    <w:rsid w:val="00100EDD"/>
    <w:pPr>
      <w:jc w:val="left"/>
    </w:pPr>
    <w:rPr>
      <w:i/>
      <w:sz w:val="20"/>
    </w:rPr>
  </w:style>
  <w:style w:type="character" w:customStyle="1" w:styleId="AuthorNameHeadingChar0">
    <w:name w:val="AuthorNameHeading Char"/>
    <w:link w:val="AuthorNameHeading0"/>
    <w:semiHidden/>
    <w:rsid w:val="00100EDD"/>
    <w:rPr>
      <w:rFonts w:ascii="Times New Roman" w:eastAsia="Times New Roman" w:hAnsi="Times New Roman" w:cs="Vrinda"/>
      <w:b/>
      <w:i/>
      <w:sz w:val="20"/>
      <w:lang w:val="en-US"/>
    </w:rPr>
  </w:style>
  <w:style w:type="paragraph" w:styleId="BalloonText">
    <w:name w:val="Balloon Text"/>
    <w:basedOn w:val="Normal"/>
    <w:link w:val="BalloonTextChar"/>
    <w:uiPriority w:val="99"/>
    <w:semiHidden/>
    <w:rsid w:val="00100EDD"/>
    <w:rPr>
      <w:rFonts w:ascii="Tahoma" w:hAnsi="Tahoma" w:cs="Tahoma"/>
      <w:sz w:val="16"/>
      <w:szCs w:val="16"/>
      <w:lang w:val="en-US" w:eastAsia="en-US"/>
    </w:rPr>
  </w:style>
  <w:style w:type="character" w:customStyle="1" w:styleId="BalloonTextChar">
    <w:name w:val="Balloon Text Char"/>
    <w:link w:val="BalloonText"/>
    <w:uiPriority w:val="99"/>
    <w:semiHidden/>
    <w:rsid w:val="00100EDD"/>
    <w:rPr>
      <w:rFonts w:ascii="Tahoma" w:eastAsia="Times New Roman" w:hAnsi="Tahoma" w:cs="Tahoma"/>
      <w:sz w:val="16"/>
      <w:szCs w:val="16"/>
      <w:lang w:val="en-US"/>
    </w:rPr>
  </w:style>
  <w:style w:type="paragraph" w:customStyle="1" w:styleId="BlockQuote0">
    <w:name w:val="BlockQuote"/>
    <w:basedOn w:val="Normal"/>
    <w:link w:val="BlockQuoteChar0"/>
    <w:semiHidden/>
    <w:locked/>
    <w:rsid w:val="00100EDD"/>
    <w:pPr>
      <w:spacing w:before="200" w:after="200"/>
      <w:ind w:left="720"/>
      <w:jc w:val="both"/>
    </w:pPr>
    <w:rPr>
      <w:rFonts w:cs="Vrinda"/>
      <w:sz w:val="20"/>
      <w:szCs w:val="20"/>
      <w:lang w:val="en-US" w:eastAsia="en-US"/>
    </w:rPr>
  </w:style>
  <w:style w:type="character" w:customStyle="1" w:styleId="BlockQuoteChar0">
    <w:name w:val="BlockQuote Char"/>
    <w:link w:val="BlockQuote0"/>
    <w:semiHidden/>
    <w:rsid w:val="00100EDD"/>
    <w:rPr>
      <w:rFonts w:ascii="Times New Roman" w:eastAsia="Times New Roman" w:hAnsi="Times New Roman" w:cs="Vrinda"/>
      <w:sz w:val="20"/>
      <w:szCs w:val="20"/>
      <w:lang w:val="en-US"/>
    </w:rPr>
  </w:style>
  <w:style w:type="paragraph" w:customStyle="1" w:styleId="CGJournalArticleQuickStyleTemplate">
    <w:name w:val="CGJournalArticleQuickStyleTemplate"/>
    <w:basedOn w:val="ArticleTitleHeading0"/>
    <w:link w:val="CGJournalArticleQuickStyleTemplateChar"/>
    <w:semiHidden/>
    <w:locked/>
    <w:rsid w:val="00100EDD"/>
  </w:style>
  <w:style w:type="character" w:customStyle="1" w:styleId="CGJournalArticleQuickStyleTemplateChar">
    <w:name w:val="CGJournalArticleQuickStyleTemplate Char"/>
    <w:link w:val="CGJournalArticleQuickStyleTemplate"/>
    <w:semiHidden/>
    <w:rsid w:val="00100EDD"/>
    <w:rPr>
      <w:rFonts w:ascii="Times New Roman" w:eastAsia="Times New Roman" w:hAnsi="Times New Roman" w:cs="Times New Roman"/>
      <w:b/>
      <w:sz w:val="36"/>
      <w:szCs w:val="36"/>
      <w:lang w:val="en-US"/>
    </w:rPr>
  </w:style>
  <w:style w:type="paragraph" w:customStyle="1" w:styleId="SectionHeading">
    <w:name w:val="SectionHeading"/>
    <w:basedOn w:val="Normal"/>
    <w:link w:val="SectionHeadingChar"/>
    <w:semiHidden/>
    <w:locked/>
    <w:rsid w:val="00100EDD"/>
    <w:pPr>
      <w:spacing w:after="200" w:line="276" w:lineRule="auto"/>
    </w:pPr>
    <w:rPr>
      <w:rFonts w:cs="Vrinda"/>
      <w:b/>
      <w:szCs w:val="20"/>
      <w:lang w:val="en-US" w:eastAsia="en-US"/>
    </w:rPr>
  </w:style>
  <w:style w:type="character" w:customStyle="1" w:styleId="SectionHeadingChar">
    <w:name w:val="SectionHeading Char"/>
    <w:link w:val="SectionHeading"/>
    <w:semiHidden/>
    <w:rsid w:val="00100EDD"/>
    <w:rPr>
      <w:rFonts w:ascii="Times New Roman" w:eastAsia="Times New Roman" w:hAnsi="Times New Roman" w:cs="Vrinda"/>
      <w:b/>
      <w:szCs w:val="20"/>
      <w:lang w:val="en-US"/>
    </w:rPr>
  </w:style>
  <w:style w:type="paragraph" w:customStyle="1" w:styleId="FirstParaOfSectionTextStyle1">
    <w:name w:val="FirstParaOfSectionTextStyle"/>
    <w:basedOn w:val="SectionHeading"/>
    <w:link w:val="FirstParaOfSectionTextStyleChar1"/>
    <w:semiHidden/>
    <w:locked/>
    <w:rsid w:val="00100EDD"/>
    <w:pPr>
      <w:spacing w:line="240" w:lineRule="auto"/>
      <w:jc w:val="both"/>
    </w:pPr>
    <w:rPr>
      <w:b w:val="0"/>
    </w:rPr>
  </w:style>
  <w:style w:type="character" w:customStyle="1" w:styleId="FirstParaOfSectionTextStyleChar1">
    <w:name w:val="FirstParaOfSectionTextStyle Char"/>
    <w:link w:val="FirstParaOfSectionTextStyle1"/>
    <w:semiHidden/>
    <w:rsid w:val="00100EDD"/>
    <w:rPr>
      <w:rFonts w:ascii="Times New Roman" w:eastAsia="Times New Roman" w:hAnsi="Times New Roman" w:cs="Vrinda"/>
      <w:szCs w:val="20"/>
      <w:lang w:val="en-US"/>
    </w:rPr>
  </w:style>
  <w:style w:type="paragraph" w:customStyle="1" w:styleId="DropCaseLetter">
    <w:name w:val="DropCaseLetter"/>
    <w:basedOn w:val="FirstParaOfSectionTextStyle1"/>
    <w:link w:val="DropCaseLetterChar"/>
    <w:semiHidden/>
    <w:locked/>
    <w:rsid w:val="00100EDD"/>
    <w:pPr>
      <w:keepNext/>
      <w:framePr w:wrap="around" w:vAnchor="text" w:hAnchor="text"/>
      <w:spacing w:after="0" w:line="827" w:lineRule="exact"/>
      <w:textAlignment w:val="baseline"/>
    </w:pPr>
    <w:rPr>
      <w:rFonts w:cs="Times New Roman"/>
      <w:position w:val="-11"/>
      <w:sz w:val="112"/>
    </w:rPr>
  </w:style>
  <w:style w:type="character" w:customStyle="1" w:styleId="DropCaseLetterChar">
    <w:name w:val="DropCaseLetter Char"/>
    <w:link w:val="DropCaseLetter"/>
    <w:semiHidden/>
    <w:rsid w:val="00100EDD"/>
    <w:rPr>
      <w:rFonts w:ascii="Times New Roman" w:eastAsia="Times New Roman" w:hAnsi="Times New Roman" w:cs="Times New Roman"/>
      <w:position w:val="-11"/>
      <w:sz w:val="112"/>
      <w:szCs w:val="20"/>
      <w:lang w:val="en-US"/>
    </w:rPr>
  </w:style>
  <w:style w:type="paragraph" w:customStyle="1" w:styleId="DroppedCase0">
    <w:name w:val="DroppedCase"/>
    <w:basedOn w:val="FirstParaofSectionTextStyle0"/>
    <w:link w:val="DroppedCaseChar0"/>
    <w:semiHidden/>
    <w:locked/>
    <w:rsid w:val="00100EDD"/>
    <w:pPr>
      <w:keepNext/>
      <w:framePr w:wrap="around" w:vAnchor="text" w:hAnchor="text"/>
      <w:spacing w:line="689" w:lineRule="exact"/>
      <w:textAlignment w:val="baseline"/>
    </w:pPr>
    <w:rPr>
      <w:rFonts w:cs="Times New Roman"/>
      <w:position w:val="-9"/>
      <w:sz w:val="93"/>
    </w:rPr>
  </w:style>
  <w:style w:type="character" w:customStyle="1" w:styleId="DroppedCaseChar0">
    <w:name w:val="DroppedCase Char"/>
    <w:link w:val="DroppedCase0"/>
    <w:semiHidden/>
    <w:rsid w:val="00100EDD"/>
    <w:rPr>
      <w:rFonts w:ascii="Times New Roman" w:eastAsia="Times New Roman" w:hAnsi="Times New Roman" w:cs="Times New Roman"/>
      <w:position w:val="-9"/>
      <w:sz w:val="93"/>
      <w:szCs w:val="20"/>
      <w:lang w:val="en-US"/>
    </w:rPr>
  </w:style>
  <w:style w:type="paragraph" w:customStyle="1" w:styleId="DroppedCaseLetter">
    <w:name w:val="DroppedCaseLetter"/>
    <w:basedOn w:val="FirstParaOfSectionTextStyle1"/>
    <w:link w:val="DroppedCaseLetterChar"/>
    <w:semiHidden/>
    <w:locked/>
    <w:rsid w:val="00100EDD"/>
    <w:pPr>
      <w:keepNext/>
      <w:framePr w:wrap="around" w:vAnchor="text" w:hAnchor="text"/>
      <w:spacing w:after="0" w:line="1427" w:lineRule="exact"/>
      <w:textAlignment w:val="baseline"/>
    </w:pPr>
    <w:rPr>
      <w:rFonts w:cs="Times New Roman"/>
      <w:position w:val="-3"/>
      <w:sz w:val="172"/>
    </w:rPr>
  </w:style>
  <w:style w:type="character" w:customStyle="1" w:styleId="DroppedCaseLetterChar">
    <w:name w:val="DroppedCaseLetter Char"/>
    <w:link w:val="DroppedCaseLetter"/>
    <w:semiHidden/>
    <w:rsid w:val="00100EDD"/>
    <w:rPr>
      <w:rFonts w:ascii="Times New Roman" w:eastAsia="Times New Roman" w:hAnsi="Times New Roman" w:cs="Times New Roman"/>
      <w:position w:val="-3"/>
      <w:sz w:val="172"/>
      <w:szCs w:val="20"/>
      <w:lang w:val="en-US"/>
    </w:rPr>
  </w:style>
  <w:style w:type="character" w:styleId="Emphasis">
    <w:name w:val="Emphasis"/>
    <w:aliases w:val="z Emphasis"/>
    <w:uiPriority w:val="20"/>
    <w:rsid w:val="00100EDD"/>
    <w:rPr>
      <w:i/>
      <w:iCs/>
    </w:rPr>
  </w:style>
  <w:style w:type="paragraph" w:customStyle="1" w:styleId="FigureCaption0">
    <w:name w:val="FigureCaption"/>
    <w:basedOn w:val="FirstParaofSectionTextStyle0"/>
    <w:autoRedefine/>
    <w:semiHidden/>
    <w:qFormat/>
    <w:locked/>
    <w:rsid w:val="00100EDD"/>
    <w:pPr>
      <w:jc w:val="center"/>
    </w:pPr>
    <w:rPr>
      <w:sz w:val="16"/>
    </w:rPr>
  </w:style>
  <w:style w:type="character" w:styleId="FollowedHyperlink">
    <w:name w:val="FollowedHyperlink"/>
    <w:uiPriority w:val="99"/>
    <w:semiHidden/>
    <w:rsid w:val="00100EDD"/>
    <w:rPr>
      <w:color w:val="800080"/>
      <w:u w:val="single"/>
    </w:rPr>
  </w:style>
  <w:style w:type="paragraph" w:styleId="Footer">
    <w:name w:val="footer"/>
    <w:basedOn w:val="Normal"/>
    <w:link w:val="FooterChar"/>
    <w:uiPriority w:val="99"/>
    <w:unhideWhenUsed/>
    <w:rsid w:val="00100EDD"/>
    <w:pPr>
      <w:tabs>
        <w:tab w:val="center" w:pos="4680"/>
        <w:tab w:val="right" w:pos="9360"/>
      </w:tabs>
    </w:pPr>
    <w:rPr>
      <w:rFonts w:cs="Vrinda"/>
      <w:sz w:val="22"/>
      <w:szCs w:val="22"/>
      <w:lang w:val="en-US" w:eastAsia="en-US"/>
    </w:rPr>
  </w:style>
  <w:style w:type="character" w:customStyle="1" w:styleId="FooterChar">
    <w:name w:val="Footer Char"/>
    <w:basedOn w:val="DefaultParagraphFont"/>
    <w:link w:val="Footer"/>
    <w:uiPriority w:val="99"/>
    <w:rsid w:val="00100EDD"/>
    <w:rPr>
      <w:rFonts w:ascii="Times New Roman" w:eastAsia="Times New Roman" w:hAnsi="Times New Roman" w:cs="Vrinda"/>
      <w:sz w:val="22"/>
      <w:szCs w:val="22"/>
      <w:lang w:val="en-US"/>
    </w:rPr>
  </w:style>
  <w:style w:type="character" w:styleId="FootnoteReference">
    <w:name w:val="footnote reference"/>
    <w:uiPriority w:val="99"/>
    <w:semiHidden/>
    <w:rsid w:val="00100EDD"/>
    <w:rPr>
      <w:vertAlign w:val="superscript"/>
    </w:rPr>
  </w:style>
  <w:style w:type="paragraph" w:styleId="FootnoteText">
    <w:name w:val="footnote text"/>
    <w:basedOn w:val="Normal"/>
    <w:link w:val="FootnoteTextChar"/>
    <w:uiPriority w:val="99"/>
    <w:semiHidden/>
    <w:rsid w:val="00100EDD"/>
    <w:rPr>
      <w:rFonts w:cs="Vrinda"/>
      <w:sz w:val="20"/>
      <w:szCs w:val="20"/>
      <w:lang w:val="en-US" w:eastAsia="en-US"/>
    </w:rPr>
  </w:style>
  <w:style w:type="character" w:customStyle="1" w:styleId="FootnoteTextChar">
    <w:name w:val="Footnote Text Char"/>
    <w:link w:val="FootnoteText"/>
    <w:uiPriority w:val="99"/>
    <w:semiHidden/>
    <w:rsid w:val="00100EDD"/>
    <w:rPr>
      <w:rFonts w:ascii="Times New Roman" w:eastAsia="Times New Roman" w:hAnsi="Times New Roman" w:cs="Vrinda"/>
      <w:sz w:val="20"/>
      <w:szCs w:val="20"/>
      <w:lang w:val="en-US"/>
    </w:rPr>
  </w:style>
  <w:style w:type="paragraph" w:customStyle="1" w:styleId="FootnoteTextStyle0">
    <w:name w:val="FootnoteTextStyle"/>
    <w:basedOn w:val="FootnoteText"/>
    <w:link w:val="FootnoteTextStyleChar0"/>
    <w:semiHidden/>
    <w:qFormat/>
    <w:locked/>
    <w:rsid w:val="00100EDD"/>
    <w:pPr>
      <w:contextualSpacing/>
      <w:jc w:val="both"/>
    </w:pPr>
    <w:rPr>
      <w:sz w:val="16"/>
      <w:szCs w:val="16"/>
    </w:rPr>
  </w:style>
  <w:style w:type="character" w:customStyle="1" w:styleId="FootnoteTextStyleChar0">
    <w:name w:val="FootnoteTextStyle Char"/>
    <w:link w:val="FootnoteTextStyle0"/>
    <w:semiHidden/>
    <w:rsid w:val="00100EDD"/>
    <w:rPr>
      <w:rFonts w:ascii="Times New Roman" w:eastAsia="Times New Roman" w:hAnsi="Times New Roman" w:cs="Vrinda"/>
      <w:sz w:val="16"/>
      <w:szCs w:val="16"/>
      <w:lang w:val="en-US"/>
    </w:rPr>
  </w:style>
  <w:style w:type="paragraph" w:styleId="Header">
    <w:name w:val="header"/>
    <w:basedOn w:val="Normal"/>
    <w:link w:val="HeaderChar"/>
    <w:uiPriority w:val="99"/>
    <w:semiHidden/>
    <w:rsid w:val="00100EDD"/>
    <w:pPr>
      <w:tabs>
        <w:tab w:val="center" w:pos="4680"/>
        <w:tab w:val="right" w:pos="9360"/>
      </w:tabs>
    </w:pPr>
    <w:rPr>
      <w:rFonts w:cs="Vrinda"/>
      <w:sz w:val="22"/>
      <w:szCs w:val="22"/>
      <w:lang w:val="en-US" w:eastAsia="en-US"/>
    </w:rPr>
  </w:style>
  <w:style w:type="character" w:customStyle="1" w:styleId="HeaderChar">
    <w:name w:val="Header Char"/>
    <w:basedOn w:val="DefaultParagraphFont"/>
    <w:link w:val="Header"/>
    <w:uiPriority w:val="99"/>
    <w:semiHidden/>
    <w:rsid w:val="00100EDD"/>
    <w:rPr>
      <w:rFonts w:ascii="Times New Roman" w:eastAsia="Times New Roman" w:hAnsi="Times New Roman" w:cs="Vrinda"/>
      <w:sz w:val="22"/>
      <w:szCs w:val="22"/>
      <w:lang w:val="en-US"/>
    </w:rPr>
  </w:style>
  <w:style w:type="character" w:customStyle="1" w:styleId="Heading1Char">
    <w:name w:val="Heading 1 Char"/>
    <w:link w:val="Heading1"/>
    <w:uiPriority w:val="9"/>
    <w:rsid w:val="00100EDD"/>
    <w:rPr>
      <w:rFonts w:ascii="Times New Roman" w:eastAsia="Times New Roman" w:hAnsi="Times New Roman" w:cs="Vrinda"/>
      <w:b/>
      <w:bCs/>
      <w:color w:val="365F91"/>
      <w:sz w:val="28"/>
      <w:szCs w:val="28"/>
      <w:lang w:val="en-US"/>
    </w:rPr>
  </w:style>
  <w:style w:type="character" w:styleId="Hyperlink">
    <w:name w:val="Hyperlink"/>
    <w:uiPriority w:val="99"/>
    <w:unhideWhenUsed/>
    <w:rsid w:val="00100EDD"/>
    <w:rPr>
      <w:b w:val="0"/>
      <w:i w:val="0"/>
      <w:caps w:val="0"/>
      <w:color w:val="auto"/>
      <w:sz w:val="20"/>
      <w:szCs w:val="24"/>
      <w:u w:val="none"/>
    </w:rPr>
  </w:style>
  <w:style w:type="character" w:styleId="IntenseEmphasis">
    <w:name w:val="Intense Emphasis"/>
    <w:aliases w:val="z Intense Emphasis"/>
    <w:uiPriority w:val="21"/>
    <w:rsid w:val="00100EDD"/>
    <w:rPr>
      <w:b/>
      <w:bCs/>
      <w:i/>
      <w:iCs/>
      <w:color w:val="4F81BD"/>
    </w:rPr>
  </w:style>
  <w:style w:type="paragraph" w:styleId="IntenseQuote">
    <w:name w:val="Intense Quote"/>
    <w:aliases w:val="z Intense Quote"/>
    <w:basedOn w:val="Normal"/>
    <w:next w:val="Normal"/>
    <w:link w:val="IntenseQuoteChar"/>
    <w:uiPriority w:val="30"/>
    <w:rsid w:val="00100EDD"/>
    <w:pPr>
      <w:pBdr>
        <w:bottom w:val="single" w:sz="4" w:space="4" w:color="4F81BD"/>
      </w:pBdr>
      <w:spacing w:before="200" w:after="280" w:line="276" w:lineRule="auto"/>
      <w:ind w:left="936" w:right="936"/>
    </w:pPr>
    <w:rPr>
      <w:rFonts w:cs="Vrinda"/>
      <w:b/>
      <w:bCs/>
      <w:i/>
      <w:iCs/>
      <w:color w:val="4F81BD"/>
      <w:sz w:val="22"/>
      <w:szCs w:val="22"/>
      <w:lang w:val="en-US" w:eastAsia="en-US"/>
    </w:rPr>
  </w:style>
  <w:style w:type="character" w:customStyle="1" w:styleId="IntenseQuoteChar">
    <w:name w:val="Intense Quote Char"/>
    <w:aliases w:val="z Intense Quote Char"/>
    <w:link w:val="IntenseQuote"/>
    <w:uiPriority w:val="30"/>
    <w:rsid w:val="00100EDD"/>
    <w:rPr>
      <w:rFonts w:ascii="Times New Roman" w:eastAsia="Times New Roman" w:hAnsi="Times New Roman" w:cs="Vrinda"/>
      <w:b/>
      <w:bCs/>
      <w:i/>
      <w:iCs/>
      <w:color w:val="4F81BD"/>
      <w:sz w:val="22"/>
      <w:szCs w:val="22"/>
      <w:lang w:val="en-US"/>
    </w:rPr>
  </w:style>
  <w:style w:type="character" w:styleId="IntenseReference">
    <w:name w:val="Intense Reference"/>
    <w:aliases w:val="z Intense Reference"/>
    <w:uiPriority w:val="32"/>
    <w:rsid w:val="00100EDD"/>
    <w:rPr>
      <w:b/>
      <w:bCs/>
      <w:smallCaps/>
      <w:color w:val="C0504D"/>
      <w:spacing w:val="5"/>
      <w:u w:val="single"/>
    </w:rPr>
  </w:style>
  <w:style w:type="paragraph" w:customStyle="1" w:styleId="KeywordsStyle">
    <w:name w:val="KeywordsStyle"/>
    <w:basedOn w:val="Normal"/>
    <w:link w:val="KeywordsStyleChar"/>
    <w:semiHidden/>
    <w:locked/>
    <w:rsid w:val="00100EDD"/>
    <w:pPr>
      <w:spacing w:after="200" w:line="276" w:lineRule="auto"/>
      <w:jc w:val="center"/>
    </w:pPr>
    <w:rPr>
      <w:rFonts w:cs="Vrinda"/>
      <w:i/>
      <w:sz w:val="20"/>
      <w:szCs w:val="20"/>
      <w:lang w:val="en-US" w:eastAsia="en-US"/>
    </w:rPr>
  </w:style>
  <w:style w:type="character" w:customStyle="1" w:styleId="KeywordsStyleChar">
    <w:name w:val="KeywordsStyle Char"/>
    <w:link w:val="KeywordsStyle"/>
    <w:semiHidden/>
    <w:rsid w:val="00100EDD"/>
    <w:rPr>
      <w:rFonts w:ascii="Times New Roman" w:eastAsia="Times New Roman" w:hAnsi="Times New Roman" w:cs="Vrinda"/>
      <w:i/>
      <w:sz w:val="20"/>
      <w:szCs w:val="20"/>
      <w:lang w:val="en-US"/>
    </w:rPr>
  </w:style>
  <w:style w:type="paragraph" w:customStyle="1" w:styleId="KeywordsText0">
    <w:name w:val="KeywordsText"/>
    <w:basedOn w:val="KeywordsStyle"/>
    <w:link w:val="KeywordsTextChar0"/>
    <w:semiHidden/>
    <w:qFormat/>
    <w:locked/>
    <w:rsid w:val="00100EDD"/>
    <w:pPr>
      <w:spacing w:after="0"/>
    </w:pPr>
    <w:rPr>
      <w:sz w:val="16"/>
    </w:rPr>
  </w:style>
  <w:style w:type="character" w:customStyle="1" w:styleId="KeywordsTextChar0">
    <w:name w:val="KeywordsText Char"/>
    <w:link w:val="KeywordsText0"/>
    <w:semiHidden/>
    <w:rsid w:val="00100EDD"/>
    <w:rPr>
      <w:rFonts w:ascii="Times New Roman" w:eastAsia="Times New Roman" w:hAnsi="Times New Roman" w:cs="Vrinda"/>
      <w:i/>
      <w:sz w:val="16"/>
      <w:szCs w:val="20"/>
      <w:lang w:val="en-US"/>
    </w:rPr>
  </w:style>
  <w:style w:type="paragraph" w:customStyle="1" w:styleId="SectionHeadings0">
    <w:name w:val="SectionHeadings"/>
    <w:basedOn w:val="SectionHeading"/>
    <w:link w:val="SectionHeadingsChar0"/>
    <w:semiHidden/>
    <w:locked/>
    <w:rsid w:val="00100EDD"/>
    <w:pPr>
      <w:widowControl w:val="0"/>
      <w:overflowPunct w:val="0"/>
      <w:autoSpaceDE w:val="0"/>
      <w:autoSpaceDN w:val="0"/>
      <w:adjustRightInd w:val="0"/>
      <w:spacing w:before="200" w:line="240" w:lineRule="auto"/>
      <w:jc w:val="both"/>
      <w:textAlignment w:val="baseline"/>
    </w:pPr>
    <w:rPr>
      <w:rFonts w:eastAsia="SimSun" w:cs="Times New Roman"/>
      <w:color w:val="000000"/>
      <w:kern w:val="2"/>
      <w:lang w:val="hr-HR" w:eastAsia="zh-CN"/>
    </w:rPr>
  </w:style>
  <w:style w:type="character" w:customStyle="1" w:styleId="SectionHeadingsChar0">
    <w:name w:val="SectionHeadings Char"/>
    <w:link w:val="SectionHeadings0"/>
    <w:semiHidden/>
    <w:rsid w:val="00100EDD"/>
    <w:rPr>
      <w:rFonts w:ascii="Times New Roman" w:eastAsia="SimSun" w:hAnsi="Times New Roman" w:cs="Times New Roman"/>
      <w:b/>
      <w:color w:val="000000"/>
      <w:kern w:val="2"/>
      <w:szCs w:val="20"/>
      <w:lang w:val="hr-HR" w:eastAsia="zh-CN"/>
    </w:rPr>
  </w:style>
  <w:style w:type="paragraph" w:customStyle="1" w:styleId="SourceLineforTablesFigures0">
    <w:name w:val="SourceLineforTables&amp;Figures"/>
    <w:basedOn w:val="FirstParaofSectionTextStyle0"/>
    <w:link w:val="SourceLineforTablesFiguresChar0"/>
    <w:autoRedefine/>
    <w:semiHidden/>
    <w:locked/>
    <w:rsid w:val="00100EDD"/>
    <w:pPr>
      <w:jc w:val="center"/>
    </w:pPr>
    <w:rPr>
      <w:i/>
      <w:sz w:val="16"/>
    </w:rPr>
  </w:style>
  <w:style w:type="character" w:customStyle="1" w:styleId="SourceLineforTablesFiguresChar0">
    <w:name w:val="SourceLineforTables&amp;Figures Char"/>
    <w:link w:val="SourceLineforTablesFigures0"/>
    <w:semiHidden/>
    <w:rsid w:val="00100EDD"/>
    <w:rPr>
      <w:rFonts w:ascii="Times New Roman" w:eastAsia="Times New Roman" w:hAnsi="Times New Roman" w:cs="Vrinda"/>
      <w:i/>
      <w:sz w:val="16"/>
      <w:szCs w:val="20"/>
      <w:lang w:val="en-US"/>
    </w:rPr>
  </w:style>
  <w:style w:type="numbering" w:customStyle="1" w:styleId="Style1">
    <w:name w:val="Style1"/>
    <w:uiPriority w:val="99"/>
    <w:locked/>
    <w:rsid w:val="00100EDD"/>
    <w:pPr>
      <w:numPr>
        <w:numId w:val="1"/>
      </w:numPr>
    </w:pPr>
  </w:style>
  <w:style w:type="paragraph" w:customStyle="1" w:styleId="SubsequentParagraphsTextStyle0">
    <w:name w:val="SubsequentParagraphsTextStyle"/>
    <w:basedOn w:val="FirstParaofSectionTextStyle0"/>
    <w:link w:val="SubsequentParagraphsTextStyleChar0"/>
    <w:semiHidden/>
    <w:qFormat/>
    <w:locked/>
    <w:rsid w:val="00100EDD"/>
    <w:pPr>
      <w:ind w:firstLine="360"/>
    </w:pPr>
  </w:style>
  <w:style w:type="character" w:customStyle="1" w:styleId="SubsequentParagraphsTextStyleChar0">
    <w:name w:val="SubsequentParagraphsTextStyle Char"/>
    <w:link w:val="SubsequentParagraphsTextStyle0"/>
    <w:semiHidden/>
    <w:rsid w:val="00100EDD"/>
    <w:rPr>
      <w:rFonts w:ascii="Times New Roman" w:eastAsia="Times New Roman" w:hAnsi="Times New Roman" w:cs="Vrinda"/>
      <w:sz w:val="20"/>
      <w:szCs w:val="20"/>
      <w:lang w:val="en-US"/>
    </w:rPr>
  </w:style>
  <w:style w:type="table" w:styleId="TableGrid">
    <w:name w:val="Table Grid"/>
    <w:basedOn w:val="TableNormal"/>
    <w:uiPriority w:val="39"/>
    <w:rsid w:val="00100EDD"/>
    <w:rPr>
      <w:rFonts w:ascii="Times New Roman" w:eastAsia="Times New Roman" w:hAnsi="Times New Roman" w:cs="Vrind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0">
    <w:name w:val="TableHeader"/>
    <w:basedOn w:val="FirstParaofSectionTextStyle0"/>
    <w:link w:val="TableHeaderChar0"/>
    <w:autoRedefine/>
    <w:semiHidden/>
    <w:locked/>
    <w:rsid w:val="00100EDD"/>
    <w:pPr>
      <w:jc w:val="center"/>
    </w:pPr>
  </w:style>
  <w:style w:type="character" w:customStyle="1" w:styleId="TableHeaderChar0">
    <w:name w:val="TableHeader Char"/>
    <w:link w:val="TableHeader0"/>
    <w:semiHidden/>
    <w:rsid w:val="00100EDD"/>
    <w:rPr>
      <w:rFonts w:ascii="Times New Roman" w:eastAsia="Times New Roman" w:hAnsi="Times New Roman" w:cs="Vrinda"/>
      <w:sz w:val="20"/>
      <w:szCs w:val="20"/>
      <w:lang w:val="en-US"/>
    </w:rPr>
  </w:style>
  <w:style w:type="paragraph" w:styleId="TOCHeading">
    <w:name w:val="TOC Heading"/>
    <w:basedOn w:val="Heading1"/>
    <w:next w:val="Normal"/>
    <w:uiPriority w:val="39"/>
    <w:semiHidden/>
    <w:qFormat/>
    <w:rsid w:val="00100EDD"/>
    <w:pPr>
      <w:outlineLvl w:val="9"/>
    </w:pPr>
    <w:rPr>
      <w:lang w:eastAsia="ja-JP"/>
    </w:rPr>
  </w:style>
  <w:style w:type="paragraph" w:customStyle="1" w:styleId="zz">
    <w:name w:val="zz"/>
    <w:basedOn w:val="SectionHeading"/>
    <w:link w:val="zzChar"/>
    <w:semiHidden/>
    <w:locked/>
    <w:rsid w:val="00100EDD"/>
    <w:pPr>
      <w:spacing w:line="240" w:lineRule="auto"/>
      <w:jc w:val="both"/>
    </w:pPr>
    <w:rPr>
      <w:b w:val="0"/>
    </w:rPr>
  </w:style>
  <w:style w:type="character" w:customStyle="1" w:styleId="zzChar">
    <w:name w:val="zz Char"/>
    <w:link w:val="zz"/>
    <w:semiHidden/>
    <w:rsid w:val="00100EDD"/>
    <w:rPr>
      <w:rFonts w:ascii="Times New Roman" w:eastAsia="Times New Roman" w:hAnsi="Times New Roman" w:cs="Vrinda"/>
      <w:szCs w:val="20"/>
      <w:lang w:val="en-US"/>
    </w:rPr>
  </w:style>
  <w:style w:type="paragraph" w:customStyle="1" w:styleId="zDropCaseLetter">
    <w:name w:val="z DropCaseLetter"/>
    <w:basedOn w:val="zz"/>
    <w:link w:val="zDropCaseLetterChar"/>
    <w:semiHidden/>
    <w:locked/>
    <w:rsid w:val="00100EDD"/>
    <w:pPr>
      <w:keepNext/>
      <w:framePr w:wrap="around" w:vAnchor="text" w:hAnchor="text"/>
      <w:spacing w:after="0" w:line="827" w:lineRule="exact"/>
      <w:textAlignment w:val="baseline"/>
    </w:pPr>
    <w:rPr>
      <w:rFonts w:cs="Times New Roman"/>
      <w:position w:val="-11"/>
      <w:sz w:val="112"/>
    </w:rPr>
  </w:style>
  <w:style w:type="character" w:customStyle="1" w:styleId="zDropCaseLetterChar">
    <w:name w:val="z DropCaseLetter Char"/>
    <w:link w:val="zDropCaseLetter"/>
    <w:semiHidden/>
    <w:rsid w:val="00100EDD"/>
    <w:rPr>
      <w:rFonts w:ascii="Times New Roman" w:eastAsia="Times New Roman" w:hAnsi="Times New Roman" w:cs="Times New Roman"/>
      <w:position w:val="-11"/>
      <w:sz w:val="112"/>
      <w:szCs w:val="20"/>
      <w:lang w:val="en-US"/>
    </w:rPr>
  </w:style>
  <w:style w:type="paragraph" w:customStyle="1" w:styleId="zDroppedCaseLetter">
    <w:name w:val="z DroppedCaseLetter"/>
    <w:basedOn w:val="zz"/>
    <w:link w:val="zDroppedCaseLetterChar"/>
    <w:semiHidden/>
    <w:locked/>
    <w:rsid w:val="00100EDD"/>
    <w:pPr>
      <w:keepNext/>
      <w:framePr w:wrap="around" w:vAnchor="text" w:hAnchor="text"/>
      <w:spacing w:after="0" w:line="1427" w:lineRule="exact"/>
      <w:textAlignment w:val="baseline"/>
    </w:pPr>
    <w:rPr>
      <w:rFonts w:cs="Times New Roman"/>
      <w:position w:val="-3"/>
      <w:sz w:val="172"/>
    </w:rPr>
  </w:style>
  <w:style w:type="character" w:customStyle="1" w:styleId="zDroppedCaseLetterChar">
    <w:name w:val="z DroppedCaseLetter Char"/>
    <w:link w:val="zDroppedCaseLetter"/>
    <w:semiHidden/>
    <w:rsid w:val="00100EDD"/>
    <w:rPr>
      <w:rFonts w:ascii="Times New Roman" w:eastAsia="Times New Roman" w:hAnsi="Times New Roman" w:cs="Times New Roman"/>
      <w:position w:val="-3"/>
      <w:sz w:val="172"/>
      <w:szCs w:val="20"/>
      <w:lang w:val="en-US"/>
    </w:rPr>
  </w:style>
  <w:style w:type="paragraph" w:customStyle="1" w:styleId="EndNoteBibliographyTitle">
    <w:name w:val="EndNote Bibliography Title"/>
    <w:basedOn w:val="Normal"/>
    <w:link w:val="EndNoteBibliographyTitleChar"/>
    <w:rsid w:val="00507DA7"/>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507DA7"/>
    <w:rPr>
      <w:rFonts w:ascii="Calibri" w:hAnsi="Calibri" w:cs="Calibri"/>
      <w:lang w:val="en-US"/>
    </w:rPr>
  </w:style>
  <w:style w:type="paragraph" w:customStyle="1" w:styleId="EndNoteBibliography">
    <w:name w:val="EndNote Bibliography"/>
    <w:basedOn w:val="Normal"/>
    <w:link w:val="EndNoteBibliographyChar"/>
    <w:rsid w:val="00507DA7"/>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507DA7"/>
    <w:rPr>
      <w:rFonts w:ascii="Calibri" w:hAnsi="Calibri" w:cs="Calibri"/>
      <w:lang w:val="en-US"/>
    </w:rPr>
  </w:style>
  <w:style w:type="paragraph" w:styleId="ListParagraph">
    <w:name w:val="List Paragraph"/>
    <w:aliases w:val="L"/>
    <w:basedOn w:val="Normal"/>
    <w:link w:val="ListParagraphChar"/>
    <w:uiPriority w:val="34"/>
    <w:qFormat/>
    <w:rsid w:val="00D4401B"/>
    <w:pPr>
      <w:ind w:left="720"/>
      <w:contextualSpacing/>
    </w:pPr>
    <w:rPr>
      <w:rFonts w:asciiTheme="minorHAnsi" w:eastAsiaTheme="minorHAnsi" w:hAnsiTheme="minorHAnsi" w:cstheme="minorBidi"/>
      <w:lang w:eastAsia="en-US"/>
    </w:rPr>
  </w:style>
  <w:style w:type="paragraph" w:customStyle="1" w:styleId="Default">
    <w:name w:val="Default"/>
    <w:rsid w:val="00790B8F"/>
    <w:pPr>
      <w:autoSpaceDE w:val="0"/>
      <w:autoSpaceDN w:val="0"/>
      <w:adjustRightInd w:val="0"/>
    </w:pPr>
    <w:rPr>
      <w:rFonts w:ascii="Arial" w:eastAsia="SimSun" w:hAnsi="Arial" w:cs="Arial"/>
      <w:color w:val="000000"/>
      <w:lang w:eastAsia="zh-CN"/>
    </w:rPr>
  </w:style>
  <w:style w:type="character" w:customStyle="1" w:styleId="ListParagraphChar">
    <w:name w:val="List Paragraph Char"/>
    <w:aliases w:val="L Char"/>
    <w:basedOn w:val="DefaultParagraphFont"/>
    <w:link w:val="ListParagraph"/>
    <w:uiPriority w:val="34"/>
    <w:rsid w:val="00790B8F"/>
  </w:style>
  <w:style w:type="character" w:styleId="PageNumber">
    <w:name w:val="page number"/>
    <w:basedOn w:val="DefaultParagraphFont"/>
    <w:uiPriority w:val="99"/>
    <w:semiHidden/>
    <w:unhideWhenUsed/>
    <w:rsid w:val="00FC3C22"/>
  </w:style>
  <w:style w:type="character" w:styleId="UnresolvedMention">
    <w:name w:val="Unresolved Mention"/>
    <w:basedOn w:val="DefaultParagraphFont"/>
    <w:uiPriority w:val="99"/>
    <w:semiHidden/>
    <w:unhideWhenUsed/>
    <w:rsid w:val="001A222F"/>
    <w:rPr>
      <w:color w:val="605E5C"/>
      <w:shd w:val="clear" w:color="auto" w:fill="E1DFDD"/>
    </w:rPr>
  </w:style>
  <w:style w:type="paragraph" w:styleId="Revision">
    <w:name w:val="Revision"/>
    <w:hidden/>
    <w:uiPriority w:val="99"/>
    <w:semiHidden/>
    <w:rsid w:val="00A47920"/>
    <w:rPr>
      <w:rFonts w:ascii="Times New Roman" w:eastAsia="Times New Roman" w:hAnsi="Times New Roman" w:cs="Times New Roman"/>
      <w:lang w:eastAsia="en-GB"/>
    </w:rPr>
  </w:style>
  <w:style w:type="paragraph" w:styleId="NormalWeb">
    <w:name w:val="Normal (Web)"/>
    <w:basedOn w:val="Normal"/>
    <w:uiPriority w:val="99"/>
    <w:semiHidden/>
    <w:unhideWhenUsed/>
    <w:rsid w:val="00C9743A"/>
    <w:pPr>
      <w:spacing w:before="100" w:beforeAutospacing="1" w:after="100" w:afterAutospacing="1"/>
    </w:pPr>
  </w:style>
  <w:style w:type="character" w:styleId="CommentReference">
    <w:name w:val="annotation reference"/>
    <w:basedOn w:val="DefaultParagraphFont"/>
    <w:uiPriority w:val="99"/>
    <w:semiHidden/>
    <w:unhideWhenUsed/>
    <w:rsid w:val="00C67F4F"/>
    <w:rPr>
      <w:sz w:val="16"/>
      <w:szCs w:val="16"/>
    </w:rPr>
  </w:style>
  <w:style w:type="paragraph" w:styleId="CommentText">
    <w:name w:val="annotation text"/>
    <w:basedOn w:val="Normal"/>
    <w:link w:val="CommentTextChar"/>
    <w:uiPriority w:val="99"/>
    <w:unhideWhenUsed/>
    <w:rsid w:val="00C67F4F"/>
    <w:rPr>
      <w:sz w:val="20"/>
      <w:szCs w:val="20"/>
    </w:rPr>
  </w:style>
  <w:style w:type="character" w:customStyle="1" w:styleId="CommentTextChar">
    <w:name w:val="Comment Text Char"/>
    <w:basedOn w:val="DefaultParagraphFont"/>
    <w:link w:val="CommentText"/>
    <w:uiPriority w:val="99"/>
    <w:rsid w:val="00C67F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67F4F"/>
    <w:rPr>
      <w:b/>
      <w:bCs/>
    </w:rPr>
  </w:style>
  <w:style w:type="character" w:customStyle="1" w:styleId="CommentSubjectChar">
    <w:name w:val="Comment Subject Char"/>
    <w:basedOn w:val="CommentTextChar"/>
    <w:link w:val="CommentSubject"/>
    <w:uiPriority w:val="99"/>
    <w:semiHidden/>
    <w:rsid w:val="00C67F4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6294">
      <w:bodyDiv w:val="1"/>
      <w:marLeft w:val="0"/>
      <w:marRight w:val="0"/>
      <w:marTop w:val="0"/>
      <w:marBottom w:val="0"/>
      <w:divBdr>
        <w:top w:val="none" w:sz="0" w:space="0" w:color="auto"/>
        <w:left w:val="none" w:sz="0" w:space="0" w:color="auto"/>
        <w:bottom w:val="none" w:sz="0" w:space="0" w:color="auto"/>
        <w:right w:val="none" w:sz="0" w:space="0" w:color="auto"/>
      </w:divBdr>
    </w:div>
    <w:div w:id="1393579327">
      <w:bodyDiv w:val="1"/>
      <w:marLeft w:val="0"/>
      <w:marRight w:val="0"/>
      <w:marTop w:val="0"/>
      <w:marBottom w:val="0"/>
      <w:divBdr>
        <w:top w:val="none" w:sz="0" w:space="0" w:color="auto"/>
        <w:left w:val="none" w:sz="0" w:space="0" w:color="auto"/>
        <w:bottom w:val="none" w:sz="0" w:space="0" w:color="auto"/>
        <w:right w:val="none" w:sz="0" w:space="0" w:color="auto"/>
      </w:divBdr>
    </w:div>
    <w:div w:id="19218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0444E3-DE2C-A347-B8B1-5883AF267B03}" type="doc">
      <dgm:prSet loTypeId="urn:microsoft.com/office/officeart/2005/8/layout/pyramid4" loCatId="" qsTypeId="urn:microsoft.com/office/officeart/2005/8/quickstyle/simple1" qsCatId="simple" csTypeId="urn:microsoft.com/office/officeart/2005/8/colors/colorful1" csCatId="colorful" phldr="1"/>
      <dgm:spPr/>
      <dgm:t>
        <a:bodyPr/>
        <a:lstStyle/>
        <a:p>
          <a:endParaRPr lang="en-GB"/>
        </a:p>
      </dgm:t>
    </dgm:pt>
    <dgm:pt modelId="{26D46F7D-D8D9-6741-B36F-347A6AB93BAD}">
      <dgm:prSet phldrT="[Text]"/>
      <dgm:spPr/>
      <dgm:t>
        <a:bodyPr/>
        <a:lstStyle/>
        <a:p>
          <a:pPr algn="ctr"/>
          <a:r>
            <a:rPr lang="en-GB">
              <a:latin typeface="Times New Roman" panose="02020603050405020304" pitchFamily="18" charset="0"/>
              <a:cs typeface="Times New Roman" panose="02020603050405020304" pitchFamily="18" charset="0"/>
            </a:rPr>
            <a:t>Higher Education Institute</a:t>
          </a:r>
        </a:p>
      </dgm:t>
    </dgm:pt>
    <dgm:pt modelId="{0C328CCB-246D-EB4C-B2BA-247E590C40D9}" type="parTrans" cxnId="{3EF2FEFE-F5DE-2A47-A1C2-12040403AF96}">
      <dgm:prSet/>
      <dgm:spPr/>
      <dgm:t>
        <a:bodyPr/>
        <a:lstStyle/>
        <a:p>
          <a:pPr algn="ctr"/>
          <a:endParaRPr lang="en-GB"/>
        </a:p>
      </dgm:t>
    </dgm:pt>
    <dgm:pt modelId="{6A26117D-16DA-DD4B-9BB0-B6057BC3A533}" type="sibTrans" cxnId="{3EF2FEFE-F5DE-2A47-A1C2-12040403AF96}">
      <dgm:prSet/>
      <dgm:spPr/>
      <dgm:t>
        <a:bodyPr/>
        <a:lstStyle/>
        <a:p>
          <a:pPr algn="ctr"/>
          <a:endParaRPr lang="en-GB"/>
        </a:p>
      </dgm:t>
    </dgm:pt>
    <dgm:pt modelId="{2B7E0D75-10EB-3244-9BA5-BD3E7555A5F7}">
      <dgm:prSet phldrT="[Text]"/>
      <dgm:spPr/>
      <dgm:t>
        <a:bodyPr/>
        <a:lstStyle/>
        <a:p>
          <a:pPr algn="ctr"/>
          <a:r>
            <a:rPr lang="en-GB">
              <a:latin typeface="Times New Roman" panose="02020603050405020304" pitchFamily="18" charset="0"/>
              <a:cs typeface="Times New Roman" panose="02020603050405020304" pitchFamily="18" charset="0"/>
            </a:rPr>
            <a:t>Subject</a:t>
          </a:r>
        </a:p>
      </dgm:t>
    </dgm:pt>
    <dgm:pt modelId="{22FBA218-F187-DC49-B326-9307F6CF0780}" type="parTrans" cxnId="{206664C3-76A3-EA4E-8F1E-3EDA3727A1F8}">
      <dgm:prSet/>
      <dgm:spPr/>
      <dgm:t>
        <a:bodyPr/>
        <a:lstStyle/>
        <a:p>
          <a:pPr algn="ctr"/>
          <a:endParaRPr lang="en-GB"/>
        </a:p>
      </dgm:t>
    </dgm:pt>
    <dgm:pt modelId="{196D3F36-BDD8-694E-AD93-76A81884CDC6}" type="sibTrans" cxnId="{206664C3-76A3-EA4E-8F1E-3EDA3727A1F8}">
      <dgm:prSet/>
      <dgm:spPr/>
      <dgm:t>
        <a:bodyPr/>
        <a:lstStyle/>
        <a:p>
          <a:pPr algn="ctr"/>
          <a:endParaRPr lang="en-GB"/>
        </a:p>
      </dgm:t>
    </dgm:pt>
    <dgm:pt modelId="{0B551529-D09B-1448-B84D-AEA0C316D387}">
      <dgm:prSet phldrT="[Text]"/>
      <dgm:spPr/>
      <dgm:t>
        <a:bodyPr/>
        <a:lstStyle/>
        <a:p>
          <a:pPr algn="ctr"/>
          <a:r>
            <a:rPr lang="en-GB">
              <a:latin typeface="Times New Roman" panose="02020603050405020304" pitchFamily="18" charset="0"/>
              <a:cs typeface="Times New Roman" panose="02020603050405020304" pitchFamily="18" charset="0"/>
            </a:rPr>
            <a:t>Student Centricity</a:t>
          </a:r>
        </a:p>
      </dgm:t>
    </dgm:pt>
    <dgm:pt modelId="{6C1D845F-7A6D-5545-AB49-F8C3ADDC8630}" type="parTrans" cxnId="{6AC063FE-2E78-F54B-9265-167D078E3463}">
      <dgm:prSet/>
      <dgm:spPr/>
      <dgm:t>
        <a:bodyPr/>
        <a:lstStyle/>
        <a:p>
          <a:pPr algn="ctr"/>
          <a:endParaRPr lang="en-GB"/>
        </a:p>
      </dgm:t>
    </dgm:pt>
    <dgm:pt modelId="{D4D9D102-AE77-0A47-BA7B-8912B54BC23B}" type="sibTrans" cxnId="{6AC063FE-2E78-F54B-9265-167D078E3463}">
      <dgm:prSet/>
      <dgm:spPr/>
      <dgm:t>
        <a:bodyPr/>
        <a:lstStyle/>
        <a:p>
          <a:pPr algn="ctr"/>
          <a:endParaRPr lang="en-GB"/>
        </a:p>
      </dgm:t>
    </dgm:pt>
    <dgm:pt modelId="{A84E7DCB-4DEB-9E48-9DEC-8EE814416D4E}">
      <dgm:prSet phldrT="[Text]"/>
      <dgm:spPr/>
      <dgm:t>
        <a:bodyPr/>
        <a:lstStyle/>
        <a:p>
          <a:pPr algn="ctr"/>
          <a:r>
            <a:rPr lang="en-GB">
              <a:latin typeface="Times New Roman" panose="02020603050405020304" pitchFamily="18" charset="0"/>
              <a:cs typeface="Times New Roman" panose="02020603050405020304" pitchFamily="18" charset="0"/>
            </a:rPr>
            <a:t>Academic</a:t>
          </a:r>
        </a:p>
      </dgm:t>
    </dgm:pt>
    <dgm:pt modelId="{66C9BC50-D14A-1441-882F-E241C602FD3E}" type="parTrans" cxnId="{ADA791ED-6FAE-A34E-B057-B0F7AEC53141}">
      <dgm:prSet/>
      <dgm:spPr/>
      <dgm:t>
        <a:bodyPr/>
        <a:lstStyle/>
        <a:p>
          <a:pPr algn="ctr"/>
          <a:endParaRPr lang="en-GB"/>
        </a:p>
      </dgm:t>
    </dgm:pt>
    <dgm:pt modelId="{6158CD74-30E3-004B-BE0F-4C8863E77949}" type="sibTrans" cxnId="{ADA791ED-6FAE-A34E-B057-B0F7AEC53141}">
      <dgm:prSet/>
      <dgm:spPr/>
      <dgm:t>
        <a:bodyPr/>
        <a:lstStyle/>
        <a:p>
          <a:pPr algn="ctr"/>
          <a:endParaRPr lang="en-GB"/>
        </a:p>
      </dgm:t>
    </dgm:pt>
    <dgm:pt modelId="{4A360A6A-3DAA-984E-A4F4-4C910682ED1A}" type="pres">
      <dgm:prSet presAssocID="{470444E3-DE2C-A347-B8B1-5883AF267B03}" presName="compositeShape" presStyleCnt="0">
        <dgm:presLayoutVars>
          <dgm:chMax val="9"/>
          <dgm:dir/>
          <dgm:resizeHandles val="exact"/>
        </dgm:presLayoutVars>
      </dgm:prSet>
      <dgm:spPr/>
    </dgm:pt>
    <dgm:pt modelId="{3D9013BA-4A4F-BF4F-B293-8A1F20B9C475}" type="pres">
      <dgm:prSet presAssocID="{470444E3-DE2C-A347-B8B1-5883AF267B03}" presName="triangle1" presStyleLbl="node1" presStyleIdx="0" presStyleCnt="4">
        <dgm:presLayoutVars>
          <dgm:bulletEnabled val="1"/>
        </dgm:presLayoutVars>
      </dgm:prSet>
      <dgm:spPr/>
    </dgm:pt>
    <dgm:pt modelId="{945C05E4-3B04-F74F-8AF0-ED56C621B54C}" type="pres">
      <dgm:prSet presAssocID="{470444E3-DE2C-A347-B8B1-5883AF267B03}" presName="triangle2" presStyleLbl="node1" presStyleIdx="1" presStyleCnt="4">
        <dgm:presLayoutVars>
          <dgm:bulletEnabled val="1"/>
        </dgm:presLayoutVars>
      </dgm:prSet>
      <dgm:spPr/>
    </dgm:pt>
    <dgm:pt modelId="{14A675E1-35FD-1D42-9EBC-CF9898186C71}" type="pres">
      <dgm:prSet presAssocID="{470444E3-DE2C-A347-B8B1-5883AF267B03}" presName="triangle3" presStyleLbl="node1" presStyleIdx="2" presStyleCnt="4">
        <dgm:presLayoutVars>
          <dgm:bulletEnabled val="1"/>
        </dgm:presLayoutVars>
      </dgm:prSet>
      <dgm:spPr/>
    </dgm:pt>
    <dgm:pt modelId="{5FDC484E-B7F7-AA44-B5E6-115DCB2DFBD3}" type="pres">
      <dgm:prSet presAssocID="{470444E3-DE2C-A347-B8B1-5883AF267B03}" presName="triangle4" presStyleLbl="node1" presStyleIdx="3" presStyleCnt="4">
        <dgm:presLayoutVars>
          <dgm:bulletEnabled val="1"/>
        </dgm:presLayoutVars>
      </dgm:prSet>
      <dgm:spPr/>
    </dgm:pt>
  </dgm:ptLst>
  <dgm:cxnLst>
    <dgm:cxn modelId="{633BD21A-BA5B-D942-9F63-7DE5EEB2F8F7}" type="presOf" srcId="{A84E7DCB-4DEB-9E48-9DEC-8EE814416D4E}" destId="{5FDC484E-B7F7-AA44-B5E6-115DCB2DFBD3}" srcOrd="0" destOrd="0" presId="urn:microsoft.com/office/officeart/2005/8/layout/pyramid4"/>
    <dgm:cxn modelId="{2F561360-5618-F349-8FB5-EFEDD1C27630}" type="presOf" srcId="{470444E3-DE2C-A347-B8B1-5883AF267B03}" destId="{4A360A6A-3DAA-984E-A4F4-4C910682ED1A}" srcOrd="0" destOrd="0" presId="urn:microsoft.com/office/officeart/2005/8/layout/pyramid4"/>
    <dgm:cxn modelId="{BD9E116F-3BEA-BF40-8E52-ECA7CADE9AD4}" type="presOf" srcId="{0B551529-D09B-1448-B84D-AEA0C316D387}" destId="{14A675E1-35FD-1D42-9EBC-CF9898186C71}" srcOrd="0" destOrd="0" presId="urn:microsoft.com/office/officeart/2005/8/layout/pyramid4"/>
    <dgm:cxn modelId="{206664C3-76A3-EA4E-8F1E-3EDA3727A1F8}" srcId="{470444E3-DE2C-A347-B8B1-5883AF267B03}" destId="{2B7E0D75-10EB-3244-9BA5-BD3E7555A5F7}" srcOrd="1" destOrd="0" parTransId="{22FBA218-F187-DC49-B326-9307F6CF0780}" sibTransId="{196D3F36-BDD8-694E-AD93-76A81884CDC6}"/>
    <dgm:cxn modelId="{ADA791ED-6FAE-A34E-B057-B0F7AEC53141}" srcId="{470444E3-DE2C-A347-B8B1-5883AF267B03}" destId="{A84E7DCB-4DEB-9E48-9DEC-8EE814416D4E}" srcOrd="3" destOrd="0" parTransId="{66C9BC50-D14A-1441-882F-E241C602FD3E}" sibTransId="{6158CD74-30E3-004B-BE0F-4C8863E77949}"/>
    <dgm:cxn modelId="{ADB67DEF-62B7-BE4E-BEB6-39745AE84EDF}" type="presOf" srcId="{26D46F7D-D8D9-6741-B36F-347A6AB93BAD}" destId="{3D9013BA-4A4F-BF4F-B293-8A1F20B9C475}" srcOrd="0" destOrd="0" presId="urn:microsoft.com/office/officeart/2005/8/layout/pyramid4"/>
    <dgm:cxn modelId="{F88352FD-F1D1-3448-ADEC-A3817FE07FD3}" type="presOf" srcId="{2B7E0D75-10EB-3244-9BA5-BD3E7555A5F7}" destId="{945C05E4-3B04-F74F-8AF0-ED56C621B54C}" srcOrd="0" destOrd="0" presId="urn:microsoft.com/office/officeart/2005/8/layout/pyramid4"/>
    <dgm:cxn modelId="{6AC063FE-2E78-F54B-9265-167D078E3463}" srcId="{470444E3-DE2C-A347-B8B1-5883AF267B03}" destId="{0B551529-D09B-1448-B84D-AEA0C316D387}" srcOrd="2" destOrd="0" parTransId="{6C1D845F-7A6D-5545-AB49-F8C3ADDC8630}" sibTransId="{D4D9D102-AE77-0A47-BA7B-8912B54BC23B}"/>
    <dgm:cxn modelId="{3EF2FEFE-F5DE-2A47-A1C2-12040403AF96}" srcId="{470444E3-DE2C-A347-B8B1-5883AF267B03}" destId="{26D46F7D-D8D9-6741-B36F-347A6AB93BAD}" srcOrd="0" destOrd="0" parTransId="{0C328CCB-246D-EB4C-B2BA-247E590C40D9}" sibTransId="{6A26117D-16DA-DD4B-9BB0-B6057BC3A533}"/>
    <dgm:cxn modelId="{41DEFC56-CB5B-604F-9AB8-9C5A820F83A4}" type="presParOf" srcId="{4A360A6A-3DAA-984E-A4F4-4C910682ED1A}" destId="{3D9013BA-4A4F-BF4F-B293-8A1F20B9C475}" srcOrd="0" destOrd="0" presId="urn:microsoft.com/office/officeart/2005/8/layout/pyramid4"/>
    <dgm:cxn modelId="{E39F597F-B30D-3C41-8A80-0C3EC2851D91}" type="presParOf" srcId="{4A360A6A-3DAA-984E-A4F4-4C910682ED1A}" destId="{945C05E4-3B04-F74F-8AF0-ED56C621B54C}" srcOrd="1" destOrd="0" presId="urn:microsoft.com/office/officeart/2005/8/layout/pyramid4"/>
    <dgm:cxn modelId="{BE4606B2-7AE4-E04A-B8D9-99C9ABD17E2A}" type="presParOf" srcId="{4A360A6A-3DAA-984E-A4F4-4C910682ED1A}" destId="{14A675E1-35FD-1D42-9EBC-CF9898186C71}" srcOrd="2" destOrd="0" presId="urn:microsoft.com/office/officeart/2005/8/layout/pyramid4"/>
    <dgm:cxn modelId="{BC51A4E6-6409-7E41-8105-1B76E5941D34}" type="presParOf" srcId="{4A360A6A-3DAA-984E-A4F4-4C910682ED1A}" destId="{5FDC484E-B7F7-AA44-B5E6-115DCB2DFBD3}" srcOrd="3" destOrd="0" presId="urn:microsoft.com/office/officeart/2005/8/layout/pyramid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013BA-4A4F-BF4F-B293-8A1F20B9C475}">
      <dsp:nvSpPr>
        <dsp:cNvPr id="0" name=""/>
        <dsp:cNvSpPr/>
      </dsp:nvSpPr>
      <dsp:spPr>
        <a:xfrm>
          <a:off x="2074155" y="0"/>
          <a:ext cx="1473891" cy="1473891"/>
        </a:xfrm>
        <a:prstGeom prst="triangl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Higher Education Institute</a:t>
          </a:r>
        </a:p>
      </dsp:txBody>
      <dsp:txXfrm>
        <a:off x="2442628" y="736946"/>
        <a:ext cx="736945" cy="736945"/>
      </dsp:txXfrm>
    </dsp:sp>
    <dsp:sp modelId="{945C05E4-3B04-F74F-8AF0-ED56C621B54C}">
      <dsp:nvSpPr>
        <dsp:cNvPr id="0" name=""/>
        <dsp:cNvSpPr/>
      </dsp:nvSpPr>
      <dsp:spPr>
        <a:xfrm>
          <a:off x="1337209" y="1473891"/>
          <a:ext cx="1473891" cy="1473891"/>
        </a:xfrm>
        <a:prstGeom prst="triangl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Subject</a:t>
          </a:r>
        </a:p>
      </dsp:txBody>
      <dsp:txXfrm>
        <a:off x="1705682" y="2210837"/>
        <a:ext cx="736945" cy="736945"/>
      </dsp:txXfrm>
    </dsp:sp>
    <dsp:sp modelId="{14A675E1-35FD-1D42-9EBC-CF9898186C71}">
      <dsp:nvSpPr>
        <dsp:cNvPr id="0" name=""/>
        <dsp:cNvSpPr/>
      </dsp:nvSpPr>
      <dsp:spPr>
        <a:xfrm rot="10800000">
          <a:off x="2074155" y="1473891"/>
          <a:ext cx="1473891" cy="1473891"/>
        </a:xfrm>
        <a:prstGeom prst="triangl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Student Centricity</a:t>
          </a:r>
        </a:p>
      </dsp:txBody>
      <dsp:txXfrm rot="10800000">
        <a:off x="2442628" y="1473891"/>
        <a:ext cx="736945" cy="736945"/>
      </dsp:txXfrm>
    </dsp:sp>
    <dsp:sp modelId="{5FDC484E-B7F7-AA44-B5E6-115DCB2DFBD3}">
      <dsp:nvSpPr>
        <dsp:cNvPr id="0" name=""/>
        <dsp:cNvSpPr/>
      </dsp:nvSpPr>
      <dsp:spPr>
        <a:xfrm>
          <a:off x="2811100" y="1473891"/>
          <a:ext cx="1473891" cy="1473891"/>
        </a:xfrm>
        <a:prstGeom prst="triangl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Times New Roman" panose="02020603050405020304" pitchFamily="18" charset="0"/>
              <a:cs typeface="Times New Roman" panose="02020603050405020304" pitchFamily="18" charset="0"/>
            </a:rPr>
            <a:t>Academic</a:t>
          </a:r>
        </a:p>
      </dsp:txBody>
      <dsp:txXfrm>
        <a:off x="3179573" y="2210837"/>
        <a:ext cx="736945" cy="73694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Rosenbaum</dc:creator>
  <cp:keywords/>
  <dc:description/>
  <cp:lastModifiedBy>David Rosenbaum</cp:lastModifiedBy>
  <cp:revision>2</cp:revision>
  <cp:lastPrinted>2022-09-24T06:03:00Z</cp:lastPrinted>
  <dcterms:created xsi:type="dcterms:W3CDTF">2022-09-29T22:36:00Z</dcterms:created>
  <dcterms:modified xsi:type="dcterms:W3CDTF">2022-09-29T22:36:00Z</dcterms:modified>
</cp:coreProperties>
</file>